
<file path=[Content_Types].xml><?xml version="1.0" encoding="utf-8"?>
<Types xmlns="http://schemas.openxmlformats.org/package/2006/content-types">
  <Default Extension="png" ContentType="image/png"/>
  <Default Extension="bin" ContentType="application/vnd.openxmlformats-officedocument.oleObject"/>
  <Default Extension="bmp" ContentType="image/bmp"/>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7F11" w:rsidRPr="00F53989" w:rsidRDefault="00457F11" w:rsidP="00424AB7">
      <w:pPr>
        <w:tabs>
          <w:tab w:val="left" w:pos="428"/>
        </w:tabs>
        <w:rPr>
          <w:rFonts w:eastAsia="黑体" w:cs="Arial"/>
          <w:b/>
          <w:bCs/>
          <w:sz w:val="44"/>
          <w:szCs w:val="44"/>
        </w:rPr>
      </w:pPr>
      <w:bookmarkStart w:id="0" w:name="_GoBack"/>
    </w:p>
    <w:p w:rsidR="00457F11" w:rsidRPr="00F53989" w:rsidRDefault="00457F11" w:rsidP="00424AB7">
      <w:pPr>
        <w:tabs>
          <w:tab w:val="left" w:pos="428"/>
        </w:tabs>
        <w:rPr>
          <w:rFonts w:eastAsia="黑体" w:cs="Arial"/>
          <w:b/>
          <w:bCs/>
          <w:sz w:val="44"/>
          <w:szCs w:val="44"/>
        </w:rPr>
      </w:pPr>
    </w:p>
    <w:p w:rsidR="00457F11" w:rsidRPr="00F53989" w:rsidRDefault="00457F11" w:rsidP="00424AB7">
      <w:pPr>
        <w:tabs>
          <w:tab w:val="left" w:pos="428"/>
        </w:tabs>
        <w:rPr>
          <w:rFonts w:eastAsia="黑体" w:cs="Arial"/>
          <w:b/>
          <w:bCs/>
          <w:sz w:val="44"/>
          <w:szCs w:val="44"/>
        </w:rPr>
      </w:pPr>
    </w:p>
    <w:p w:rsidR="00457F11" w:rsidRPr="00F53989" w:rsidRDefault="00457F11" w:rsidP="00424AB7">
      <w:pPr>
        <w:tabs>
          <w:tab w:val="left" w:pos="428"/>
        </w:tabs>
        <w:rPr>
          <w:rFonts w:eastAsia="黑体" w:cs="Arial"/>
          <w:b/>
          <w:bCs/>
          <w:sz w:val="44"/>
          <w:szCs w:val="44"/>
        </w:rPr>
      </w:pPr>
    </w:p>
    <w:p w:rsidR="00457F11" w:rsidRPr="00F53989" w:rsidRDefault="00457F11" w:rsidP="00457F11">
      <w:pPr>
        <w:tabs>
          <w:tab w:val="left" w:pos="428"/>
        </w:tabs>
        <w:jc w:val="center"/>
        <w:rPr>
          <w:rFonts w:eastAsia="黑体" w:cs="Arial"/>
          <w:b/>
          <w:bCs/>
          <w:sz w:val="44"/>
          <w:szCs w:val="44"/>
        </w:rPr>
      </w:pPr>
    </w:p>
    <w:p w:rsidR="00457F11" w:rsidRPr="00F53989" w:rsidRDefault="00457F11" w:rsidP="00457F11">
      <w:pPr>
        <w:tabs>
          <w:tab w:val="left" w:pos="428"/>
        </w:tabs>
        <w:jc w:val="center"/>
        <w:rPr>
          <w:rFonts w:eastAsia="黑体" w:cs="Arial"/>
          <w:b/>
          <w:bCs/>
          <w:sz w:val="44"/>
          <w:szCs w:val="44"/>
        </w:rPr>
      </w:pPr>
    </w:p>
    <w:p w:rsidR="00457F11" w:rsidRPr="00F53989" w:rsidRDefault="00D90539" w:rsidP="00DF4E0D">
      <w:pPr>
        <w:tabs>
          <w:tab w:val="left" w:pos="428"/>
        </w:tabs>
        <w:jc w:val="center"/>
        <w:rPr>
          <w:rFonts w:eastAsia="黑体" w:cs="Arial"/>
          <w:b/>
          <w:bCs/>
          <w:sz w:val="44"/>
          <w:szCs w:val="44"/>
        </w:rPr>
      </w:pPr>
      <w:r w:rsidRPr="00F53989">
        <w:rPr>
          <w:b/>
          <w:sz w:val="44"/>
        </w:rPr>
        <w:t>Manuel d’utilisateur de l’enregistreur vidéo réseau Dahua</w:t>
      </w:r>
    </w:p>
    <w:p w:rsidR="00457F11" w:rsidRPr="00F53989" w:rsidRDefault="00457F11" w:rsidP="00861AE6">
      <w:pPr>
        <w:tabs>
          <w:tab w:val="left" w:pos="428"/>
        </w:tabs>
        <w:jc w:val="center"/>
        <w:rPr>
          <w:rFonts w:eastAsia="黑体" w:cs="Arial"/>
          <w:bCs/>
          <w:szCs w:val="21"/>
        </w:rPr>
      </w:pPr>
    </w:p>
    <w:p w:rsidR="00457F11" w:rsidRPr="00F53989" w:rsidRDefault="00457F11" w:rsidP="00861AE6">
      <w:pPr>
        <w:tabs>
          <w:tab w:val="left" w:pos="428"/>
        </w:tabs>
        <w:jc w:val="center"/>
        <w:rPr>
          <w:rFonts w:eastAsia="黑体" w:cs="Arial"/>
          <w:bCs/>
          <w:szCs w:val="21"/>
        </w:rPr>
      </w:pPr>
    </w:p>
    <w:p w:rsidR="00457F11" w:rsidRPr="00F53989" w:rsidRDefault="00457F11" w:rsidP="00861AE6">
      <w:pPr>
        <w:tabs>
          <w:tab w:val="left" w:pos="428"/>
        </w:tabs>
        <w:jc w:val="center"/>
        <w:rPr>
          <w:rFonts w:eastAsia="黑体" w:cs="Arial"/>
          <w:bCs/>
          <w:szCs w:val="21"/>
        </w:rPr>
      </w:pPr>
    </w:p>
    <w:p w:rsidR="00457F11" w:rsidRPr="00F53989" w:rsidRDefault="00457F11" w:rsidP="00861AE6">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457F11" w:rsidRPr="00F53989" w:rsidRDefault="00457F11" w:rsidP="00457F11">
      <w:pPr>
        <w:tabs>
          <w:tab w:val="left" w:pos="428"/>
        </w:tabs>
        <w:jc w:val="center"/>
        <w:rPr>
          <w:rFonts w:eastAsia="黑体" w:cs="Arial"/>
          <w:bCs/>
          <w:sz w:val="24"/>
        </w:rPr>
      </w:pPr>
    </w:p>
    <w:p w:rsidR="00E95612" w:rsidRPr="00F53989" w:rsidRDefault="00E95612" w:rsidP="00457F11">
      <w:pPr>
        <w:tabs>
          <w:tab w:val="left" w:pos="428"/>
        </w:tabs>
        <w:jc w:val="center"/>
        <w:rPr>
          <w:rFonts w:eastAsia="黑体" w:cs="Arial"/>
          <w:bCs/>
          <w:sz w:val="24"/>
        </w:rPr>
      </w:pPr>
    </w:p>
    <w:p w:rsidR="00E95612" w:rsidRPr="00F53989" w:rsidRDefault="00E95612" w:rsidP="00457F11">
      <w:pPr>
        <w:tabs>
          <w:tab w:val="left" w:pos="428"/>
        </w:tabs>
        <w:jc w:val="center"/>
        <w:rPr>
          <w:rFonts w:eastAsia="黑体" w:cs="Arial"/>
          <w:bCs/>
          <w:sz w:val="24"/>
        </w:rPr>
      </w:pPr>
    </w:p>
    <w:p w:rsidR="00E95612" w:rsidRPr="00F53989" w:rsidRDefault="00E95612" w:rsidP="00457F11">
      <w:pPr>
        <w:tabs>
          <w:tab w:val="left" w:pos="428"/>
        </w:tabs>
        <w:jc w:val="center"/>
        <w:rPr>
          <w:rFonts w:eastAsia="黑体" w:cs="Arial"/>
          <w:bCs/>
          <w:sz w:val="24"/>
        </w:rPr>
      </w:pPr>
    </w:p>
    <w:p w:rsidR="00E95612" w:rsidRPr="00F53989" w:rsidRDefault="000930F7" w:rsidP="00303E6A">
      <w:pPr>
        <w:tabs>
          <w:tab w:val="left" w:pos="428"/>
        </w:tabs>
        <w:jc w:val="right"/>
        <w:rPr>
          <w:rFonts w:eastAsia="黑体" w:cs="Arial"/>
          <w:b/>
          <w:bCs/>
          <w:sz w:val="24"/>
        </w:rPr>
      </w:pPr>
      <w:r w:rsidRPr="00F53989">
        <w:rPr>
          <w:b/>
          <w:sz w:val="24"/>
        </w:rPr>
        <w:t>V 2.4.1</w:t>
      </w:r>
    </w:p>
    <w:p w:rsidR="00E95612" w:rsidRPr="00F53989" w:rsidRDefault="00E95612" w:rsidP="00457F11">
      <w:pPr>
        <w:tabs>
          <w:tab w:val="left" w:pos="428"/>
        </w:tabs>
        <w:jc w:val="center"/>
        <w:rPr>
          <w:rFonts w:eastAsia="黑体" w:cs="Arial"/>
          <w:bCs/>
          <w:sz w:val="24"/>
        </w:rPr>
      </w:pPr>
    </w:p>
    <w:p w:rsidR="00457F11" w:rsidRPr="00F53989" w:rsidRDefault="00457F11" w:rsidP="00861AE6">
      <w:pPr>
        <w:tabs>
          <w:tab w:val="left" w:pos="428"/>
        </w:tabs>
        <w:jc w:val="center"/>
        <w:rPr>
          <w:rFonts w:eastAsia="黑体" w:cs="Arial"/>
          <w:b/>
          <w:bCs/>
          <w:sz w:val="24"/>
        </w:rPr>
      </w:pPr>
    </w:p>
    <w:p w:rsidR="00366E86" w:rsidRPr="00F53989" w:rsidRDefault="00366E86" w:rsidP="00457F11">
      <w:pPr>
        <w:tabs>
          <w:tab w:val="left" w:pos="428"/>
        </w:tabs>
        <w:jc w:val="center"/>
        <w:rPr>
          <w:rFonts w:eastAsia="黑体" w:cs="Arial"/>
          <w:b/>
          <w:bCs/>
          <w:sz w:val="24"/>
        </w:rPr>
        <w:sectPr w:rsidR="00366E86" w:rsidRPr="00F53989" w:rsidSect="007E5F27">
          <w:headerReference w:type="default" r:id="rId9"/>
          <w:footerReference w:type="default" r:id="rId10"/>
          <w:headerReference w:type="first" r:id="rId11"/>
          <w:pgSz w:w="11907" w:h="14742" w:code="9"/>
          <w:pgMar w:top="1247" w:right="958" w:bottom="1247" w:left="1276" w:header="851" w:footer="992" w:gutter="0"/>
          <w:cols w:space="425"/>
          <w:titlePg/>
          <w:docGrid w:type="lines" w:linePitch="312"/>
        </w:sectPr>
      </w:pPr>
    </w:p>
    <w:p w:rsidR="00457F11" w:rsidRPr="00F53989" w:rsidRDefault="00457F11" w:rsidP="00457F11">
      <w:pPr>
        <w:tabs>
          <w:tab w:val="left" w:pos="428"/>
        </w:tabs>
        <w:jc w:val="center"/>
        <w:rPr>
          <w:rFonts w:eastAsia="黑体" w:cs="Arial"/>
          <w:b/>
          <w:bCs/>
          <w:sz w:val="44"/>
          <w:szCs w:val="44"/>
        </w:rPr>
      </w:pPr>
      <w:r w:rsidRPr="00F53989">
        <w:rPr>
          <w:b/>
          <w:sz w:val="44"/>
        </w:rPr>
        <w:lastRenderedPageBreak/>
        <w:t>Table des matières</w:t>
      </w:r>
    </w:p>
    <w:p w:rsidR="00457F11" w:rsidRPr="00F53989" w:rsidRDefault="00457F11" w:rsidP="00457F11">
      <w:pPr>
        <w:tabs>
          <w:tab w:val="left" w:pos="428"/>
        </w:tabs>
        <w:jc w:val="right"/>
        <w:rPr>
          <w:rFonts w:eastAsia="黑体" w:cs="Arial"/>
          <w:b/>
          <w:bCs/>
        </w:rPr>
      </w:pPr>
    </w:p>
    <w:p w:rsidR="001C32DE" w:rsidRDefault="00457F11">
      <w:pPr>
        <w:pStyle w:val="11"/>
        <w:tabs>
          <w:tab w:val="left" w:pos="420"/>
          <w:tab w:val="right" w:leader="dot" w:pos="9016"/>
        </w:tabs>
        <w:rPr>
          <w:rFonts w:asciiTheme="minorHAnsi" w:eastAsiaTheme="minorEastAsia" w:hAnsiTheme="minorHAnsi" w:cstheme="minorBidi"/>
          <w:noProof/>
          <w:szCs w:val="22"/>
          <w:lang w:val="en-US" w:eastAsia="zh-CN" w:bidi="ar-SA"/>
        </w:rPr>
      </w:pPr>
      <w:r w:rsidRPr="00F53989">
        <w:rPr>
          <w:rFonts w:cs="Arial"/>
        </w:rPr>
        <w:fldChar w:fldCharType="begin"/>
      </w:r>
      <w:r w:rsidRPr="00F53989">
        <w:rPr>
          <w:rFonts w:cs="Arial"/>
        </w:rPr>
        <w:instrText xml:space="preserve"> TOC \o "1-5" \h \z \u </w:instrText>
      </w:r>
      <w:r w:rsidRPr="00F53989">
        <w:rPr>
          <w:rFonts w:cs="Arial"/>
        </w:rPr>
        <w:fldChar w:fldCharType="separate"/>
      </w:r>
      <w:hyperlink w:anchor="_Toc444017854" w:history="1">
        <w:r w:rsidR="001C32DE" w:rsidRPr="006B3422">
          <w:rPr>
            <w:rStyle w:val="af0"/>
            <w:rFonts w:eastAsia="Arial Unicode MS"/>
            <w:noProof/>
          </w:rPr>
          <w:t>1</w:t>
        </w:r>
        <w:r w:rsidR="001C32DE">
          <w:rPr>
            <w:rFonts w:asciiTheme="minorHAnsi" w:eastAsiaTheme="minorEastAsia" w:hAnsiTheme="minorHAnsi" w:cstheme="minorBidi"/>
            <w:noProof/>
            <w:szCs w:val="22"/>
            <w:lang w:val="en-US" w:eastAsia="zh-CN" w:bidi="ar-SA"/>
          </w:rPr>
          <w:tab/>
        </w:r>
        <w:r w:rsidR="001C32DE" w:rsidRPr="006B3422">
          <w:rPr>
            <w:rStyle w:val="af0"/>
            <w:noProof/>
          </w:rPr>
          <w:t>Caractéristiques et spécifications</w:t>
        </w:r>
        <w:r w:rsidR="001C32DE">
          <w:rPr>
            <w:noProof/>
            <w:webHidden/>
          </w:rPr>
          <w:tab/>
        </w:r>
        <w:r w:rsidR="001C32DE">
          <w:rPr>
            <w:noProof/>
            <w:webHidden/>
          </w:rPr>
          <w:fldChar w:fldCharType="begin"/>
        </w:r>
        <w:r w:rsidR="001C32DE">
          <w:rPr>
            <w:noProof/>
            <w:webHidden/>
          </w:rPr>
          <w:instrText xml:space="preserve"> PAGEREF _Toc444017854 \h </w:instrText>
        </w:r>
        <w:r w:rsidR="001C32DE">
          <w:rPr>
            <w:noProof/>
            <w:webHidden/>
          </w:rPr>
        </w:r>
        <w:r w:rsidR="001C32DE">
          <w:rPr>
            <w:noProof/>
            <w:webHidden/>
          </w:rPr>
          <w:fldChar w:fldCharType="separate"/>
        </w:r>
        <w:r w:rsidR="001C32DE">
          <w:rPr>
            <w:noProof/>
            <w:webHidden/>
          </w:rPr>
          <w:t>1</w:t>
        </w:r>
        <w:r w:rsidR="001C32DE">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55" w:history="1">
        <w:r w:rsidRPr="006B3422">
          <w:rPr>
            <w:rStyle w:val="af0"/>
            <w:noProof/>
          </w:rPr>
          <w:t>1.1</w:t>
        </w:r>
        <w:r>
          <w:rPr>
            <w:rFonts w:asciiTheme="minorHAnsi" w:eastAsiaTheme="minorEastAsia" w:hAnsiTheme="minorHAnsi" w:cstheme="minorBidi"/>
            <w:noProof/>
            <w:szCs w:val="22"/>
            <w:lang w:val="en-US" w:eastAsia="zh-CN" w:bidi="ar-SA"/>
          </w:rPr>
          <w:tab/>
        </w:r>
        <w:r w:rsidRPr="006B3422">
          <w:rPr>
            <w:rStyle w:val="af0"/>
            <w:noProof/>
          </w:rPr>
          <w:t>Vue d’ensemble</w:t>
        </w:r>
        <w:r>
          <w:rPr>
            <w:noProof/>
            <w:webHidden/>
          </w:rPr>
          <w:tab/>
        </w:r>
        <w:r>
          <w:rPr>
            <w:noProof/>
            <w:webHidden/>
          </w:rPr>
          <w:fldChar w:fldCharType="begin"/>
        </w:r>
        <w:r>
          <w:rPr>
            <w:noProof/>
            <w:webHidden/>
          </w:rPr>
          <w:instrText xml:space="preserve"> PAGEREF _Toc444017855 \h </w:instrText>
        </w:r>
        <w:r>
          <w:rPr>
            <w:noProof/>
            <w:webHidden/>
          </w:rPr>
        </w:r>
        <w:r>
          <w:rPr>
            <w:noProof/>
            <w:webHidden/>
          </w:rPr>
          <w:fldChar w:fldCharType="separate"/>
        </w:r>
        <w:r>
          <w:rPr>
            <w:noProof/>
            <w:webHidden/>
          </w:rPr>
          <w:t>1</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56" w:history="1">
        <w:r w:rsidRPr="006B3422">
          <w:rPr>
            <w:rStyle w:val="af0"/>
            <w:noProof/>
          </w:rPr>
          <w:t>1.2</w:t>
        </w:r>
        <w:r>
          <w:rPr>
            <w:rFonts w:asciiTheme="minorHAnsi" w:eastAsiaTheme="minorEastAsia" w:hAnsiTheme="minorHAnsi" w:cstheme="minorBidi"/>
            <w:noProof/>
            <w:szCs w:val="22"/>
            <w:lang w:val="en-US" w:eastAsia="zh-CN" w:bidi="ar-SA"/>
          </w:rPr>
          <w:tab/>
        </w:r>
        <w:r w:rsidRPr="006B3422">
          <w:rPr>
            <w:rStyle w:val="af0"/>
            <w:noProof/>
          </w:rPr>
          <w:t>Caractéristiques</w:t>
        </w:r>
        <w:r>
          <w:rPr>
            <w:noProof/>
            <w:webHidden/>
          </w:rPr>
          <w:tab/>
        </w:r>
        <w:r>
          <w:rPr>
            <w:noProof/>
            <w:webHidden/>
          </w:rPr>
          <w:fldChar w:fldCharType="begin"/>
        </w:r>
        <w:r>
          <w:rPr>
            <w:noProof/>
            <w:webHidden/>
          </w:rPr>
          <w:instrText xml:space="preserve"> PAGEREF _Toc444017856 \h </w:instrText>
        </w:r>
        <w:r>
          <w:rPr>
            <w:noProof/>
            <w:webHidden/>
          </w:rPr>
        </w:r>
        <w:r>
          <w:rPr>
            <w:noProof/>
            <w:webHidden/>
          </w:rPr>
          <w:fldChar w:fldCharType="separate"/>
        </w:r>
        <w:r>
          <w:rPr>
            <w:noProof/>
            <w:webHidden/>
          </w:rPr>
          <w:t>1</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57" w:history="1">
        <w:r w:rsidRPr="006B3422">
          <w:rPr>
            <w:rStyle w:val="af0"/>
            <w:noProof/>
          </w:rPr>
          <w:t>1.3</w:t>
        </w:r>
        <w:r>
          <w:rPr>
            <w:rFonts w:asciiTheme="minorHAnsi" w:eastAsiaTheme="minorEastAsia" w:hAnsiTheme="minorHAnsi" w:cstheme="minorBidi"/>
            <w:noProof/>
            <w:szCs w:val="22"/>
            <w:lang w:val="en-US" w:eastAsia="zh-CN" w:bidi="ar-SA"/>
          </w:rPr>
          <w:tab/>
        </w:r>
        <w:r w:rsidRPr="006B3422">
          <w:rPr>
            <w:rStyle w:val="af0"/>
            <w:noProof/>
          </w:rPr>
          <w:t>Caractéristiques techniques</w:t>
        </w:r>
        <w:r>
          <w:rPr>
            <w:noProof/>
            <w:webHidden/>
          </w:rPr>
          <w:tab/>
        </w:r>
        <w:r>
          <w:rPr>
            <w:noProof/>
            <w:webHidden/>
          </w:rPr>
          <w:fldChar w:fldCharType="begin"/>
        </w:r>
        <w:r>
          <w:rPr>
            <w:noProof/>
            <w:webHidden/>
          </w:rPr>
          <w:instrText xml:space="preserve"> PAGEREF _Toc444017857 \h </w:instrText>
        </w:r>
        <w:r>
          <w:rPr>
            <w:noProof/>
            <w:webHidden/>
          </w:rPr>
        </w:r>
        <w:r>
          <w:rPr>
            <w:noProof/>
            <w:webHidden/>
          </w:rPr>
          <w:fldChar w:fldCharType="separate"/>
        </w:r>
        <w:r>
          <w:rPr>
            <w:noProof/>
            <w:webHidden/>
          </w:rPr>
          <w:t>3</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58" w:history="1">
        <w:r w:rsidRPr="006B3422">
          <w:rPr>
            <w:rStyle w:val="af0"/>
          </w:rPr>
          <w:t>1.3.1</w:t>
        </w:r>
        <w:r>
          <w:rPr>
            <w:rFonts w:asciiTheme="minorHAnsi" w:eastAsiaTheme="minorEastAsia" w:hAnsiTheme="minorHAnsi" w:cstheme="minorBidi"/>
            <w:szCs w:val="22"/>
            <w:lang w:val="en-US" w:eastAsia="zh-CN" w:bidi="ar-SA"/>
          </w:rPr>
          <w:tab/>
        </w:r>
        <w:r w:rsidRPr="006B3422">
          <w:rPr>
            <w:rStyle w:val="af0"/>
          </w:rPr>
          <w:t>Série NVR41H-P</w:t>
        </w:r>
        <w:r>
          <w:rPr>
            <w:webHidden/>
          </w:rPr>
          <w:tab/>
        </w:r>
        <w:r>
          <w:rPr>
            <w:webHidden/>
          </w:rPr>
          <w:fldChar w:fldCharType="begin"/>
        </w:r>
        <w:r>
          <w:rPr>
            <w:webHidden/>
          </w:rPr>
          <w:instrText xml:space="preserve"> PAGEREF _Toc444017858 \h </w:instrText>
        </w:r>
        <w:r>
          <w:rPr>
            <w:webHidden/>
          </w:rPr>
        </w:r>
        <w:r>
          <w:rPr>
            <w:webHidden/>
          </w:rPr>
          <w:fldChar w:fldCharType="separate"/>
        </w:r>
        <w:r>
          <w:rPr>
            <w:webHidden/>
          </w:rPr>
          <w:t>3</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59" w:history="1">
        <w:r w:rsidRPr="006B3422">
          <w:rPr>
            <w:rStyle w:val="af0"/>
          </w:rPr>
          <w:t>1.3.2</w:t>
        </w:r>
        <w:r>
          <w:rPr>
            <w:rFonts w:asciiTheme="minorHAnsi" w:eastAsiaTheme="minorEastAsia" w:hAnsiTheme="minorHAnsi" w:cstheme="minorBidi"/>
            <w:szCs w:val="22"/>
            <w:lang w:val="en-US" w:eastAsia="zh-CN" w:bidi="ar-SA"/>
          </w:rPr>
          <w:tab/>
        </w:r>
        <w:r w:rsidRPr="006B3422">
          <w:rPr>
            <w:rStyle w:val="af0"/>
          </w:rPr>
          <w:t>Série NVR42-8P</w:t>
        </w:r>
        <w:r>
          <w:rPr>
            <w:webHidden/>
          </w:rPr>
          <w:tab/>
        </w:r>
        <w:r>
          <w:rPr>
            <w:webHidden/>
          </w:rPr>
          <w:fldChar w:fldCharType="begin"/>
        </w:r>
        <w:r>
          <w:rPr>
            <w:webHidden/>
          </w:rPr>
          <w:instrText xml:space="preserve"> PAGEREF _Toc444017859 \h </w:instrText>
        </w:r>
        <w:r>
          <w:rPr>
            <w:webHidden/>
          </w:rPr>
        </w:r>
        <w:r>
          <w:rPr>
            <w:webHidden/>
          </w:rPr>
          <w:fldChar w:fldCharType="separate"/>
        </w:r>
        <w:r>
          <w:rPr>
            <w:webHidden/>
          </w:rPr>
          <w:t>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60" w:history="1">
        <w:r w:rsidRPr="006B3422">
          <w:rPr>
            <w:rStyle w:val="af0"/>
          </w:rPr>
          <w:t>1.3.3</w:t>
        </w:r>
        <w:r>
          <w:rPr>
            <w:rFonts w:asciiTheme="minorHAnsi" w:eastAsiaTheme="minorEastAsia" w:hAnsiTheme="minorHAnsi" w:cstheme="minorBidi"/>
            <w:szCs w:val="22"/>
            <w:lang w:val="en-US" w:eastAsia="zh-CN" w:bidi="ar-SA"/>
          </w:rPr>
          <w:tab/>
        </w:r>
        <w:r w:rsidRPr="006B3422">
          <w:rPr>
            <w:rStyle w:val="af0"/>
          </w:rPr>
          <w:t>Série NVR52-8P-4KS2</w:t>
        </w:r>
        <w:r>
          <w:rPr>
            <w:webHidden/>
          </w:rPr>
          <w:tab/>
        </w:r>
        <w:r>
          <w:rPr>
            <w:webHidden/>
          </w:rPr>
          <w:fldChar w:fldCharType="begin"/>
        </w:r>
        <w:r>
          <w:rPr>
            <w:webHidden/>
          </w:rPr>
          <w:instrText xml:space="preserve"> PAGEREF _Toc444017860 \h </w:instrText>
        </w:r>
        <w:r>
          <w:rPr>
            <w:webHidden/>
          </w:rPr>
        </w:r>
        <w:r>
          <w:rPr>
            <w:webHidden/>
          </w:rPr>
          <w:fldChar w:fldCharType="separate"/>
        </w:r>
        <w:r>
          <w:rPr>
            <w:webHidden/>
          </w:rPr>
          <w:t>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61" w:history="1">
        <w:r w:rsidRPr="006B3422">
          <w:rPr>
            <w:rStyle w:val="af0"/>
          </w:rPr>
          <w:t>1.3.4</w:t>
        </w:r>
        <w:r>
          <w:rPr>
            <w:rFonts w:asciiTheme="minorHAnsi" w:eastAsiaTheme="minorEastAsia" w:hAnsiTheme="minorHAnsi" w:cstheme="minorBidi"/>
            <w:szCs w:val="22"/>
            <w:lang w:val="en-US" w:eastAsia="zh-CN" w:bidi="ar-SA"/>
          </w:rPr>
          <w:tab/>
        </w:r>
        <w:r w:rsidRPr="006B3422">
          <w:rPr>
            <w:rStyle w:val="af0"/>
          </w:rPr>
          <w:t>Série NVR44-16P</w:t>
        </w:r>
        <w:r>
          <w:rPr>
            <w:webHidden/>
          </w:rPr>
          <w:tab/>
        </w:r>
        <w:r>
          <w:rPr>
            <w:webHidden/>
          </w:rPr>
          <w:fldChar w:fldCharType="begin"/>
        </w:r>
        <w:r>
          <w:rPr>
            <w:webHidden/>
          </w:rPr>
          <w:instrText xml:space="preserve"> PAGEREF _Toc444017861 \h </w:instrText>
        </w:r>
        <w:r>
          <w:rPr>
            <w:webHidden/>
          </w:rPr>
        </w:r>
        <w:r>
          <w:rPr>
            <w:webHidden/>
          </w:rPr>
          <w:fldChar w:fldCharType="separate"/>
        </w:r>
        <w:r>
          <w:rPr>
            <w:webHidden/>
          </w:rPr>
          <w:t>7</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62" w:history="1">
        <w:r w:rsidRPr="006B3422">
          <w:rPr>
            <w:rStyle w:val="af0"/>
          </w:rPr>
          <w:t>1.3.5</w:t>
        </w:r>
        <w:r>
          <w:rPr>
            <w:rFonts w:asciiTheme="minorHAnsi" w:eastAsiaTheme="minorEastAsia" w:hAnsiTheme="minorHAnsi" w:cstheme="minorBidi"/>
            <w:szCs w:val="22"/>
            <w:lang w:val="en-US" w:eastAsia="zh-CN" w:bidi="ar-SA"/>
          </w:rPr>
          <w:tab/>
        </w:r>
        <w:r w:rsidRPr="006B3422">
          <w:rPr>
            <w:rStyle w:val="af0"/>
          </w:rPr>
          <w:t>Série NVR54-16P-4KS2</w:t>
        </w:r>
        <w:r>
          <w:rPr>
            <w:webHidden/>
          </w:rPr>
          <w:tab/>
        </w:r>
        <w:r>
          <w:rPr>
            <w:webHidden/>
          </w:rPr>
          <w:fldChar w:fldCharType="begin"/>
        </w:r>
        <w:r>
          <w:rPr>
            <w:webHidden/>
          </w:rPr>
          <w:instrText xml:space="preserve"> PAGEREF _Toc444017862 \h </w:instrText>
        </w:r>
        <w:r>
          <w:rPr>
            <w:webHidden/>
          </w:rPr>
        </w:r>
        <w:r>
          <w:rPr>
            <w:webHidden/>
          </w:rPr>
          <w:fldChar w:fldCharType="separate"/>
        </w:r>
        <w:r>
          <w:rPr>
            <w:webHidden/>
          </w:rPr>
          <w:t>9</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63" w:history="1">
        <w:r w:rsidRPr="006B3422">
          <w:rPr>
            <w:rStyle w:val="af0"/>
          </w:rPr>
          <w:t>1.3.6</w:t>
        </w:r>
        <w:r>
          <w:rPr>
            <w:rFonts w:asciiTheme="minorHAnsi" w:eastAsiaTheme="minorEastAsia" w:hAnsiTheme="minorHAnsi" w:cstheme="minorBidi"/>
            <w:szCs w:val="22"/>
            <w:lang w:val="en-US" w:eastAsia="zh-CN" w:bidi="ar-SA"/>
          </w:rPr>
          <w:tab/>
        </w:r>
        <w:r w:rsidRPr="006B3422">
          <w:rPr>
            <w:rStyle w:val="af0"/>
          </w:rPr>
          <w:t>Série NVR58-16P-4KS2</w:t>
        </w:r>
        <w:r>
          <w:rPr>
            <w:webHidden/>
          </w:rPr>
          <w:tab/>
        </w:r>
        <w:r>
          <w:rPr>
            <w:webHidden/>
          </w:rPr>
          <w:fldChar w:fldCharType="begin"/>
        </w:r>
        <w:r>
          <w:rPr>
            <w:webHidden/>
          </w:rPr>
          <w:instrText xml:space="preserve"> PAGEREF _Toc444017863 \h </w:instrText>
        </w:r>
        <w:r>
          <w:rPr>
            <w:webHidden/>
          </w:rPr>
        </w:r>
        <w:r>
          <w:rPr>
            <w:webHidden/>
          </w:rPr>
          <w:fldChar w:fldCharType="separate"/>
        </w:r>
        <w:r>
          <w:rPr>
            <w:webHidden/>
          </w:rPr>
          <w:t>11</w:t>
        </w:r>
        <w:r>
          <w:rPr>
            <w:webHidden/>
          </w:rPr>
          <w:fldChar w:fldCharType="end"/>
        </w:r>
      </w:hyperlink>
    </w:p>
    <w:p w:rsidR="001C32DE" w:rsidRDefault="001C32D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017864" w:history="1">
        <w:r w:rsidRPr="006B3422">
          <w:rPr>
            <w:rStyle w:val="af0"/>
            <w:rFonts w:eastAsia="Arial Unicode MS"/>
            <w:noProof/>
          </w:rPr>
          <w:t>2</w:t>
        </w:r>
        <w:r>
          <w:rPr>
            <w:rFonts w:asciiTheme="minorHAnsi" w:eastAsiaTheme="minorEastAsia" w:hAnsiTheme="minorHAnsi" w:cstheme="minorBidi"/>
            <w:noProof/>
            <w:szCs w:val="22"/>
            <w:lang w:val="en-US" w:eastAsia="zh-CN" w:bidi="ar-SA"/>
          </w:rPr>
          <w:tab/>
        </w:r>
        <w:r w:rsidRPr="006B3422">
          <w:rPr>
            <w:rStyle w:val="af0"/>
            <w:noProof/>
          </w:rPr>
          <w:t>Panneau frontal et panneau arrière</w:t>
        </w:r>
        <w:r>
          <w:rPr>
            <w:noProof/>
            <w:webHidden/>
          </w:rPr>
          <w:tab/>
        </w:r>
        <w:r>
          <w:rPr>
            <w:noProof/>
            <w:webHidden/>
          </w:rPr>
          <w:fldChar w:fldCharType="begin"/>
        </w:r>
        <w:r>
          <w:rPr>
            <w:noProof/>
            <w:webHidden/>
          </w:rPr>
          <w:instrText xml:space="preserve"> PAGEREF _Toc444017864 \h </w:instrText>
        </w:r>
        <w:r>
          <w:rPr>
            <w:noProof/>
            <w:webHidden/>
          </w:rPr>
        </w:r>
        <w:r>
          <w:rPr>
            <w:noProof/>
            <w:webHidden/>
          </w:rPr>
          <w:fldChar w:fldCharType="separate"/>
        </w:r>
        <w:r>
          <w:rPr>
            <w:noProof/>
            <w:webHidden/>
          </w:rPr>
          <w:t>14</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65" w:history="1">
        <w:r w:rsidRPr="006B3422">
          <w:rPr>
            <w:rStyle w:val="af0"/>
            <w:noProof/>
          </w:rPr>
          <w:t>2.1</w:t>
        </w:r>
        <w:r>
          <w:rPr>
            <w:rFonts w:asciiTheme="minorHAnsi" w:eastAsiaTheme="minorEastAsia" w:hAnsiTheme="minorHAnsi" w:cstheme="minorBidi"/>
            <w:noProof/>
            <w:szCs w:val="22"/>
            <w:lang w:val="en-US" w:eastAsia="zh-CN" w:bidi="ar-SA"/>
          </w:rPr>
          <w:tab/>
        </w:r>
        <w:r w:rsidRPr="006B3422">
          <w:rPr>
            <w:rStyle w:val="af0"/>
            <w:noProof/>
          </w:rPr>
          <w:t>Panneau frontal</w:t>
        </w:r>
        <w:r>
          <w:rPr>
            <w:noProof/>
            <w:webHidden/>
          </w:rPr>
          <w:tab/>
        </w:r>
        <w:r>
          <w:rPr>
            <w:noProof/>
            <w:webHidden/>
          </w:rPr>
          <w:fldChar w:fldCharType="begin"/>
        </w:r>
        <w:r>
          <w:rPr>
            <w:noProof/>
            <w:webHidden/>
          </w:rPr>
          <w:instrText xml:space="preserve"> PAGEREF _Toc444017865 \h </w:instrText>
        </w:r>
        <w:r>
          <w:rPr>
            <w:noProof/>
            <w:webHidden/>
          </w:rPr>
        </w:r>
        <w:r>
          <w:rPr>
            <w:noProof/>
            <w:webHidden/>
          </w:rPr>
          <w:fldChar w:fldCharType="separate"/>
        </w:r>
        <w:r>
          <w:rPr>
            <w:noProof/>
            <w:webHidden/>
          </w:rPr>
          <w:t>14</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66" w:history="1">
        <w:r w:rsidRPr="006B3422">
          <w:rPr>
            <w:rStyle w:val="af0"/>
          </w:rPr>
          <w:t>2.1.1</w:t>
        </w:r>
        <w:r>
          <w:rPr>
            <w:rFonts w:asciiTheme="minorHAnsi" w:eastAsiaTheme="minorEastAsia" w:hAnsiTheme="minorHAnsi" w:cstheme="minorBidi"/>
            <w:szCs w:val="22"/>
            <w:lang w:val="en-US" w:eastAsia="zh-CN" w:bidi="ar-SA"/>
          </w:rPr>
          <w:tab/>
        </w:r>
        <w:r w:rsidRPr="006B3422">
          <w:rPr>
            <w:rStyle w:val="af0"/>
          </w:rPr>
          <w:t>Série NVR42-8P</w:t>
        </w:r>
        <w:r>
          <w:rPr>
            <w:webHidden/>
          </w:rPr>
          <w:tab/>
        </w:r>
        <w:r>
          <w:rPr>
            <w:webHidden/>
          </w:rPr>
          <w:fldChar w:fldCharType="begin"/>
        </w:r>
        <w:r>
          <w:rPr>
            <w:webHidden/>
          </w:rPr>
          <w:instrText xml:space="preserve"> PAGEREF _Toc444017866 \h </w:instrText>
        </w:r>
        <w:r>
          <w:rPr>
            <w:webHidden/>
          </w:rPr>
        </w:r>
        <w:r>
          <w:rPr>
            <w:webHidden/>
          </w:rPr>
          <w:fldChar w:fldCharType="separate"/>
        </w:r>
        <w:r>
          <w:rPr>
            <w:webHidden/>
          </w:rPr>
          <w:t>14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67" w:history="1">
        <w:r w:rsidRPr="006B3422">
          <w:rPr>
            <w:rStyle w:val="af0"/>
          </w:rPr>
          <w:t>2.1.2</w:t>
        </w:r>
        <w:r>
          <w:rPr>
            <w:rFonts w:asciiTheme="minorHAnsi" w:eastAsiaTheme="minorEastAsia" w:hAnsiTheme="minorHAnsi" w:cstheme="minorBidi"/>
            <w:szCs w:val="22"/>
            <w:lang w:val="en-US" w:eastAsia="zh-CN" w:bidi="ar-SA"/>
          </w:rPr>
          <w:tab/>
        </w:r>
        <w:r w:rsidRPr="006B3422">
          <w:rPr>
            <w:rStyle w:val="af0"/>
          </w:rPr>
          <w:t>Séries NVR41H-P/52-8P-4KS2/54-16P-4KS2/58-16P-4KS2</w:t>
        </w:r>
        <w:r>
          <w:rPr>
            <w:webHidden/>
          </w:rPr>
          <w:tab/>
        </w:r>
        <w:r>
          <w:rPr>
            <w:webHidden/>
          </w:rPr>
          <w:fldChar w:fldCharType="begin"/>
        </w:r>
        <w:r>
          <w:rPr>
            <w:webHidden/>
          </w:rPr>
          <w:instrText xml:space="preserve"> PAGEREF _Toc444017867 \h </w:instrText>
        </w:r>
        <w:r>
          <w:rPr>
            <w:webHidden/>
          </w:rPr>
        </w:r>
        <w:r>
          <w:rPr>
            <w:webHidden/>
          </w:rPr>
          <w:fldChar w:fldCharType="separate"/>
        </w:r>
        <w:r>
          <w:rPr>
            <w:webHidden/>
          </w:rPr>
          <w:t>16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68" w:history="1">
        <w:r w:rsidRPr="006B3422">
          <w:rPr>
            <w:rStyle w:val="af0"/>
          </w:rPr>
          <w:t>2.1.3</w:t>
        </w:r>
        <w:r>
          <w:rPr>
            <w:rFonts w:asciiTheme="minorHAnsi" w:eastAsiaTheme="minorEastAsia" w:hAnsiTheme="minorHAnsi" w:cstheme="minorBidi"/>
            <w:szCs w:val="22"/>
            <w:lang w:val="en-US" w:eastAsia="zh-CN" w:bidi="ar-SA"/>
          </w:rPr>
          <w:tab/>
        </w:r>
        <w:r w:rsidRPr="006B3422">
          <w:rPr>
            <w:rStyle w:val="af0"/>
          </w:rPr>
          <w:t>Série NVR44-16P</w:t>
        </w:r>
        <w:r>
          <w:rPr>
            <w:webHidden/>
          </w:rPr>
          <w:tab/>
        </w:r>
        <w:r>
          <w:rPr>
            <w:webHidden/>
          </w:rPr>
          <w:fldChar w:fldCharType="begin"/>
        </w:r>
        <w:r>
          <w:rPr>
            <w:webHidden/>
          </w:rPr>
          <w:instrText xml:space="preserve"> PAGEREF _Toc444017868 \h </w:instrText>
        </w:r>
        <w:r>
          <w:rPr>
            <w:webHidden/>
          </w:rPr>
        </w:r>
        <w:r>
          <w:rPr>
            <w:webHidden/>
          </w:rPr>
          <w:fldChar w:fldCharType="separate"/>
        </w:r>
        <w:r>
          <w:rPr>
            <w:webHidden/>
          </w:rPr>
          <w:t>17</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69" w:history="1">
        <w:r w:rsidRPr="006B3422">
          <w:rPr>
            <w:rStyle w:val="af0"/>
            <w:noProof/>
          </w:rPr>
          <w:t>2.2</w:t>
        </w:r>
        <w:r>
          <w:rPr>
            <w:rFonts w:asciiTheme="minorHAnsi" w:eastAsiaTheme="minorEastAsia" w:hAnsiTheme="minorHAnsi" w:cstheme="minorBidi"/>
            <w:noProof/>
            <w:szCs w:val="22"/>
            <w:lang w:val="en-US" w:eastAsia="zh-CN" w:bidi="ar-SA"/>
          </w:rPr>
          <w:tab/>
        </w:r>
        <w:r w:rsidRPr="006B3422">
          <w:rPr>
            <w:rStyle w:val="af0"/>
            <w:noProof/>
          </w:rPr>
          <w:t>Panneau arrière</w:t>
        </w:r>
        <w:r>
          <w:rPr>
            <w:noProof/>
            <w:webHidden/>
          </w:rPr>
          <w:tab/>
        </w:r>
        <w:r>
          <w:rPr>
            <w:noProof/>
            <w:webHidden/>
          </w:rPr>
          <w:fldChar w:fldCharType="begin"/>
        </w:r>
        <w:r>
          <w:rPr>
            <w:noProof/>
            <w:webHidden/>
          </w:rPr>
          <w:instrText xml:space="preserve"> PAGEREF _Toc444017869 \h </w:instrText>
        </w:r>
        <w:r>
          <w:rPr>
            <w:noProof/>
            <w:webHidden/>
          </w:rPr>
        </w:r>
        <w:r>
          <w:rPr>
            <w:noProof/>
            <w:webHidden/>
          </w:rPr>
          <w:fldChar w:fldCharType="separate"/>
        </w:r>
        <w:r>
          <w:rPr>
            <w:noProof/>
            <w:webHidden/>
          </w:rPr>
          <w:t>19</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70" w:history="1">
        <w:r w:rsidRPr="006B3422">
          <w:rPr>
            <w:rStyle w:val="af0"/>
          </w:rPr>
          <w:t>2.2.1</w:t>
        </w:r>
        <w:r>
          <w:rPr>
            <w:rFonts w:asciiTheme="minorHAnsi" w:eastAsiaTheme="minorEastAsia" w:hAnsiTheme="minorHAnsi" w:cstheme="minorBidi"/>
            <w:szCs w:val="22"/>
            <w:lang w:val="en-US" w:eastAsia="zh-CN" w:bidi="ar-SA"/>
          </w:rPr>
          <w:tab/>
        </w:r>
        <w:r w:rsidRPr="006B3422">
          <w:rPr>
            <w:rStyle w:val="af0"/>
          </w:rPr>
          <w:t>Série NVR41H-P</w:t>
        </w:r>
        <w:r>
          <w:rPr>
            <w:webHidden/>
          </w:rPr>
          <w:tab/>
        </w:r>
        <w:r>
          <w:rPr>
            <w:webHidden/>
          </w:rPr>
          <w:fldChar w:fldCharType="begin"/>
        </w:r>
        <w:r>
          <w:rPr>
            <w:webHidden/>
          </w:rPr>
          <w:instrText xml:space="preserve"> PAGEREF _Toc444017870 \h </w:instrText>
        </w:r>
        <w:r>
          <w:rPr>
            <w:webHidden/>
          </w:rPr>
        </w:r>
        <w:r>
          <w:rPr>
            <w:webHidden/>
          </w:rPr>
          <w:fldChar w:fldCharType="separate"/>
        </w:r>
        <w:r>
          <w:rPr>
            <w:webHidden/>
          </w:rPr>
          <w:t>19</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71" w:history="1">
        <w:r w:rsidRPr="006B3422">
          <w:rPr>
            <w:rStyle w:val="af0"/>
          </w:rPr>
          <w:t>2.2.2</w:t>
        </w:r>
        <w:r>
          <w:rPr>
            <w:rFonts w:asciiTheme="minorHAnsi" w:eastAsiaTheme="minorEastAsia" w:hAnsiTheme="minorHAnsi" w:cstheme="minorBidi"/>
            <w:szCs w:val="22"/>
            <w:lang w:val="en-US" w:eastAsia="zh-CN" w:bidi="ar-SA"/>
          </w:rPr>
          <w:tab/>
        </w:r>
        <w:r w:rsidRPr="006B3422">
          <w:rPr>
            <w:rStyle w:val="af0"/>
          </w:rPr>
          <w:t>Série NVR42-8P</w:t>
        </w:r>
        <w:r>
          <w:rPr>
            <w:webHidden/>
          </w:rPr>
          <w:tab/>
        </w:r>
        <w:r>
          <w:rPr>
            <w:webHidden/>
          </w:rPr>
          <w:fldChar w:fldCharType="begin"/>
        </w:r>
        <w:r>
          <w:rPr>
            <w:webHidden/>
          </w:rPr>
          <w:instrText xml:space="preserve"> PAGEREF _Toc444017871 \h </w:instrText>
        </w:r>
        <w:r>
          <w:rPr>
            <w:webHidden/>
          </w:rPr>
        </w:r>
        <w:r>
          <w:rPr>
            <w:webHidden/>
          </w:rPr>
          <w:fldChar w:fldCharType="separate"/>
        </w:r>
        <w:r>
          <w:rPr>
            <w:webHidden/>
          </w:rPr>
          <w:t>20</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72" w:history="1">
        <w:r w:rsidRPr="006B3422">
          <w:rPr>
            <w:rStyle w:val="af0"/>
          </w:rPr>
          <w:t>2.2.3</w:t>
        </w:r>
        <w:r>
          <w:rPr>
            <w:rFonts w:asciiTheme="minorHAnsi" w:eastAsiaTheme="minorEastAsia" w:hAnsiTheme="minorHAnsi" w:cstheme="minorBidi"/>
            <w:szCs w:val="22"/>
            <w:lang w:val="en-US" w:eastAsia="zh-CN" w:bidi="ar-SA"/>
          </w:rPr>
          <w:tab/>
        </w:r>
        <w:r w:rsidRPr="006B3422">
          <w:rPr>
            <w:rStyle w:val="af0"/>
          </w:rPr>
          <w:t>Série NVR52-8P-4KS2</w:t>
        </w:r>
        <w:r>
          <w:rPr>
            <w:webHidden/>
          </w:rPr>
          <w:tab/>
        </w:r>
        <w:r>
          <w:rPr>
            <w:webHidden/>
          </w:rPr>
          <w:fldChar w:fldCharType="begin"/>
        </w:r>
        <w:r>
          <w:rPr>
            <w:webHidden/>
          </w:rPr>
          <w:instrText xml:space="preserve"> PAGEREF _Toc444017872 \h </w:instrText>
        </w:r>
        <w:r>
          <w:rPr>
            <w:webHidden/>
          </w:rPr>
        </w:r>
        <w:r>
          <w:rPr>
            <w:webHidden/>
          </w:rPr>
          <w:fldChar w:fldCharType="separate"/>
        </w:r>
        <w:r>
          <w:rPr>
            <w:webHidden/>
          </w:rPr>
          <w:t>21</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73" w:history="1">
        <w:r w:rsidRPr="006B3422">
          <w:rPr>
            <w:rStyle w:val="af0"/>
          </w:rPr>
          <w:t>2.2.4</w:t>
        </w:r>
        <w:r>
          <w:rPr>
            <w:rFonts w:asciiTheme="minorHAnsi" w:eastAsiaTheme="minorEastAsia" w:hAnsiTheme="minorHAnsi" w:cstheme="minorBidi"/>
            <w:szCs w:val="22"/>
            <w:lang w:val="en-US" w:eastAsia="zh-CN" w:bidi="ar-SA"/>
          </w:rPr>
          <w:tab/>
        </w:r>
        <w:r w:rsidRPr="006B3422">
          <w:rPr>
            <w:rStyle w:val="af0"/>
          </w:rPr>
          <w:t>Série NVR54-16P-4KS2/58-16P-4KS2</w:t>
        </w:r>
        <w:r>
          <w:rPr>
            <w:webHidden/>
          </w:rPr>
          <w:tab/>
        </w:r>
        <w:r>
          <w:rPr>
            <w:webHidden/>
          </w:rPr>
          <w:fldChar w:fldCharType="begin"/>
        </w:r>
        <w:r>
          <w:rPr>
            <w:webHidden/>
          </w:rPr>
          <w:instrText xml:space="preserve"> PAGEREF _Toc444017873 \h </w:instrText>
        </w:r>
        <w:r>
          <w:rPr>
            <w:webHidden/>
          </w:rPr>
        </w:r>
        <w:r>
          <w:rPr>
            <w:webHidden/>
          </w:rPr>
          <w:fldChar w:fldCharType="separate"/>
        </w:r>
        <w:r>
          <w:rPr>
            <w:webHidden/>
          </w:rPr>
          <w:t>23</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74" w:history="1">
        <w:r w:rsidRPr="006B3422">
          <w:rPr>
            <w:rStyle w:val="af0"/>
          </w:rPr>
          <w:t>2.2.5</w:t>
        </w:r>
        <w:r>
          <w:rPr>
            <w:rFonts w:asciiTheme="minorHAnsi" w:eastAsiaTheme="minorEastAsia" w:hAnsiTheme="minorHAnsi" w:cstheme="minorBidi"/>
            <w:szCs w:val="22"/>
            <w:lang w:val="en-US" w:eastAsia="zh-CN" w:bidi="ar-SA"/>
          </w:rPr>
          <w:tab/>
        </w:r>
        <w:r w:rsidRPr="006B3422">
          <w:rPr>
            <w:rStyle w:val="af0"/>
          </w:rPr>
          <w:t>Série NVR44-16P</w:t>
        </w:r>
        <w:r>
          <w:rPr>
            <w:webHidden/>
          </w:rPr>
          <w:tab/>
        </w:r>
        <w:r>
          <w:rPr>
            <w:webHidden/>
          </w:rPr>
          <w:fldChar w:fldCharType="begin"/>
        </w:r>
        <w:r>
          <w:rPr>
            <w:webHidden/>
          </w:rPr>
          <w:instrText xml:space="preserve"> PAGEREF _Toc444017874 \h </w:instrText>
        </w:r>
        <w:r>
          <w:rPr>
            <w:webHidden/>
          </w:rPr>
        </w:r>
        <w:r>
          <w:rPr>
            <w:webHidden/>
          </w:rPr>
          <w:fldChar w:fldCharType="separate"/>
        </w:r>
        <w:r>
          <w:rPr>
            <w:webHidden/>
          </w:rPr>
          <w:t>25</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75" w:history="1">
        <w:r w:rsidRPr="006B3422">
          <w:rPr>
            <w:rStyle w:val="af0"/>
            <w:noProof/>
          </w:rPr>
          <w:t>2.3</w:t>
        </w:r>
        <w:r>
          <w:rPr>
            <w:rFonts w:asciiTheme="minorHAnsi" w:eastAsiaTheme="minorEastAsia" w:hAnsiTheme="minorHAnsi" w:cstheme="minorBidi"/>
            <w:noProof/>
            <w:szCs w:val="22"/>
            <w:lang w:val="en-US" w:eastAsia="zh-CN" w:bidi="ar-SA"/>
          </w:rPr>
          <w:tab/>
        </w:r>
        <w:r w:rsidRPr="006B3422">
          <w:rPr>
            <w:rStyle w:val="af0"/>
            <w:noProof/>
          </w:rPr>
          <w:t>Connexion d’alarme</w:t>
        </w:r>
        <w:r>
          <w:rPr>
            <w:noProof/>
            <w:webHidden/>
          </w:rPr>
          <w:tab/>
        </w:r>
        <w:r>
          <w:rPr>
            <w:noProof/>
            <w:webHidden/>
          </w:rPr>
          <w:fldChar w:fldCharType="begin"/>
        </w:r>
        <w:r>
          <w:rPr>
            <w:noProof/>
            <w:webHidden/>
          </w:rPr>
          <w:instrText xml:space="preserve"> PAGEREF _Toc444017875 \h </w:instrText>
        </w:r>
        <w:r>
          <w:rPr>
            <w:noProof/>
            <w:webHidden/>
          </w:rPr>
        </w:r>
        <w:r>
          <w:rPr>
            <w:noProof/>
            <w:webHidden/>
          </w:rPr>
          <w:fldChar w:fldCharType="separate"/>
        </w:r>
        <w:r>
          <w:rPr>
            <w:noProof/>
            <w:webHidden/>
          </w:rPr>
          <w:t>27</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76" w:history="1">
        <w:r w:rsidRPr="006B3422">
          <w:rPr>
            <w:rStyle w:val="af0"/>
          </w:rPr>
          <w:t>2.3.1</w:t>
        </w:r>
        <w:r>
          <w:rPr>
            <w:rFonts w:asciiTheme="minorHAnsi" w:eastAsiaTheme="minorEastAsia" w:hAnsiTheme="minorHAnsi" w:cstheme="minorBidi"/>
            <w:szCs w:val="22"/>
            <w:lang w:val="en-US" w:eastAsia="zh-CN" w:bidi="ar-SA"/>
          </w:rPr>
          <w:tab/>
        </w:r>
        <w:r w:rsidRPr="006B3422">
          <w:rPr>
            <w:rStyle w:val="af0"/>
          </w:rPr>
          <w:t>Port d’alarme</w:t>
        </w:r>
        <w:r>
          <w:rPr>
            <w:webHidden/>
          </w:rPr>
          <w:tab/>
        </w:r>
        <w:r>
          <w:rPr>
            <w:webHidden/>
          </w:rPr>
          <w:fldChar w:fldCharType="begin"/>
        </w:r>
        <w:r>
          <w:rPr>
            <w:webHidden/>
          </w:rPr>
          <w:instrText xml:space="preserve"> PAGEREF _Toc444017876 \h </w:instrText>
        </w:r>
        <w:r>
          <w:rPr>
            <w:webHidden/>
          </w:rPr>
        </w:r>
        <w:r>
          <w:rPr>
            <w:webHidden/>
          </w:rPr>
          <w:fldChar w:fldCharType="separate"/>
        </w:r>
        <w:r>
          <w:rPr>
            <w:webHidden/>
          </w:rPr>
          <w:t>27</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77" w:history="1">
        <w:r w:rsidRPr="006B3422">
          <w:rPr>
            <w:rStyle w:val="af0"/>
          </w:rPr>
          <w:t>2.3.2</w:t>
        </w:r>
        <w:r>
          <w:rPr>
            <w:rFonts w:asciiTheme="minorHAnsi" w:eastAsiaTheme="minorEastAsia" w:hAnsiTheme="minorHAnsi" w:cstheme="minorBidi"/>
            <w:szCs w:val="22"/>
            <w:lang w:val="en-US" w:eastAsia="zh-CN" w:bidi="ar-SA"/>
          </w:rPr>
          <w:tab/>
        </w:r>
        <w:r w:rsidRPr="006B3422">
          <w:rPr>
            <w:rStyle w:val="af0"/>
          </w:rPr>
          <w:t>Port d’entrée d’alarme</w:t>
        </w:r>
        <w:r>
          <w:rPr>
            <w:webHidden/>
          </w:rPr>
          <w:tab/>
        </w:r>
        <w:r>
          <w:rPr>
            <w:webHidden/>
          </w:rPr>
          <w:fldChar w:fldCharType="begin"/>
        </w:r>
        <w:r>
          <w:rPr>
            <w:webHidden/>
          </w:rPr>
          <w:instrText xml:space="preserve"> PAGEREF _Toc444017877 \h </w:instrText>
        </w:r>
        <w:r>
          <w:rPr>
            <w:webHidden/>
          </w:rPr>
        </w:r>
        <w:r>
          <w:rPr>
            <w:webHidden/>
          </w:rPr>
          <w:fldChar w:fldCharType="separate"/>
        </w:r>
        <w:r>
          <w:rPr>
            <w:webHidden/>
          </w:rPr>
          <w:t>27</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78" w:history="1">
        <w:r w:rsidRPr="006B3422">
          <w:rPr>
            <w:rStyle w:val="af0"/>
          </w:rPr>
          <w:t>2.3.3</w:t>
        </w:r>
        <w:r>
          <w:rPr>
            <w:rFonts w:asciiTheme="minorHAnsi" w:eastAsiaTheme="minorEastAsia" w:hAnsiTheme="minorHAnsi" w:cstheme="minorBidi"/>
            <w:szCs w:val="22"/>
            <w:lang w:val="en-US" w:eastAsia="zh-CN" w:bidi="ar-SA"/>
          </w:rPr>
          <w:tab/>
        </w:r>
        <w:r w:rsidRPr="006B3422">
          <w:rPr>
            <w:rStyle w:val="af0"/>
          </w:rPr>
          <w:t>Ports d’entrée et de sortie d’alarme</w:t>
        </w:r>
        <w:r>
          <w:rPr>
            <w:webHidden/>
          </w:rPr>
          <w:tab/>
        </w:r>
        <w:r>
          <w:rPr>
            <w:webHidden/>
          </w:rPr>
          <w:fldChar w:fldCharType="begin"/>
        </w:r>
        <w:r>
          <w:rPr>
            <w:webHidden/>
          </w:rPr>
          <w:instrText xml:space="preserve"> PAGEREF _Toc444017878 \h </w:instrText>
        </w:r>
        <w:r>
          <w:rPr>
            <w:webHidden/>
          </w:rPr>
        </w:r>
        <w:r>
          <w:rPr>
            <w:webHidden/>
          </w:rPr>
          <w:fldChar w:fldCharType="separate"/>
        </w:r>
        <w:r>
          <w:rPr>
            <w:webHidden/>
          </w:rPr>
          <w:t>28</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79" w:history="1">
        <w:r w:rsidRPr="006B3422">
          <w:rPr>
            <w:rStyle w:val="af0"/>
          </w:rPr>
          <w:t>2.3.4</w:t>
        </w:r>
        <w:r>
          <w:rPr>
            <w:rFonts w:asciiTheme="minorHAnsi" w:eastAsiaTheme="minorEastAsia" w:hAnsiTheme="minorHAnsi" w:cstheme="minorBidi"/>
            <w:szCs w:val="22"/>
            <w:lang w:val="en-US" w:eastAsia="zh-CN" w:bidi="ar-SA"/>
          </w:rPr>
          <w:tab/>
        </w:r>
        <w:r w:rsidRPr="006B3422">
          <w:rPr>
            <w:rStyle w:val="af0"/>
          </w:rPr>
          <w:t>Spécification de relais d’alarme</w:t>
        </w:r>
        <w:r>
          <w:rPr>
            <w:webHidden/>
          </w:rPr>
          <w:tab/>
        </w:r>
        <w:r>
          <w:rPr>
            <w:webHidden/>
          </w:rPr>
          <w:fldChar w:fldCharType="begin"/>
        </w:r>
        <w:r>
          <w:rPr>
            <w:webHidden/>
          </w:rPr>
          <w:instrText xml:space="preserve"> PAGEREF _Toc444017879 \h </w:instrText>
        </w:r>
        <w:r>
          <w:rPr>
            <w:webHidden/>
          </w:rPr>
        </w:r>
        <w:r>
          <w:rPr>
            <w:webHidden/>
          </w:rPr>
          <w:fldChar w:fldCharType="separate"/>
        </w:r>
        <w:r>
          <w:rPr>
            <w:webHidden/>
          </w:rPr>
          <w:t>28</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80" w:history="1">
        <w:r w:rsidRPr="006B3422">
          <w:rPr>
            <w:rStyle w:val="af0"/>
            <w:noProof/>
          </w:rPr>
          <w:t>2.4</w:t>
        </w:r>
        <w:r>
          <w:rPr>
            <w:rFonts w:asciiTheme="minorHAnsi" w:eastAsiaTheme="minorEastAsia" w:hAnsiTheme="minorHAnsi" w:cstheme="minorBidi"/>
            <w:noProof/>
            <w:szCs w:val="22"/>
            <w:lang w:val="en-US" w:eastAsia="zh-CN" w:bidi="ar-SA"/>
          </w:rPr>
          <w:tab/>
        </w:r>
        <w:r w:rsidRPr="006B3422">
          <w:rPr>
            <w:rStyle w:val="af0"/>
            <w:noProof/>
          </w:rPr>
          <w:t>Conversation bidirectionnelle</w:t>
        </w:r>
        <w:r>
          <w:rPr>
            <w:noProof/>
            <w:webHidden/>
          </w:rPr>
          <w:tab/>
        </w:r>
        <w:r>
          <w:rPr>
            <w:noProof/>
            <w:webHidden/>
          </w:rPr>
          <w:fldChar w:fldCharType="begin"/>
        </w:r>
        <w:r>
          <w:rPr>
            <w:noProof/>
            <w:webHidden/>
          </w:rPr>
          <w:instrText xml:space="preserve"> PAGEREF _Toc444017880 \h </w:instrText>
        </w:r>
        <w:r>
          <w:rPr>
            <w:noProof/>
            <w:webHidden/>
          </w:rPr>
        </w:r>
        <w:r>
          <w:rPr>
            <w:noProof/>
            <w:webHidden/>
          </w:rPr>
          <w:fldChar w:fldCharType="separate"/>
        </w:r>
        <w:r>
          <w:rPr>
            <w:noProof/>
            <w:webHidden/>
          </w:rPr>
          <w:t>29</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81" w:history="1">
        <w:r w:rsidRPr="006B3422">
          <w:rPr>
            <w:rStyle w:val="af0"/>
          </w:rPr>
          <w:t>2.4.1</w:t>
        </w:r>
        <w:r>
          <w:rPr>
            <w:rFonts w:asciiTheme="minorHAnsi" w:eastAsiaTheme="minorEastAsia" w:hAnsiTheme="minorHAnsi" w:cstheme="minorBidi"/>
            <w:szCs w:val="22"/>
            <w:lang w:val="en-US" w:eastAsia="zh-CN" w:bidi="ar-SA"/>
          </w:rPr>
          <w:tab/>
        </w:r>
        <w:r w:rsidRPr="006B3422">
          <w:rPr>
            <w:rStyle w:val="af0"/>
          </w:rPr>
          <w:t>De l’appareil à l’ordinateur</w:t>
        </w:r>
        <w:r>
          <w:rPr>
            <w:webHidden/>
          </w:rPr>
          <w:tab/>
        </w:r>
        <w:r>
          <w:rPr>
            <w:webHidden/>
          </w:rPr>
          <w:fldChar w:fldCharType="begin"/>
        </w:r>
        <w:r>
          <w:rPr>
            <w:webHidden/>
          </w:rPr>
          <w:instrText xml:space="preserve"> PAGEREF _Toc444017881 \h </w:instrText>
        </w:r>
        <w:r>
          <w:rPr>
            <w:webHidden/>
          </w:rPr>
        </w:r>
        <w:r>
          <w:rPr>
            <w:webHidden/>
          </w:rPr>
          <w:fldChar w:fldCharType="separate"/>
        </w:r>
        <w:r>
          <w:rPr>
            <w:webHidden/>
          </w:rPr>
          <w:t>29</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82" w:history="1">
        <w:r w:rsidRPr="006B3422">
          <w:rPr>
            <w:rStyle w:val="af0"/>
          </w:rPr>
          <w:t>2.4.2</w:t>
        </w:r>
        <w:r>
          <w:rPr>
            <w:rFonts w:asciiTheme="minorHAnsi" w:eastAsiaTheme="minorEastAsia" w:hAnsiTheme="minorHAnsi" w:cstheme="minorBidi"/>
            <w:szCs w:val="22"/>
            <w:lang w:val="en-US" w:eastAsia="zh-CN" w:bidi="ar-SA"/>
          </w:rPr>
          <w:tab/>
        </w:r>
        <w:r w:rsidRPr="006B3422">
          <w:rPr>
            <w:rStyle w:val="af0"/>
          </w:rPr>
          <w:t>Connecteur de l’appareil au connecteur du PC</w:t>
        </w:r>
        <w:r>
          <w:rPr>
            <w:webHidden/>
          </w:rPr>
          <w:tab/>
        </w:r>
        <w:r>
          <w:rPr>
            <w:webHidden/>
          </w:rPr>
          <w:fldChar w:fldCharType="begin"/>
        </w:r>
        <w:r>
          <w:rPr>
            <w:webHidden/>
          </w:rPr>
          <w:instrText xml:space="preserve"> PAGEREF _Toc444017882 \h </w:instrText>
        </w:r>
        <w:r>
          <w:rPr>
            <w:webHidden/>
          </w:rPr>
        </w:r>
        <w:r>
          <w:rPr>
            <w:webHidden/>
          </w:rPr>
          <w:fldChar w:fldCharType="separate"/>
        </w:r>
        <w:r>
          <w:rPr>
            <w:webHidden/>
          </w:rPr>
          <w:t>29</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83" w:history="1">
        <w:r w:rsidRPr="006B3422">
          <w:rPr>
            <w:rStyle w:val="af0"/>
            <w:noProof/>
          </w:rPr>
          <w:t>2.5</w:t>
        </w:r>
        <w:r>
          <w:rPr>
            <w:rFonts w:asciiTheme="minorHAnsi" w:eastAsiaTheme="minorEastAsia" w:hAnsiTheme="minorHAnsi" w:cstheme="minorBidi"/>
            <w:noProof/>
            <w:szCs w:val="22"/>
            <w:lang w:val="en-US" w:eastAsia="zh-CN" w:bidi="ar-SA"/>
          </w:rPr>
          <w:tab/>
        </w:r>
        <w:r w:rsidRPr="006B3422">
          <w:rPr>
            <w:rStyle w:val="af0"/>
            <w:noProof/>
          </w:rPr>
          <w:t>Utilisation à la souris</w:t>
        </w:r>
        <w:r>
          <w:rPr>
            <w:noProof/>
            <w:webHidden/>
          </w:rPr>
          <w:tab/>
        </w:r>
        <w:r>
          <w:rPr>
            <w:noProof/>
            <w:webHidden/>
          </w:rPr>
          <w:fldChar w:fldCharType="begin"/>
        </w:r>
        <w:r>
          <w:rPr>
            <w:noProof/>
            <w:webHidden/>
          </w:rPr>
          <w:instrText xml:space="preserve"> PAGEREF _Toc444017883 \h </w:instrText>
        </w:r>
        <w:r>
          <w:rPr>
            <w:noProof/>
            <w:webHidden/>
          </w:rPr>
        </w:r>
        <w:r>
          <w:rPr>
            <w:noProof/>
            <w:webHidden/>
          </w:rPr>
          <w:fldChar w:fldCharType="separate"/>
        </w:r>
        <w:r>
          <w:rPr>
            <w:noProof/>
            <w:webHidden/>
          </w:rPr>
          <w:t>30</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84" w:history="1">
        <w:r w:rsidRPr="006B3422">
          <w:rPr>
            <w:rStyle w:val="af0"/>
            <w:noProof/>
          </w:rPr>
          <w:t>2.6</w:t>
        </w:r>
        <w:r>
          <w:rPr>
            <w:rFonts w:asciiTheme="minorHAnsi" w:eastAsiaTheme="minorEastAsia" w:hAnsiTheme="minorHAnsi" w:cstheme="minorBidi"/>
            <w:noProof/>
            <w:szCs w:val="22"/>
            <w:lang w:val="en-US" w:eastAsia="zh-CN" w:bidi="ar-SA"/>
          </w:rPr>
          <w:tab/>
        </w:r>
        <w:r w:rsidRPr="006B3422">
          <w:rPr>
            <w:rStyle w:val="af0"/>
            <w:noProof/>
          </w:rPr>
          <w:t>Télécommande</w:t>
        </w:r>
        <w:r>
          <w:rPr>
            <w:noProof/>
            <w:webHidden/>
          </w:rPr>
          <w:tab/>
        </w:r>
        <w:r>
          <w:rPr>
            <w:noProof/>
            <w:webHidden/>
          </w:rPr>
          <w:fldChar w:fldCharType="begin"/>
        </w:r>
        <w:r>
          <w:rPr>
            <w:noProof/>
            <w:webHidden/>
          </w:rPr>
          <w:instrText xml:space="preserve"> PAGEREF _Toc444017884 \h </w:instrText>
        </w:r>
        <w:r>
          <w:rPr>
            <w:noProof/>
            <w:webHidden/>
          </w:rPr>
        </w:r>
        <w:r>
          <w:rPr>
            <w:noProof/>
            <w:webHidden/>
          </w:rPr>
          <w:fldChar w:fldCharType="separate"/>
        </w:r>
        <w:r>
          <w:rPr>
            <w:noProof/>
            <w:webHidden/>
          </w:rPr>
          <w:t>31</w:t>
        </w:r>
        <w:r>
          <w:rPr>
            <w:noProof/>
            <w:webHidden/>
          </w:rPr>
          <w:fldChar w:fldCharType="end"/>
        </w:r>
      </w:hyperlink>
    </w:p>
    <w:p w:rsidR="001C32DE" w:rsidRDefault="001C32D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017885" w:history="1">
        <w:r w:rsidRPr="006B3422">
          <w:rPr>
            <w:rStyle w:val="af0"/>
            <w:rFonts w:eastAsia="Arial Unicode MS"/>
            <w:noProof/>
          </w:rPr>
          <w:t>3</w:t>
        </w:r>
        <w:r>
          <w:rPr>
            <w:rFonts w:asciiTheme="minorHAnsi" w:eastAsiaTheme="minorEastAsia" w:hAnsiTheme="minorHAnsi" w:cstheme="minorBidi"/>
            <w:noProof/>
            <w:szCs w:val="22"/>
            <w:lang w:val="en-US" w:eastAsia="zh-CN" w:bidi="ar-SA"/>
          </w:rPr>
          <w:tab/>
        </w:r>
        <w:r w:rsidRPr="006B3422">
          <w:rPr>
            <w:rStyle w:val="af0"/>
            <w:noProof/>
          </w:rPr>
          <w:t>Installation de l’appareil</w:t>
        </w:r>
        <w:r>
          <w:rPr>
            <w:noProof/>
            <w:webHidden/>
          </w:rPr>
          <w:tab/>
        </w:r>
        <w:r>
          <w:rPr>
            <w:noProof/>
            <w:webHidden/>
          </w:rPr>
          <w:fldChar w:fldCharType="begin"/>
        </w:r>
        <w:r>
          <w:rPr>
            <w:noProof/>
            <w:webHidden/>
          </w:rPr>
          <w:instrText xml:space="preserve"> PAGEREF _Toc444017885 \h </w:instrText>
        </w:r>
        <w:r>
          <w:rPr>
            <w:noProof/>
            <w:webHidden/>
          </w:rPr>
        </w:r>
        <w:r>
          <w:rPr>
            <w:noProof/>
            <w:webHidden/>
          </w:rPr>
          <w:fldChar w:fldCharType="separate"/>
        </w:r>
        <w:r>
          <w:rPr>
            <w:noProof/>
            <w:webHidden/>
          </w:rPr>
          <w:t>33</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86" w:history="1">
        <w:r w:rsidRPr="006B3422">
          <w:rPr>
            <w:rStyle w:val="af0"/>
            <w:noProof/>
          </w:rPr>
          <w:t>3.1</w:t>
        </w:r>
        <w:r>
          <w:rPr>
            <w:rFonts w:asciiTheme="minorHAnsi" w:eastAsiaTheme="minorEastAsia" w:hAnsiTheme="minorHAnsi" w:cstheme="minorBidi"/>
            <w:noProof/>
            <w:szCs w:val="22"/>
            <w:lang w:val="en-US" w:eastAsia="zh-CN" w:bidi="ar-SA"/>
          </w:rPr>
          <w:tab/>
        </w:r>
        <w:r w:rsidRPr="006B3422">
          <w:rPr>
            <w:rStyle w:val="af0"/>
            <w:noProof/>
          </w:rPr>
          <w:t>Vérifier l’NVR déballage</w:t>
        </w:r>
        <w:r>
          <w:rPr>
            <w:noProof/>
            <w:webHidden/>
          </w:rPr>
          <w:tab/>
        </w:r>
        <w:r>
          <w:rPr>
            <w:noProof/>
            <w:webHidden/>
          </w:rPr>
          <w:fldChar w:fldCharType="begin"/>
        </w:r>
        <w:r>
          <w:rPr>
            <w:noProof/>
            <w:webHidden/>
          </w:rPr>
          <w:instrText xml:space="preserve"> PAGEREF _Toc444017886 \h </w:instrText>
        </w:r>
        <w:r>
          <w:rPr>
            <w:noProof/>
            <w:webHidden/>
          </w:rPr>
        </w:r>
        <w:r>
          <w:rPr>
            <w:noProof/>
            <w:webHidden/>
          </w:rPr>
          <w:fldChar w:fldCharType="separate"/>
        </w:r>
        <w:r>
          <w:rPr>
            <w:noProof/>
            <w:webHidden/>
          </w:rPr>
          <w:t>33</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87" w:history="1">
        <w:r w:rsidRPr="006B3422">
          <w:rPr>
            <w:rStyle w:val="af0"/>
            <w:noProof/>
          </w:rPr>
          <w:t>3.2</w:t>
        </w:r>
        <w:r>
          <w:rPr>
            <w:rFonts w:asciiTheme="minorHAnsi" w:eastAsiaTheme="minorEastAsia" w:hAnsiTheme="minorHAnsi" w:cstheme="minorBidi"/>
            <w:noProof/>
            <w:szCs w:val="22"/>
            <w:lang w:val="en-US" w:eastAsia="zh-CN" w:bidi="ar-SA"/>
          </w:rPr>
          <w:tab/>
        </w:r>
        <w:r w:rsidRPr="006B3422">
          <w:rPr>
            <w:rStyle w:val="af0"/>
            <w:noProof/>
          </w:rPr>
          <w:t>À propos du panneau frontal et du panneau arrière</w:t>
        </w:r>
        <w:r>
          <w:rPr>
            <w:noProof/>
            <w:webHidden/>
          </w:rPr>
          <w:tab/>
        </w:r>
        <w:r>
          <w:rPr>
            <w:noProof/>
            <w:webHidden/>
          </w:rPr>
          <w:fldChar w:fldCharType="begin"/>
        </w:r>
        <w:r>
          <w:rPr>
            <w:noProof/>
            <w:webHidden/>
          </w:rPr>
          <w:instrText xml:space="preserve"> PAGEREF _Toc444017887 \h </w:instrText>
        </w:r>
        <w:r>
          <w:rPr>
            <w:noProof/>
            <w:webHidden/>
          </w:rPr>
        </w:r>
        <w:r>
          <w:rPr>
            <w:noProof/>
            <w:webHidden/>
          </w:rPr>
          <w:fldChar w:fldCharType="separate"/>
        </w:r>
        <w:r>
          <w:rPr>
            <w:noProof/>
            <w:webHidden/>
          </w:rPr>
          <w:t>33</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88" w:history="1">
        <w:r w:rsidRPr="006B3422">
          <w:rPr>
            <w:rStyle w:val="af0"/>
            <w:noProof/>
          </w:rPr>
          <w:t>3.3</w:t>
        </w:r>
        <w:r>
          <w:rPr>
            <w:rFonts w:asciiTheme="minorHAnsi" w:eastAsiaTheme="minorEastAsia" w:hAnsiTheme="minorHAnsi" w:cstheme="minorBidi"/>
            <w:noProof/>
            <w:szCs w:val="22"/>
            <w:lang w:val="en-US" w:eastAsia="zh-CN" w:bidi="ar-SA"/>
          </w:rPr>
          <w:tab/>
        </w:r>
        <w:r w:rsidRPr="006B3422">
          <w:rPr>
            <w:rStyle w:val="af0"/>
            <w:noProof/>
          </w:rPr>
          <w:t>Installation du disque dur</w:t>
        </w:r>
        <w:r>
          <w:rPr>
            <w:noProof/>
            <w:webHidden/>
          </w:rPr>
          <w:tab/>
        </w:r>
        <w:r>
          <w:rPr>
            <w:noProof/>
            <w:webHidden/>
          </w:rPr>
          <w:fldChar w:fldCharType="begin"/>
        </w:r>
        <w:r>
          <w:rPr>
            <w:noProof/>
            <w:webHidden/>
          </w:rPr>
          <w:instrText xml:space="preserve"> PAGEREF _Toc444017888 \h </w:instrText>
        </w:r>
        <w:r>
          <w:rPr>
            <w:noProof/>
            <w:webHidden/>
          </w:rPr>
        </w:r>
        <w:r>
          <w:rPr>
            <w:noProof/>
            <w:webHidden/>
          </w:rPr>
          <w:fldChar w:fldCharType="separate"/>
        </w:r>
        <w:r>
          <w:rPr>
            <w:noProof/>
            <w:webHidden/>
          </w:rPr>
          <w:t>33</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89" w:history="1">
        <w:r w:rsidRPr="006B3422">
          <w:rPr>
            <w:rStyle w:val="af0"/>
          </w:rPr>
          <w:t>3.3.1</w:t>
        </w:r>
        <w:r>
          <w:rPr>
            <w:rFonts w:asciiTheme="minorHAnsi" w:eastAsiaTheme="minorEastAsia" w:hAnsiTheme="minorHAnsi" w:cstheme="minorBidi"/>
            <w:szCs w:val="22"/>
            <w:lang w:val="en-US" w:eastAsia="zh-CN" w:bidi="ar-SA"/>
          </w:rPr>
          <w:tab/>
        </w:r>
        <w:r w:rsidRPr="006B3422">
          <w:rPr>
            <w:rStyle w:val="af0"/>
          </w:rPr>
          <w:t>Série NVR41H-P</w:t>
        </w:r>
        <w:r>
          <w:rPr>
            <w:webHidden/>
          </w:rPr>
          <w:tab/>
        </w:r>
        <w:r>
          <w:rPr>
            <w:webHidden/>
          </w:rPr>
          <w:fldChar w:fldCharType="begin"/>
        </w:r>
        <w:r>
          <w:rPr>
            <w:webHidden/>
          </w:rPr>
          <w:instrText xml:space="preserve"> PAGEREF _Toc444017889 \h </w:instrText>
        </w:r>
        <w:r>
          <w:rPr>
            <w:webHidden/>
          </w:rPr>
        </w:r>
        <w:r>
          <w:rPr>
            <w:webHidden/>
          </w:rPr>
          <w:fldChar w:fldCharType="separate"/>
        </w:r>
        <w:r>
          <w:rPr>
            <w:webHidden/>
          </w:rPr>
          <w:t>33</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90" w:history="1">
        <w:r w:rsidRPr="006B3422">
          <w:rPr>
            <w:rStyle w:val="af0"/>
          </w:rPr>
          <w:t>3.3.2</w:t>
        </w:r>
        <w:r>
          <w:rPr>
            <w:rFonts w:asciiTheme="minorHAnsi" w:eastAsiaTheme="minorEastAsia" w:hAnsiTheme="minorHAnsi" w:cstheme="minorBidi"/>
            <w:szCs w:val="22"/>
            <w:lang w:val="en-US" w:eastAsia="zh-CN" w:bidi="ar-SA"/>
          </w:rPr>
          <w:tab/>
        </w:r>
        <w:r w:rsidRPr="006B3422">
          <w:rPr>
            <w:rStyle w:val="af0"/>
          </w:rPr>
          <w:t>Séries NVR42-8P/52-8P-4KS2</w:t>
        </w:r>
        <w:r>
          <w:rPr>
            <w:webHidden/>
          </w:rPr>
          <w:tab/>
        </w:r>
        <w:r>
          <w:rPr>
            <w:webHidden/>
          </w:rPr>
          <w:fldChar w:fldCharType="begin"/>
        </w:r>
        <w:r>
          <w:rPr>
            <w:webHidden/>
          </w:rPr>
          <w:instrText xml:space="preserve"> PAGEREF _Toc444017890 \h </w:instrText>
        </w:r>
        <w:r>
          <w:rPr>
            <w:webHidden/>
          </w:rPr>
        </w:r>
        <w:r>
          <w:rPr>
            <w:webHidden/>
          </w:rPr>
          <w:fldChar w:fldCharType="separate"/>
        </w:r>
        <w:r>
          <w:rPr>
            <w:webHidden/>
          </w:rPr>
          <w:t>34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91" w:history="1">
        <w:r w:rsidRPr="006B3422">
          <w:rPr>
            <w:rStyle w:val="af0"/>
          </w:rPr>
          <w:t>3.3.3</w:t>
        </w:r>
        <w:r>
          <w:rPr>
            <w:rFonts w:asciiTheme="minorHAnsi" w:eastAsiaTheme="minorEastAsia" w:hAnsiTheme="minorHAnsi" w:cstheme="minorBidi"/>
            <w:szCs w:val="22"/>
            <w:lang w:val="en-US" w:eastAsia="zh-CN" w:bidi="ar-SA"/>
          </w:rPr>
          <w:tab/>
        </w:r>
        <w:r w:rsidRPr="006B3422">
          <w:rPr>
            <w:rStyle w:val="af0"/>
          </w:rPr>
          <w:t>Séries NVR44-16P/54-16P-4KS2/58-16P-4KS2</w:t>
        </w:r>
        <w:r>
          <w:rPr>
            <w:webHidden/>
          </w:rPr>
          <w:tab/>
        </w:r>
        <w:r>
          <w:rPr>
            <w:webHidden/>
          </w:rPr>
          <w:fldChar w:fldCharType="begin"/>
        </w:r>
        <w:r>
          <w:rPr>
            <w:webHidden/>
          </w:rPr>
          <w:instrText xml:space="preserve"> PAGEREF _Toc444017891 \h </w:instrText>
        </w:r>
        <w:r>
          <w:rPr>
            <w:webHidden/>
          </w:rPr>
        </w:r>
        <w:r>
          <w:rPr>
            <w:webHidden/>
          </w:rPr>
          <w:fldChar w:fldCharType="separate"/>
        </w:r>
        <w:r>
          <w:rPr>
            <w:webHidden/>
          </w:rPr>
          <w:t>35</w:t>
        </w:r>
        <w:r>
          <w:rPr>
            <w:webHidden/>
          </w:rPr>
          <w:fldChar w:fldCharType="end"/>
        </w:r>
      </w:hyperlink>
    </w:p>
    <w:p w:rsidR="001C32DE" w:rsidRDefault="001C32D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017892" w:history="1">
        <w:r w:rsidRPr="006B3422">
          <w:rPr>
            <w:rStyle w:val="af0"/>
            <w:rFonts w:eastAsia="Arial Unicode MS"/>
            <w:noProof/>
          </w:rPr>
          <w:t>4</w:t>
        </w:r>
        <w:r>
          <w:rPr>
            <w:rFonts w:asciiTheme="minorHAnsi" w:eastAsiaTheme="minorEastAsia" w:hAnsiTheme="minorHAnsi" w:cstheme="minorBidi"/>
            <w:noProof/>
            <w:szCs w:val="22"/>
            <w:lang w:val="en-US" w:eastAsia="zh-CN" w:bidi="ar-SA"/>
          </w:rPr>
          <w:tab/>
        </w:r>
        <w:r w:rsidRPr="006B3422">
          <w:rPr>
            <w:rStyle w:val="af0"/>
            <w:noProof/>
          </w:rPr>
          <w:t>Utilisation locale basique</w:t>
        </w:r>
        <w:r>
          <w:rPr>
            <w:noProof/>
            <w:webHidden/>
          </w:rPr>
          <w:tab/>
        </w:r>
        <w:r>
          <w:rPr>
            <w:noProof/>
            <w:webHidden/>
          </w:rPr>
          <w:fldChar w:fldCharType="begin"/>
        </w:r>
        <w:r>
          <w:rPr>
            <w:noProof/>
            <w:webHidden/>
          </w:rPr>
          <w:instrText xml:space="preserve"> PAGEREF _Toc444017892 \h </w:instrText>
        </w:r>
        <w:r>
          <w:rPr>
            <w:noProof/>
            <w:webHidden/>
          </w:rPr>
        </w:r>
        <w:r>
          <w:rPr>
            <w:noProof/>
            <w:webHidden/>
          </w:rPr>
          <w:fldChar w:fldCharType="separate"/>
        </w:r>
        <w:r>
          <w:rPr>
            <w:noProof/>
            <w:webHidden/>
          </w:rPr>
          <w:t>36</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93" w:history="1">
        <w:r w:rsidRPr="006B3422">
          <w:rPr>
            <w:rStyle w:val="af0"/>
            <w:noProof/>
          </w:rPr>
          <w:t>4.1</w:t>
        </w:r>
        <w:r>
          <w:rPr>
            <w:rFonts w:asciiTheme="minorHAnsi" w:eastAsiaTheme="minorEastAsia" w:hAnsiTheme="minorHAnsi" w:cstheme="minorBidi"/>
            <w:noProof/>
            <w:szCs w:val="22"/>
            <w:lang w:val="en-US" w:eastAsia="zh-CN" w:bidi="ar-SA"/>
          </w:rPr>
          <w:tab/>
        </w:r>
        <w:r w:rsidRPr="006B3422">
          <w:rPr>
            <w:rStyle w:val="af0"/>
            <w:noProof/>
          </w:rPr>
          <w:t>Démarrage et arrêt</w:t>
        </w:r>
        <w:r>
          <w:rPr>
            <w:noProof/>
            <w:webHidden/>
          </w:rPr>
          <w:tab/>
        </w:r>
        <w:r>
          <w:rPr>
            <w:noProof/>
            <w:webHidden/>
          </w:rPr>
          <w:fldChar w:fldCharType="begin"/>
        </w:r>
        <w:r>
          <w:rPr>
            <w:noProof/>
            <w:webHidden/>
          </w:rPr>
          <w:instrText xml:space="preserve"> PAGEREF _Toc444017893 \h </w:instrText>
        </w:r>
        <w:r>
          <w:rPr>
            <w:noProof/>
            <w:webHidden/>
          </w:rPr>
        </w:r>
        <w:r>
          <w:rPr>
            <w:noProof/>
            <w:webHidden/>
          </w:rPr>
          <w:fldChar w:fldCharType="separate"/>
        </w:r>
        <w:r>
          <w:rPr>
            <w:noProof/>
            <w:webHidden/>
          </w:rPr>
          <w:t>36</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94" w:history="1">
        <w:r w:rsidRPr="006B3422">
          <w:rPr>
            <w:rStyle w:val="af0"/>
          </w:rPr>
          <w:t>4.1.1</w:t>
        </w:r>
        <w:r>
          <w:rPr>
            <w:rFonts w:asciiTheme="minorHAnsi" w:eastAsiaTheme="minorEastAsia" w:hAnsiTheme="minorHAnsi" w:cstheme="minorBidi"/>
            <w:szCs w:val="22"/>
            <w:lang w:val="en-US" w:eastAsia="zh-CN" w:bidi="ar-SA"/>
          </w:rPr>
          <w:tab/>
        </w:r>
        <w:r w:rsidRPr="006B3422">
          <w:rPr>
            <w:rStyle w:val="af0"/>
          </w:rPr>
          <w:t>Démarrage</w:t>
        </w:r>
        <w:r>
          <w:rPr>
            <w:webHidden/>
          </w:rPr>
          <w:tab/>
        </w:r>
        <w:r>
          <w:rPr>
            <w:webHidden/>
          </w:rPr>
          <w:fldChar w:fldCharType="begin"/>
        </w:r>
        <w:r>
          <w:rPr>
            <w:webHidden/>
          </w:rPr>
          <w:instrText xml:space="preserve"> PAGEREF _Toc444017894 \h </w:instrText>
        </w:r>
        <w:r>
          <w:rPr>
            <w:webHidden/>
          </w:rPr>
        </w:r>
        <w:r>
          <w:rPr>
            <w:webHidden/>
          </w:rPr>
          <w:fldChar w:fldCharType="separate"/>
        </w:r>
        <w:r>
          <w:rPr>
            <w:webHidden/>
          </w:rPr>
          <w:t>36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95" w:history="1">
        <w:r w:rsidRPr="006B3422">
          <w:rPr>
            <w:rStyle w:val="af0"/>
          </w:rPr>
          <w:t>4.1.2</w:t>
        </w:r>
        <w:r>
          <w:rPr>
            <w:rFonts w:asciiTheme="minorHAnsi" w:eastAsiaTheme="minorEastAsia" w:hAnsiTheme="minorHAnsi" w:cstheme="minorBidi"/>
            <w:szCs w:val="22"/>
            <w:lang w:val="en-US" w:eastAsia="zh-CN" w:bidi="ar-SA"/>
          </w:rPr>
          <w:tab/>
        </w:r>
        <w:r w:rsidRPr="006B3422">
          <w:rPr>
            <w:rStyle w:val="af0"/>
          </w:rPr>
          <w:t>Arrêt</w:t>
        </w:r>
        <w:r>
          <w:rPr>
            <w:webHidden/>
          </w:rPr>
          <w:tab/>
        </w:r>
        <w:r>
          <w:rPr>
            <w:webHidden/>
          </w:rPr>
          <w:fldChar w:fldCharType="begin"/>
        </w:r>
        <w:r>
          <w:rPr>
            <w:webHidden/>
          </w:rPr>
          <w:instrText xml:space="preserve"> PAGEREF _Toc444017895 \h </w:instrText>
        </w:r>
        <w:r>
          <w:rPr>
            <w:webHidden/>
          </w:rPr>
        </w:r>
        <w:r>
          <w:rPr>
            <w:webHidden/>
          </w:rPr>
          <w:fldChar w:fldCharType="separate"/>
        </w:r>
        <w:r>
          <w:rPr>
            <w:webHidden/>
          </w:rPr>
          <w:t>36</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96" w:history="1">
        <w:r w:rsidRPr="006B3422">
          <w:rPr>
            <w:rStyle w:val="af0"/>
            <w:noProof/>
          </w:rPr>
          <w:t>4.2</w:t>
        </w:r>
        <w:r>
          <w:rPr>
            <w:rFonts w:asciiTheme="minorHAnsi" w:eastAsiaTheme="minorEastAsia" w:hAnsiTheme="minorHAnsi" w:cstheme="minorBidi"/>
            <w:noProof/>
            <w:szCs w:val="22"/>
            <w:lang w:val="en-US" w:eastAsia="zh-CN" w:bidi="ar-SA"/>
          </w:rPr>
          <w:tab/>
        </w:r>
        <w:r w:rsidRPr="006B3422">
          <w:rPr>
            <w:rStyle w:val="af0"/>
            <w:noProof/>
          </w:rPr>
          <w:t>Modification/réinitialisation du mot de passe</w:t>
        </w:r>
        <w:r>
          <w:rPr>
            <w:noProof/>
            <w:webHidden/>
          </w:rPr>
          <w:tab/>
        </w:r>
        <w:r>
          <w:rPr>
            <w:noProof/>
            <w:webHidden/>
          </w:rPr>
          <w:fldChar w:fldCharType="begin"/>
        </w:r>
        <w:r>
          <w:rPr>
            <w:noProof/>
            <w:webHidden/>
          </w:rPr>
          <w:instrText xml:space="preserve"> PAGEREF _Toc444017896 \h </w:instrText>
        </w:r>
        <w:r>
          <w:rPr>
            <w:noProof/>
            <w:webHidden/>
          </w:rPr>
        </w:r>
        <w:r>
          <w:rPr>
            <w:noProof/>
            <w:webHidden/>
          </w:rPr>
          <w:fldChar w:fldCharType="separate"/>
        </w:r>
        <w:r>
          <w:rPr>
            <w:noProof/>
            <w:webHidden/>
          </w:rPr>
          <w:t>36</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97" w:history="1">
        <w:r w:rsidRPr="006B3422">
          <w:rPr>
            <w:rStyle w:val="af0"/>
          </w:rPr>
          <w:t>4.2.1</w:t>
        </w:r>
        <w:r>
          <w:rPr>
            <w:rFonts w:asciiTheme="minorHAnsi" w:eastAsiaTheme="minorEastAsia" w:hAnsiTheme="minorHAnsi" w:cstheme="minorBidi"/>
            <w:szCs w:val="22"/>
            <w:lang w:val="en-US" w:eastAsia="zh-CN" w:bidi="ar-SA"/>
          </w:rPr>
          <w:tab/>
        </w:r>
        <w:r w:rsidRPr="006B3422">
          <w:rPr>
            <w:rStyle w:val="af0"/>
          </w:rPr>
          <w:t>Changer le mot de passe</w:t>
        </w:r>
        <w:r>
          <w:rPr>
            <w:webHidden/>
          </w:rPr>
          <w:tab/>
        </w:r>
        <w:r>
          <w:rPr>
            <w:webHidden/>
          </w:rPr>
          <w:fldChar w:fldCharType="begin"/>
        </w:r>
        <w:r>
          <w:rPr>
            <w:webHidden/>
          </w:rPr>
          <w:instrText xml:space="preserve"> PAGEREF _Toc444017897 \h </w:instrText>
        </w:r>
        <w:r>
          <w:rPr>
            <w:webHidden/>
          </w:rPr>
        </w:r>
        <w:r>
          <w:rPr>
            <w:webHidden/>
          </w:rPr>
          <w:fldChar w:fldCharType="separate"/>
        </w:r>
        <w:r>
          <w:rPr>
            <w:webHidden/>
          </w:rPr>
          <w:t>36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898" w:history="1">
        <w:r w:rsidRPr="006B3422">
          <w:rPr>
            <w:rStyle w:val="af0"/>
          </w:rPr>
          <w:t>4.2.2</w:t>
        </w:r>
        <w:r>
          <w:rPr>
            <w:rFonts w:asciiTheme="minorHAnsi" w:eastAsiaTheme="minorEastAsia" w:hAnsiTheme="minorHAnsi" w:cstheme="minorBidi"/>
            <w:szCs w:val="22"/>
            <w:lang w:val="en-US" w:eastAsia="zh-CN" w:bidi="ar-SA"/>
          </w:rPr>
          <w:tab/>
        </w:r>
        <w:r w:rsidRPr="006B3422">
          <w:rPr>
            <w:rStyle w:val="af0"/>
          </w:rPr>
          <w:t>Réinitialiser le mot de passe</w:t>
        </w:r>
        <w:r>
          <w:rPr>
            <w:webHidden/>
          </w:rPr>
          <w:tab/>
        </w:r>
        <w:r>
          <w:rPr>
            <w:webHidden/>
          </w:rPr>
          <w:fldChar w:fldCharType="begin"/>
        </w:r>
        <w:r>
          <w:rPr>
            <w:webHidden/>
          </w:rPr>
          <w:instrText xml:space="preserve"> PAGEREF _Toc444017898 \h </w:instrText>
        </w:r>
        <w:r>
          <w:rPr>
            <w:webHidden/>
          </w:rPr>
        </w:r>
        <w:r>
          <w:rPr>
            <w:webHidden/>
          </w:rPr>
          <w:fldChar w:fldCharType="separate"/>
        </w:r>
        <w:r>
          <w:rPr>
            <w:webHidden/>
          </w:rPr>
          <w:t>38</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899" w:history="1">
        <w:r w:rsidRPr="006B3422">
          <w:rPr>
            <w:rStyle w:val="af0"/>
            <w:noProof/>
          </w:rPr>
          <w:t>4.3</w:t>
        </w:r>
        <w:r>
          <w:rPr>
            <w:rFonts w:asciiTheme="minorHAnsi" w:eastAsiaTheme="minorEastAsia" w:hAnsiTheme="minorHAnsi" w:cstheme="minorBidi"/>
            <w:noProof/>
            <w:szCs w:val="22"/>
            <w:lang w:val="en-US" w:eastAsia="zh-CN" w:bidi="ar-SA"/>
          </w:rPr>
          <w:tab/>
        </w:r>
        <w:r w:rsidRPr="006B3422">
          <w:rPr>
            <w:rStyle w:val="af0"/>
            <w:noProof/>
          </w:rPr>
          <w:t>Assistant de démarrage</w:t>
        </w:r>
        <w:r>
          <w:rPr>
            <w:noProof/>
            <w:webHidden/>
          </w:rPr>
          <w:tab/>
        </w:r>
        <w:r>
          <w:rPr>
            <w:noProof/>
            <w:webHidden/>
          </w:rPr>
          <w:fldChar w:fldCharType="begin"/>
        </w:r>
        <w:r>
          <w:rPr>
            <w:noProof/>
            <w:webHidden/>
          </w:rPr>
          <w:instrText xml:space="preserve"> PAGEREF _Toc444017899 \h </w:instrText>
        </w:r>
        <w:r>
          <w:rPr>
            <w:noProof/>
            <w:webHidden/>
          </w:rPr>
        </w:r>
        <w:r>
          <w:rPr>
            <w:noProof/>
            <w:webHidden/>
          </w:rPr>
          <w:fldChar w:fldCharType="separate"/>
        </w:r>
        <w:r>
          <w:rPr>
            <w:noProof/>
            <w:webHidden/>
          </w:rPr>
          <w:t>38</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00" w:history="1">
        <w:r w:rsidRPr="006B3422">
          <w:rPr>
            <w:rStyle w:val="af0"/>
            <w:noProof/>
          </w:rPr>
          <w:t>4.4</w:t>
        </w:r>
        <w:r>
          <w:rPr>
            <w:rFonts w:asciiTheme="minorHAnsi" w:eastAsiaTheme="minorEastAsia" w:hAnsiTheme="minorHAnsi" w:cstheme="minorBidi"/>
            <w:noProof/>
            <w:szCs w:val="22"/>
            <w:lang w:val="en-US" w:eastAsia="zh-CN" w:bidi="ar-SA"/>
          </w:rPr>
          <w:tab/>
        </w:r>
        <w:r w:rsidRPr="006B3422">
          <w:rPr>
            <w:rStyle w:val="af0"/>
            <w:noProof/>
          </w:rPr>
          <w:t>Barre de navigation</w:t>
        </w:r>
        <w:r>
          <w:rPr>
            <w:noProof/>
            <w:webHidden/>
          </w:rPr>
          <w:tab/>
        </w:r>
        <w:r>
          <w:rPr>
            <w:noProof/>
            <w:webHidden/>
          </w:rPr>
          <w:fldChar w:fldCharType="begin"/>
        </w:r>
        <w:r>
          <w:rPr>
            <w:noProof/>
            <w:webHidden/>
          </w:rPr>
          <w:instrText xml:space="preserve"> PAGEREF _Toc444017900 \h </w:instrText>
        </w:r>
        <w:r>
          <w:rPr>
            <w:noProof/>
            <w:webHidden/>
          </w:rPr>
        </w:r>
        <w:r>
          <w:rPr>
            <w:noProof/>
            <w:webHidden/>
          </w:rPr>
          <w:fldChar w:fldCharType="separate"/>
        </w:r>
        <w:r>
          <w:rPr>
            <w:noProof/>
            <w:webHidden/>
          </w:rPr>
          <w:t>43</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01" w:history="1">
        <w:r w:rsidRPr="006B3422">
          <w:rPr>
            <w:rStyle w:val="af0"/>
          </w:rPr>
          <w:t>4.4.1</w:t>
        </w:r>
        <w:r>
          <w:rPr>
            <w:rFonts w:asciiTheme="minorHAnsi" w:eastAsiaTheme="minorEastAsia" w:hAnsiTheme="minorHAnsi" w:cstheme="minorBidi"/>
            <w:szCs w:val="22"/>
            <w:lang w:val="en-US" w:eastAsia="zh-CN" w:bidi="ar-SA"/>
          </w:rPr>
          <w:tab/>
        </w:r>
        <w:r w:rsidRPr="006B3422">
          <w:rPr>
            <w:rStyle w:val="af0"/>
          </w:rPr>
          <w:t>Menu principal</w:t>
        </w:r>
        <w:r>
          <w:rPr>
            <w:webHidden/>
          </w:rPr>
          <w:tab/>
        </w:r>
        <w:r>
          <w:rPr>
            <w:webHidden/>
          </w:rPr>
          <w:fldChar w:fldCharType="begin"/>
        </w:r>
        <w:r>
          <w:rPr>
            <w:webHidden/>
          </w:rPr>
          <w:instrText xml:space="preserve"> PAGEREF _Toc444017901 \h </w:instrText>
        </w:r>
        <w:r>
          <w:rPr>
            <w:webHidden/>
          </w:rPr>
        </w:r>
        <w:r>
          <w:rPr>
            <w:webHidden/>
          </w:rPr>
          <w:fldChar w:fldCharType="separate"/>
        </w:r>
        <w:r>
          <w:rPr>
            <w:webHidden/>
          </w:rPr>
          <w:t>44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02" w:history="1">
        <w:r w:rsidRPr="006B3422">
          <w:rPr>
            <w:rStyle w:val="af0"/>
          </w:rPr>
          <w:t>4.4.2</w:t>
        </w:r>
        <w:r>
          <w:rPr>
            <w:rFonts w:asciiTheme="minorHAnsi" w:eastAsiaTheme="minorEastAsia" w:hAnsiTheme="minorHAnsi" w:cstheme="minorBidi"/>
            <w:szCs w:val="22"/>
            <w:lang w:val="en-US" w:eastAsia="zh-CN" w:bidi="ar-SA"/>
          </w:rPr>
          <w:tab/>
        </w:r>
        <w:r w:rsidRPr="006B3422">
          <w:rPr>
            <w:rStyle w:val="af0"/>
          </w:rPr>
          <w:t>Utilisation du double écran</w:t>
        </w:r>
        <w:r>
          <w:rPr>
            <w:webHidden/>
          </w:rPr>
          <w:tab/>
        </w:r>
        <w:r>
          <w:rPr>
            <w:webHidden/>
          </w:rPr>
          <w:fldChar w:fldCharType="begin"/>
        </w:r>
        <w:r>
          <w:rPr>
            <w:webHidden/>
          </w:rPr>
          <w:instrText xml:space="preserve"> PAGEREF _Toc444017902 \h </w:instrText>
        </w:r>
        <w:r>
          <w:rPr>
            <w:webHidden/>
          </w:rPr>
        </w:r>
        <w:r>
          <w:rPr>
            <w:webHidden/>
          </w:rPr>
          <w:fldChar w:fldCharType="separate"/>
        </w:r>
        <w:r>
          <w:rPr>
            <w:webHidden/>
          </w:rPr>
          <w:t>44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03" w:history="1">
        <w:r w:rsidRPr="006B3422">
          <w:rPr>
            <w:rStyle w:val="af0"/>
          </w:rPr>
          <w:t>4.4.3</w:t>
        </w:r>
        <w:r>
          <w:rPr>
            <w:rFonts w:asciiTheme="minorHAnsi" w:eastAsiaTheme="minorEastAsia" w:hAnsiTheme="minorHAnsi" w:cstheme="minorBidi"/>
            <w:szCs w:val="22"/>
            <w:lang w:val="en-US" w:eastAsia="zh-CN" w:bidi="ar-SA"/>
          </w:rPr>
          <w:tab/>
        </w:r>
        <w:r w:rsidRPr="006B3422">
          <w:rPr>
            <w:rStyle w:val="af0"/>
          </w:rPr>
          <w:t>Écran de sortie</w:t>
        </w:r>
        <w:r>
          <w:rPr>
            <w:webHidden/>
          </w:rPr>
          <w:tab/>
        </w:r>
        <w:r>
          <w:rPr>
            <w:webHidden/>
          </w:rPr>
          <w:fldChar w:fldCharType="begin"/>
        </w:r>
        <w:r>
          <w:rPr>
            <w:webHidden/>
          </w:rPr>
          <w:instrText xml:space="preserve"> PAGEREF _Toc444017903 \h </w:instrText>
        </w:r>
        <w:r>
          <w:rPr>
            <w:webHidden/>
          </w:rPr>
        </w:r>
        <w:r>
          <w:rPr>
            <w:webHidden/>
          </w:rPr>
          <w:fldChar w:fldCharType="separate"/>
        </w:r>
        <w:r>
          <w:rPr>
            <w:webHidden/>
          </w:rPr>
          <w:t>44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04" w:history="1">
        <w:r w:rsidRPr="006B3422">
          <w:rPr>
            <w:rStyle w:val="af0"/>
          </w:rPr>
          <w:t>4.4.4</w:t>
        </w:r>
        <w:r>
          <w:rPr>
            <w:rFonts w:asciiTheme="minorHAnsi" w:eastAsiaTheme="minorEastAsia" w:hAnsiTheme="minorHAnsi" w:cstheme="minorBidi"/>
            <w:szCs w:val="22"/>
            <w:lang w:val="en-US" w:eastAsia="zh-CN" w:bidi="ar-SA"/>
          </w:rPr>
          <w:tab/>
        </w:r>
        <w:r w:rsidRPr="006B3422">
          <w:rPr>
            <w:rStyle w:val="af0"/>
          </w:rPr>
          <w:t>Tour</w:t>
        </w:r>
        <w:r>
          <w:rPr>
            <w:webHidden/>
          </w:rPr>
          <w:tab/>
        </w:r>
        <w:r>
          <w:rPr>
            <w:webHidden/>
          </w:rPr>
          <w:fldChar w:fldCharType="begin"/>
        </w:r>
        <w:r>
          <w:rPr>
            <w:webHidden/>
          </w:rPr>
          <w:instrText xml:space="preserve"> PAGEREF _Toc444017904 \h </w:instrText>
        </w:r>
        <w:r>
          <w:rPr>
            <w:webHidden/>
          </w:rPr>
        </w:r>
        <w:r>
          <w:rPr>
            <w:webHidden/>
          </w:rPr>
          <w:fldChar w:fldCharType="separate"/>
        </w:r>
        <w:r>
          <w:rPr>
            <w:webHidden/>
          </w:rPr>
          <w:t>44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05" w:history="1">
        <w:r w:rsidRPr="006B3422">
          <w:rPr>
            <w:rStyle w:val="af0"/>
          </w:rPr>
          <w:t>4.4.5</w:t>
        </w:r>
        <w:r>
          <w:rPr>
            <w:rFonts w:asciiTheme="minorHAnsi" w:eastAsiaTheme="minorEastAsia" w:hAnsiTheme="minorHAnsi" w:cstheme="minorBidi"/>
            <w:szCs w:val="22"/>
            <w:lang w:val="en-US" w:eastAsia="zh-CN" w:bidi="ar-SA"/>
          </w:rPr>
          <w:tab/>
        </w:r>
        <w:r w:rsidRPr="006B3422">
          <w:rPr>
            <w:rStyle w:val="af0"/>
          </w:rPr>
          <w:t>PTZ</w:t>
        </w:r>
        <w:r>
          <w:rPr>
            <w:webHidden/>
          </w:rPr>
          <w:tab/>
        </w:r>
        <w:r>
          <w:rPr>
            <w:webHidden/>
          </w:rPr>
          <w:fldChar w:fldCharType="begin"/>
        </w:r>
        <w:r>
          <w:rPr>
            <w:webHidden/>
          </w:rPr>
          <w:instrText xml:space="preserve"> PAGEREF _Toc444017905 \h </w:instrText>
        </w:r>
        <w:r>
          <w:rPr>
            <w:webHidden/>
          </w:rPr>
        </w:r>
        <w:r>
          <w:rPr>
            <w:webHidden/>
          </w:rPr>
          <w:fldChar w:fldCharType="separate"/>
        </w:r>
        <w:r>
          <w:rPr>
            <w:webHidden/>
          </w:rPr>
          <w:t>45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06" w:history="1">
        <w:r w:rsidRPr="006B3422">
          <w:rPr>
            <w:rStyle w:val="af0"/>
          </w:rPr>
          <w:t>4.4.6</w:t>
        </w:r>
        <w:r>
          <w:rPr>
            <w:rFonts w:asciiTheme="minorHAnsi" w:eastAsiaTheme="minorEastAsia" w:hAnsiTheme="minorHAnsi" w:cstheme="minorBidi"/>
            <w:szCs w:val="22"/>
            <w:lang w:val="en-US" w:eastAsia="zh-CN" w:bidi="ar-SA"/>
          </w:rPr>
          <w:tab/>
        </w:r>
        <w:r w:rsidRPr="006B3422">
          <w:rPr>
            <w:rStyle w:val="af0"/>
          </w:rPr>
          <w:t>Couleur</w:t>
        </w:r>
        <w:r>
          <w:rPr>
            <w:webHidden/>
          </w:rPr>
          <w:tab/>
        </w:r>
        <w:r>
          <w:rPr>
            <w:webHidden/>
          </w:rPr>
          <w:fldChar w:fldCharType="begin"/>
        </w:r>
        <w:r>
          <w:rPr>
            <w:webHidden/>
          </w:rPr>
          <w:instrText xml:space="preserve"> PAGEREF _Toc444017906 \h </w:instrText>
        </w:r>
        <w:r>
          <w:rPr>
            <w:webHidden/>
          </w:rPr>
        </w:r>
        <w:r>
          <w:rPr>
            <w:webHidden/>
          </w:rPr>
          <w:fldChar w:fldCharType="separate"/>
        </w:r>
        <w:r>
          <w:rPr>
            <w:webHidden/>
          </w:rPr>
          <w:t>45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07" w:history="1">
        <w:r w:rsidRPr="006B3422">
          <w:rPr>
            <w:rStyle w:val="af0"/>
          </w:rPr>
          <w:t>4.4.7</w:t>
        </w:r>
        <w:r>
          <w:rPr>
            <w:rFonts w:asciiTheme="minorHAnsi" w:eastAsiaTheme="minorEastAsia" w:hAnsiTheme="minorHAnsi" w:cstheme="minorBidi"/>
            <w:szCs w:val="22"/>
            <w:lang w:val="en-US" w:eastAsia="zh-CN" w:bidi="ar-SA"/>
          </w:rPr>
          <w:tab/>
        </w:r>
        <w:r w:rsidRPr="006B3422">
          <w:rPr>
            <w:rStyle w:val="af0"/>
          </w:rPr>
          <w:t>Recherche</w:t>
        </w:r>
        <w:r>
          <w:rPr>
            <w:webHidden/>
          </w:rPr>
          <w:tab/>
        </w:r>
        <w:r>
          <w:rPr>
            <w:webHidden/>
          </w:rPr>
          <w:fldChar w:fldCharType="begin"/>
        </w:r>
        <w:r>
          <w:rPr>
            <w:webHidden/>
          </w:rPr>
          <w:instrText xml:space="preserve"> PAGEREF _Toc444017907 \h </w:instrText>
        </w:r>
        <w:r>
          <w:rPr>
            <w:webHidden/>
          </w:rPr>
        </w:r>
        <w:r>
          <w:rPr>
            <w:webHidden/>
          </w:rPr>
          <w:fldChar w:fldCharType="separate"/>
        </w:r>
        <w:r>
          <w:rPr>
            <w:webHidden/>
          </w:rPr>
          <w:t>45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08" w:history="1">
        <w:r w:rsidRPr="006B3422">
          <w:rPr>
            <w:rStyle w:val="af0"/>
          </w:rPr>
          <w:t>4.4.8</w:t>
        </w:r>
        <w:r>
          <w:rPr>
            <w:rFonts w:asciiTheme="minorHAnsi" w:eastAsiaTheme="minorEastAsia" w:hAnsiTheme="minorHAnsi" w:cstheme="minorBidi"/>
            <w:szCs w:val="22"/>
            <w:lang w:val="en-US" w:eastAsia="zh-CN" w:bidi="ar-SA"/>
          </w:rPr>
          <w:tab/>
        </w:r>
        <w:r w:rsidRPr="006B3422">
          <w:rPr>
            <w:rStyle w:val="af0"/>
          </w:rPr>
          <w:t>État des alarmes</w:t>
        </w:r>
        <w:r>
          <w:rPr>
            <w:webHidden/>
          </w:rPr>
          <w:tab/>
        </w:r>
        <w:r>
          <w:rPr>
            <w:webHidden/>
          </w:rPr>
          <w:fldChar w:fldCharType="begin"/>
        </w:r>
        <w:r>
          <w:rPr>
            <w:webHidden/>
          </w:rPr>
          <w:instrText xml:space="preserve"> PAGEREF _Toc444017908 \h </w:instrText>
        </w:r>
        <w:r>
          <w:rPr>
            <w:webHidden/>
          </w:rPr>
        </w:r>
        <w:r>
          <w:rPr>
            <w:webHidden/>
          </w:rPr>
          <w:fldChar w:fldCharType="separate"/>
        </w:r>
        <w:r>
          <w:rPr>
            <w:webHidden/>
          </w:rPr>
          <w:t>45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09" w:history="1">
        <w:r w:rsidRPr="006B3422">
          <w:rPr>
            <w:rStyle w:val="af0"/>
          </w:rPr>
          <w:t>4.4.9</w:t>
        </w:r>
        <w:r>
          <w:rPr>
            <w:rFonts w:asciiTheme="minorHAnsi" w:eastAsiaTheme="minorEastAsia" w:hAnsiTheme="minorHAnsi" w:cstheme="minorBidi"/>
            <w:szCs w:val="22"/>
            <w:lang w:val="en-US" w:eastAsia="zh-CN" w:bidi="ar-SA"/>
          </w:rPr>
          <w:tab/>
        </w:r>
        <w:r w:rsidRPr="006B3422">
          <w:rPr>
            <w:rStyle w:val="af0"/>
          </w:rPr>
          <w:t>Information des canaux</w:t>
        </w:r>
        <w:r>
          <w:rPr>
            <w:webHidden/>
          </w:rPr>
          <w:tab/>
        </w:r>
        <w:r>
          <w:rPr>
            <w:webHidden/>
          </w:rPr>
          <w:fldChar w:fldCharType="begin"/>
        </w:r>
        <w:r>
          <w:rPr>
            <w:webHidden/>
          </w:rPr>
          <w:instrText xml:space="preserve"> PAGEREF _Toc444017909 \h </w:instrText>
        </w:r>
        <w:r>
          <w:rPr>
            <w:webHidden/>
          </w:rPr>
        </w:r>
        <w:r>
          <w:rPr>
            <w:webHidden/>
          </w:rPr>
          <w:fldChar w:fldCharType="separate"/>
        </w:r>
        <w:r>
          <w:rPr>
            <w:webHidden/>
          </w:rPr>
          <w:t>45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10" w:history="1">
        <w:r w:rsidRPr="006B3422">
          <w:rPr>
            <w:rStyle w:val="af0"/>
          </w:rPr>
          <w:t>4.4.10</w:t>
        </w:r>
        <w:r>
          <w:rPr>
            <w:rFonts w:asciiTheme="minorHAnsi" w:eastAsiaTheme="minorEastAsia" w:hAnsiTheme="minorHAnsi" w:cstheme="minorBidi"/>
            <w:szCs w:val="22"/>
            <w:lang w:val="en-US" w:eastAsia="zh-CN" w:bidi="ar-SA"/>
          </w:rPr>
          <w:tab/>
        </w:r>
        <w:r w:rsidRPr="006B3422">
          <w:rPr>
            <w:rStyle w:val="af0"/>
          </w:rPr>
          <w:t>Appareil distant</w:t>
        </w:r>
        <w:r>
          <w:rPr>
            <w:webHidden/>
          </w:rPr>
          <w:tab/>
        </w:r>
        <w:r>
          <w:rPr>
            <w:webHidden/>
          </w:rPr>
          <w:fldChar w:fldCharType="begin"/>
        </w:r>
        <w:r>
          <w:rPr>
            <w:webHidden/>
          </w:rPr>
          <w:instrText xml:space="preserve"> PAGEREF _Toc444017910 \h </w:instrText>
        </w:r>
        <w:r>
          <w:rPr>
            <w:webHidden/>
          </w:rPr>
        </w:r>
        <w:r>
          <w:rPr>
            <w:webHidden/>
          </w:rPr>
          <w:fldChar w:fldCharType="separate"/>
        </w:r>
        <w:r>
          <w:rPr>
            <w:webHidden/>
          </w:rPr>
          <w:t>45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11" w:history="1">
        <w:r w:rsidRPr="006B3422">
          <w:rPr>
            <w:rStyle w:val="af0"/>
          </w:rPr>
          <w:t>4.4.11</w:t>
        </w:r>
        <w:r>
          <w:rPr>
            <w:rFonts w:asciiTheme="minorHAnsi" w:eastAsiaTheme="minorEastAsia" w:hAnsiTheme="minorHAnsi" w:cstheme="minorBidi"/>
            <w:szCs w:val="22"/>
            <w:lang w:val="en-US" w:eastAsia="zh-CN" w:bidi="ar-SA"/>
          </w:rPr>
          <w:tab/>
        </w:r>
        <w:r w:rsidRPr="006B3422">
          <w:rPr>
            <w:rStyle w:val="af0"/>
          </w:rPr>
          <w:t>Réseau</w:t>
        </w:r>
        <w:r>
          <w:rPr>
            <w:webHidden/>
          </w:rPr>
          <w:tab/>
        </w:r>
        <w:r>
          <w:rPr>
            <w:webHidden/>
          </w:rPr>
          <w:fldChar w:fldCharType="begin"/>
        </w:r>
        <w:r>
          <w:rPr>
            <w:webHidden/>
          </w:rPr>
          <w:instrText xml:space="preserve"> PAGEREF _Toc444017911 \h </w:instrText>
        </w:r>
        <w:r>
          <w:rPr>
            <w:webHidden/>
          </w:rPr>
        </w:r>
        <w:r>
          <w:rPr>
            <w:webHidden/>
          </w:rPr>
          <w:fldChar w:fldCharType="separate"/>
        </w:r>
        <w:r>
          <w:rPr>
            <w:webHidden/>
          </w:rPr>
          <w:t>46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12" w:history="1">
        <w:r w:rsidRPr="006B3422">
          <w:rPr>
            <w:rStyle w:val="af0"/>
          </w:rPr>
          <w:t>4.4.12</w:t>
        </w:r>
        <w:r>
          <w:rPr>
            <w:rFonts w:asciiTheme="minorHAnsi" w:eastAsiaTheme="minorEastAsia" w:hAnsiTheme="minorHAnsi" w:cstheme="minorBidi"/>
            <w:szCs w:val="22"/>
            <w:lang w:val="en-US" w:eastAsia="zh-CN" w:bidi="ar-SA"/>
          </w:rPr>
          <w:tab/>
        </w:r>
        <w:r w:rsidRPr="006B3422">
          <w:rPr>
            <w:rStyle w:val="af0"/>
          </w:rPr>
          <w:t>Gestionnaire de disque dur</w:t>
        </w:r>
        <w:r>
          <w:rPr>
            <w:webHidden/>
          </w:rPr>
          <w:tab/>
        </w:r>
        <w:r>
          <w:rPr>
            <w:webHidden/>
          </w:rPr>
          <w:fldChar w:fldCharType="begin"/>
        </w:r>
        <w:r>
          <w:rPr>
            <w:webHidden/>
          </w:rPr>
          <w:instrText xml:space="preserve"> PAGEREF _Toc444017912 \h </w:instrText>
        </w:r>
        <w:r>
          <w:rPr>
            <w:webHidden/>
          </w:rPr>
        </w:r>
        <w:r>
          <w:rPr>
            <w:webHidden/>
          </w:rPr>
          <w:fldChar w:fldCharType="separate"/>
        </w:r>
        <w:r>
          <w:rPr>
            <w:webHidden/>
          </w:rPr>
          <w:t>46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13" w:history="1">
        <w:r w:rsidRPr="006B3422">
          <w:rPr>
            <w:rStyle w:val="af0"/>
          </w:rPr>
          <w:t>4.4.13</w:t>
        </w:r>
        <w:r>
          <w:rPr>
            <w:rFonts w:asciiTheme="minorHAnsi" w:eastAsiaTheme="minorEastAsia" w:hAnsiTheme="minorHAnsi" w:cstheme="minorBidi"/>
            <w:szCs w:val="22"/>
            <w:lang w:val="en-US" w:eastAsia="zh-CN" w:bidi="ar-SA"/>
          </w:rPr>
          <w:tab/>
        </w:r>
        <w:r w:rsidRPr="006B3422">
          <w:rPr>
            <w:rStyle w:val="af0"/>
          </w:rPr>
          <w:t>Gestionnaire de dispositif USB</w:t>
        </w:r>
        <w:r>
          <w:rPr>
            <w:webHidden/>
          </w:rPr>
          <w:tab/>
        </w:r>
        <w:r>
          <w:rPr>
            <w:webHidden/>
          </w:rPr>
          <w:fldChar w:fldCharType="begin"/>
        </w:r>
        <w:r>
          <w:rPr>
            <w:webHidden/>
          </w:rPr>
          <w:instrText xml:space="preserve"> PAGEREF _Toc444017913 \h </w:instrText>
        </w:r>
        <w:r>
          <w:rPr>
            <w:webHidden/>
          </w:rPr>
        </w:r>
        <w:r>
          <w:rPr>
            <w:webHidden/>
          </w:rPr>
          <w:fldChar w:fldCharType="separate"/>
        </w:r>
        <w:r>
          <w:rPr>
            <w:webHidden/>
          </w:rPr>
          <w:t>46</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14" w:history="1">
        <w:r w:rsidRPr="006B3422">
          <w:rPr>
            <w:rStyle w:val="af0"/>
            <w:noProof/>
          </w:rPr>
          <w:t>4.5</w:t>
        </w:r>
        <w:r>
          <w:rPr>
            <w:rFonts w:asciiTheme="minorHAnsi" w:eastAsiaTheme="minorEastAsia" w:hAnsiTheme="minorHAnsi" w:cstheme="minorBidi"/>
            <w:noProof/>
            <w:szCs w:val="22"/>
            <w:lang w:val="en-US" w:eastAsia="zh-CN" w:bidi="ar-SA"/>
          </w:rPr>
          <w:tab/>
        </w:r>
        <w:r w:rsidRPr="006B3422">
          <w:rPr>
            <w:rStyle w:val="af0"/>
            <w:noProof/>
          </w:rPr>
          <w:t>Ajout intelligent</w:t>
        </w:r>
        <w:r>
          <w:rPr>
            <w:noProof/>
            <w:webHidden/>
          </w:rPr>
          <w:tab/>
        </w:r>
        <w:r>
          <w:rPr>
            <w:noProof/>
            <w:webHidden/>
          </w:rPr>
          <w:fldChar w:fldCharType="begin"/>
        </w:r>
        <w:r>
          <w:rPr>
            <w:noProof/>
            <w:webHidden/>
          </w:rPr>
          <w:instrText xml:space="preserve"> PAGEREF _Toc444017914 \h </w:instrText>
        </w:r>
        <w:r>
          <w:rPr>
            <w:noProof/>
            <w:webHidden/>
          </w:rPr>
        </w:r>
        <w:r>
          <w:rPr>
            <w:noProof/>
            <w:webHidden/>
          </w:rPr>
          <w:fldChar w:fldCharType="separate"/>
        </w:r>
        <w:r>
          <w:rPr>
            <w:noProof/>
            <w:webHidden/>
          </w:rPr>
          <w:t>46</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15" w:history="1">
        <w:r w:rsidRPr="006B3422">
          <w:rPr>
            <w:rStyle w:val="af0"/>
            <w:noProof/>
          </w:rPr>
          <w:t>4.6</w:t>
        </w:r>
        <w:r>
          <w:rPr>
            <w:rFonts w:asciiTheme="minorHAnsi" w:eastAsiaTheme="minorEastAsia" w:hAnsiTheme="minorHAnsi" w:cstheme="minorBidi"/>
            <w:noProof/>
            <w:szCs w:val="22"/>
            <w:lang w:val="en-US" w:eastAsia="zh-CN" w:bidi="ar-SA"/>
          </w:rPr>
          <w:tab/>
        </w:r>
        <w:r w:rsidRPr="006B3422">
          <w:rPr>
            <w:rStyle w:val="af0"/>
            <w:noProof/>
          </w:rPr>
          <w:t>Appareil distant</w:t>
        </w:r>
        <w:r>
          <w:rPr>
            <w:noProof/>
            <w:webHidden/>
          </w:rPr>
          <w:tab/>
        </w:r>
        <w:r>
          <w:rPr>
            <w:noProof/>
            <w:webHidden/>
          </w:rPr>
          <w:fldChar w:fldCharType="begin"/>
        </w:r>
        <w:r>
          <w:rPr>
            <w:noProof/>
            <w:webHidden/>
          </w:rPr>
          <w:instrText xml:space="preserve"> PAGEREF _Toc444017915 \h </w:instrText>
        </w:r>
        <w:r>
          <w:rPr>
            <w:noProof/>
            <w:webHidden/>
          </w:rPr>
        </w:r>
        <w:r>
          <w:rPr>
            <w:noProof/>
            <w:webHidden/>
          </w:rPr>
          <w:fldChar w:fldCharType="separate"/>
        </w:r>
        <w:r>
          <w:rPr>
            <w:noProof/>
            <w:webHidden/>
          </w:rPr>
          <w:t>49</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16" w:history="1">
        <w:r w:rsidRPr="006B3422">
          <w:rPr>
            <w:rStyle w:val="af0"/>
          </w:rPr>
          <w:t>4.6.1</w:t>
        </w:r>
        <w:r>
          <w:rPr>
            <w:rFonts w:asciiTheme="minorHAnsi" w:eastAsiaTheme="minorEastAsia" w:hAnsiTheme="minorHAnsi" w:cstheme="minorBidi"/>
            <w:szCs w:val="22"/>
            <w:lang w:val="en-US" w:eastAsia="zh-CN" w:bidi="ar-SA"/>
          </w:rPr>
          <w:tab/>
        </w:r>
        <w:r w:rsidRPr="006B3422">
          <w:rPr>
            <w:rStyle w:val="af0"/>
          </w:rPr>
          <w:t>Connexion d’appareil distant</w:t>
        </w:r>
        <w:r>
          <w:rPr>
            <w:webHidden/>
          </w:rPr>
          <w:tab/>
        </w:r>
        <w:r>
          <w:rPr>
            <w:webHidden/>
          </w:rPr>
          <w:fldChar w:fldCharType="begin"/>
        </w:r>
        <w:r>
          <w:rPr>
            <w:webHidden/>
          </w:rPr>
          <w:instrText xml:space="preserve"> PAGEREF _Toc444017916 \h </w:instrText>
        </w:r>
        <w:r>
          <w:rPr>
            <w:webHidden/>
          </w:rPr>
        </w:r>
        <w:r>
          <w:rPr>
            <w:webHidden/>
          </w:rPr>
          <w:fldChar w:fldCharType="separate"/>
        </w:r>
        <w:r>
          <w:rPr>
            <w:webHidden/>
          </w:rPr>
          <w:t>49</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17" w:history="1">
        <w:r w:rsidRPr="006B3422">
          <w:rPr>
            <w:rStyle w:val="af0"/>
          </w:rPr>
          <w:t>4.6.2</w:t>
        </w:r>
        <w:r>
          <w:rPr>
            <w:rFonts w:asciiTheme="minorHAnsi" w:eastAsiaTheme="minorEastAsia" w:hAnsiTheme="minorHAnsi" w:cstheme="minorBidi"/>
            <w:szCs w:val="22"/>
            <w:lang w:val="en-US" w:eastAsia="zh-CN" w:bidi="ar-SA"/>
          </w:rPr>
          <w:tab/>
        </w:r>
        <w:r w:rsidRPr="006B3422">
          <w:rPr>
            <w:rStyle w:val="af0"/>
          </w:rPr>
          <w:t>Raccourci de menu</w:t>
        </w:r>
        <w:r>
          <w:rPr>
            <w:webHidden/>
          </w:rPr>
          <w:tab/>
        </w:r>
        <w:r>
          <w:rPr>
            <w:webHidden/>
          </w:rPr>
          <w:fldChar w:fldCharType="begin"/>
        </w:r>
        <w:r>
          <w:rPr>
            <w:webHidden/>
          </w:rPr>
          <w:instrText xml:space="preserve"> PAGEREF _Toc444017917 \h </w:instrText>
        </w:r>
        <w:r>
          <w:rPr>
            <w:webHidden/>
          </w:rPr>
        </w:r>
        <w:r>
          <w:rPr>
            <w:webHidden/>
          </w:rPr>
          <w:fldChar w:fldCharType="separate"/>
        </w:r>
        <w:r>
          <w:rPr>
            <w:webHidden/>
          </w:rPr>
          <w:t>51</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18" w:history="1">
        <w:r w:rsidRPr="006B3422">
          <w:rPr>
            <w:rStyle w:val="af0"/>
          </w:rPr>
          <w:t>4.6.3</w:t>
        </w:r>
        <w:r>
          <w:rPr>
            <w:rFonts w:asciiTheme="minorHAnsi" w:eastAsiaTheme="minorEastAsia" w:hAnsiTheme="minorHAnsi" w:cstheme="minorBidi"/>
            <w:szCs w:val="22"/>
            <w:lang w:val="en-US" w:eastAsia="zh-CN" w:bidi="ar-SA"/>
          </w:rPr>
          <w:tab/>
        </w:r>
        <w:r w:rsidRPr="006B3422">
          <w:rPr>
            <w:rStyle w:val="af0"/>
          </w:rPr>
          <w:t>Image</w:t>
        </w:r>
        <w:r>
          <w:rPr>
            <w:webHidden/>
          </w:rPr>
          <w:tab/>
        </w:r>
        <w:r>
          <w:rPr>
            <w:webHidden/>
          </w:rPr>
          <w:fldChar w:fldCharType="begin"/>
        </w:r>
        <w:r>
          <w:rPr>
            <w:webHidden/>
          </w:rPr>
          <w:instrText xml:space="preserve"> PAGEREF _Toc444017918 \h </w:instrText>
        </w:r>
        <w:r>
          <w:rPr>
            <w:webHidden/>
          </w:rPr>
        </w:r>
        <w:r>
          <w:rPr>
            <w:webHidden/>
          </w:rPr>
          <w:fldChar w:fldCharType="separate"/>
        </w:r>
        <w:r>
          <w:rPr>
            <w:webHidden/>
          </w:rPr>
          <w:t>51</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19" w:history="1">
        <w:r w:rsidRPr="006B3422">
          <w:rPr>
            <w:rStyle w:val="af0"/>
          </w:rPr>
          <w:t>4.6.4</w:t>
        </w:r>
        <w:r>
          <w:rPr>
            <w:rFonts w:asciiTheme="minorHAnsi" w:eastAsiaTheme="minorEastAsia" w:hAnsiTheme="minorHAnsi" w:cstheme="minorBidi"/>
            <w:szCs w:val="22"/>
            <w:lang w:val="en-US" w:eastAsia="zh-CN" w:bidi="ar-SA"/>
          </w:rPr>
          <w:tab/>
        </w:r>
        <w:r w:rsidRPr="006B3422">
          <w:rPr>
            <w:rStyle w:val="af0"/>
          </w:rPr>
          <w:t>Nom des canaux</w:t>
        </w:r>
        <w:r>
          <w:rPr>
            <w:webHidden/>
          </w:rPr>
          <w:tab/>
        </w:r>
        <w:r>
          <w:rPr>
            <w:webHidden/>
          </w:rPr>
          <w:fldChar w:fldCharType="begin"/>
        </w:r>
        <w:r>
          <w:rPr>
            <w:webHidden/>
          </w:rPr>
          <w:instrText xml:space="preserve"> PAGEREF _Toc444017919 \h </w:instrText>
        </w:r>
        <w:r>
          <w:rPr>
            <w:webHidden/>
          </w:rPr>
        </w:r>
        <w:r>
          <w:rPr>
            <w:webHidden/>
          </w:rPr>
          <w:fldChar w:fldCharType="separate"/>
        </w:r>
        <w:r>
          <w:rPr>
            <w:webHidden/>
          </w:rPr>
          <w:t>53</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20" w:history="1">
        <w:r w:rsidRPr="006B3422">
          <w:rPr>
            <w:rStyle w:val="af0"/>
          </w:rPr>
          <w:t>4.6.5</w:t>
        </w:r>
        <w:r>
          <w:rPr>
            <w:rFonts w:asciiTheme="minorHAnsi" w:eastAsiaTheme="minorEastAsia" w:hAnsiTheme="minorHAnsi" w:cstheme="minorBidi"/>
            <w:szCs w:val="22"/>
            <w:lang w:val="en-US" w:eastAsia="zh-CN" w:bidi="ar-SA"/>
          </w:rPr>
          <w:tab/>
        </w:r>
        <w:r w:rsidRPr="006B3422">
          <w:rPr>
            <w:rStyle w:val="af0"/>
          </w:rPr>
          <w:t>Mise à niveau</w:t>
        </w:r>
        <w:r>
          <w:rPr>
            <w:webHidden/>
          </w:rPr>
          <w:tab/>
        </w:r>
        <w:r>
          <w:rPr>
            <w:webHidden/>
          </w:rPr>
          <w:fldChar w:fldCharType="begin"/>
        </w:r>
        <w:r>
          <w:rPr>
            <w:webHidden/>
          </w:rPr>
          <w:instrText xml:space="preserve"> PAGEREF _Toc444017920 \h </w:instrText>
        </w:r>
        <w:r>
          <w:rPr>
            <w:webHidden/>
          </w:rPr>
        </w:r>
        <w:r>
          <w:rPr>
            <w:webHidden/>
          </w:rPr>
          <w:fldChar w:fldCharType="separate"/>
        </w:r>
        <w:r>
          <w:rPr>
            <w:webHidden/>
          </w:rPr>
          <w:t>54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21" w:history="1">
        <w:r w:rsidRPr="006B3422">
          <w:rPr>
            <w:rStyle w:val="af0"/>
          </w:rPr>
          <w:t>4.6.6</w:t>
        </w:r>
        <w:r>
          <w:rPr>
            <w:rFonts w:asciiTheme="minorHAnsi" w:eastAsiaTheme="minorEastAsia" w:hAnsiTheme="minorHAnsi" w:cstheme="minorBidi"/>
            <w:szCs w:val="22"/>
            <w:lang w:val="en-US" w:eastAsia="zh-CN" w:bidi="ar-SA"/>
          </w:rPr>
          <w:tab/>
        </w:r>
        <w:r w:rsidRPr="006B3422">
          <w:rPr>
            <w:rStyle w:val="af0"/>
          </w:rPr>
          <w:t>UPnP</w:t>
        </w:r>
        <w:r>
          <w:rPr>
            <w:webHidden/>
          </w:rPr>
          <w:tab/>
        </w:r>
        <w:r>
          <w:rPr>
            <w:webHidden/>
          </w:rPr>
          <w:fldChar w:fldCharType="begin"/>
        </w:r>
        <w:r>
          <w:rPr>
            <w:webHidden/>
          </w:rPr>
          <w:instrText xml:space="preserve"> PAGEREF _Toc444017921 \h </w:instrText>
        </w:r>
        <w:r>
          <w:rPr>
            <w:webHidden/>
          </w:rPr>
        </w:r>
        <w:r>
          <w:rPr>
            <w:webHidden/>
          </w:rPr>
          <w:fldChar w:fldCharType="separate"/>
        </w:r>
        <w:r>
          <w:rPr>
            <w:webHidden/>
          </w:rPr>
          <w:t>55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22" w:history="1">
        <w:r w:rsidRPr="006B3422">
          <w:rPr>
            <w:rStyle w:val="af0"/>
          </w:rPr>
          <w:t>4.6.7</w:t>
        </w:r>
        <w:r>
          <w:rPr>
            <w:rFonts w:asciiTheme="minorHAnsi" w:eastAsiaTheme="minorEastAsia" w:hAnsiTheme="minorHAnsi" w:cstheme="minorBidi"/>
            <w:szCs w:val="22"/>
            <w:lang w:val="en-US" w:eastAsia="zh-CN" w:bidi="ar-SA"/>
          </w:rPr>
          <w:tab/>
        </w:r>
        <w:r w:rsidRPr="006B3422">
          <w:rPr>
            <w:rStyle w:val="af0"/>
          </w:rPr>
          <w:t>Configuration du commutateur réseau intégré</w:t>
        </w:r>
        <w:r>
          <w:rPr>
            <w:webHidden/>
          </w:rPr>
          <w:tab/>
        </w:r>
        <w:r>
          <w:rPr>
            <w:webHidden/>
          </w:rPr>
          <w:fldChar w:fldCharType="begin"/>
        </w:r>
        <w:r>
          <w:rPr>
            <w:webHidden/>
          </w:rPr>
          <w:instrText xml:space="preserve"> PAGEREF _Toc444017922 \h </w:instrText>
        </w:r>
        <w:r>
          <w:rPr>
            <w:webHidden/>
          </w:rPr>
        </w:r>
        <w:r>
          <w:rPr>
            <w:webHidden/>
          </w:rPr>
          <w:fldChar w:fldCharType="separate"/>
        </w:r>
        <w:r>
          <w:rPr>
            <w:webHidden/>
          </w:rPr>
          <w:t>55</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23" w:history="1">
        <w:r w:rsidRPr="006B3422">
          <w:rPr>
            <w:rStyle w:val="af0"/>
            <w:noProof/>
          </w:rPr>
          <w:t>4.7</w:t>
        </w:r>
        <w:r>
          <w:rPr>
            <w:rFonts w:asciiTheme="minorHAnsi" w:eastAsiaTheme="minorEastAsia" w:hAnsiTheme="minorHAnsi" w:cstheme="minorBidi"/>
            <w:noProof/>
            <w:szCs w:val="22"/>
            <w:lang w:val="en-US" w:eastAsia="zh-CN" w:bidi="ar-SA"/>
          </w:rPr>
          <w:tab/>
        </w:r>
        <w:r w:rsidRPr="006B3422">
          <w:rPr>
            <w:rStyle w:val="af0"/>
            <w:noProof/>
          </w:rPr>
          <w:t>Aperçu</w:t>
        </w:r>
        <w:r>
          <w:rPr>
            <w:noProof/>
            <w:webHidden/>
          </w:rPr>
          <w:tab/>
        </w:r>
        <w:r>
          <w:rPr>
            <w:noProof/>
            <w:webHidden/>
          </w:rPr>
          <w:fldChar w:fldCharType="begin"/>
        </w:r>
        <w:r>
          <w:rPr>
            <w:noProof/>
            <w:webHidden/>
          </w:rPr>
          <w:instrText xml:space="preserve"> PAGEREF _Toc444017923 \h </w:instrText>
        </w:r>
        <w:r>
          <w:rPr>
            <w:noProof/>
            <w:webHidden/>
          </w:rPr>
        </w:r>
        <w:r>
          <w:rPr>
            <w:noProof/>
            <w:webHidden/>
          </w:rPr>
          <w:fldChar w:fldCharType="separate"/>
        </w:r>
        <w:r>
          <w:rPr>
            <w:noProof/>
            <w:webHidden/>
          </w:rPr>
          <w:t>56</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24" w:history="1">
        <w:r w:rsidRPr="006B3422">
          <w:rPr>
            <w:rStyle w:val="af0"/>
          </w:rPr>
          <w:t>4.7.1</w:t>
        </w:r>
        <w:r>
          <w:rPr>
            <w:rFonts w:asciiTheme="minorHAnsi" w:eastAsiaTheme="minorEastAsia" w:hAnsiTheme="minorHAnsi" w:cstheme="minorBidi"/>
            <w:szCs w:val="22"/>
            <w:lang w:val="en-US" w:eastAsia="zh-CN" w:bidi="ar-SA"/>
          </w:rPr>
          <w:tab/>
        </w:r>
        <w:r w:rsidRPr="006B3422">
          <w:rPr>
            <w:rStyle w:val="af0"/>
          </w:rPr>
          <w:t>Aperçu</w:t>
        </w:r>
        <w:r>
          <w:rPr>
            <w:webHidden/>
          </w:rPr>
          <w:tab/>
        </w:r>
        <w:r>
          <w:rPr>
            <w:webHidden/>
          </w:rPr>
          <w:fldChar w:fldCharType="begin"/>
        </w:r>
        <w:r>
          <w:rPr>
            <w:webHidden/>
          </w:rPr>
          <w:instrText xml:space="preserve"> PAGEREF _Toc444017924 \h </w:instrText>
        </w:r>
        <w:r>
          <w:rPr>
            <w:webHidden/>
          </w:rPr>
        </w:r>
        <w:r>
          <w:rPr>
            <w:webHidden/>
          </w:rPr>
          <w:fldChar w:fldCharType="separate"/>
        </w:r>
        <w:r>
          <w:rPr>
            <w:webHidden/>
          </w:rPr>
          <w:t>56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25" w:history="1">
        <w:r w:rsidRPr="006B3422">
          <w:rPr>
            <w:rStyle w:val="af0"/>
          </w:rPr>
          <w:t>4.7.2</w:t>
        </w:r>
        <w:r>
          <w:rPr>
            <w:rFonts w:asciiTheme="minorHAnsi" w:eastAsiaTheme="minorEastAsia" w:hAnsiTheme="minorHAnsi" w:cstheme="minorBidi"/>
            <w:szCs w:val="22"/>
            <w:lang w:val="en-US" w:eastAsia="zh-CN" w:bidi="ar-SA"/>
          </w:rPr>
          <w:tab/>
        </w:r>
        <w:r w:rsidRPr="006B3422">
          <w:rPr>
            <w:rStyle w:val="af0"/>
          </w:rPr>
          <w:t>Interface de commande de l’aperçu</w:t>
        </w:r>
        <w:r>
          <w:rPr>
            <w:webHidden/>
          </w:rPr>
          <w:tab/>
        </w:r>
        <w:r>
          <w:rPr>
            <w:webHidden/>
          </w:rPr>
          <w:fldChar w:fldCharType="begin"/>
        </w:r>
        <w:r>
          <w:rPr>
            <w:webHidden/>
          </w:rPr>
          <w:instrText xml:space="preserve"> PAGEREF _Toc444017925 \h </w:instrText>
        </w:r>
        <w:r>
          <w:rPr>
            <w:webHidden/>
          </w:rPr>
        </w:r>
        <w:r>
          <w:rPr>
            <w:webHidden/>
          </w:rPr>
          <w:fldChar w:fldCharType="separate"/>
        </w:r>
        <w:r>
          <w:rPr>
            <w:webHidden/>
          </w:rPr>
          <w:t>57</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26" w:history="1">
        <w:r w:rsidRPr="006B3422">
          <w:rPr>
            <w:rStyle w:val="af0"/>
          </w:rPr>
          <w:t>4.7.3</w:t>
        </w:r>
        <w:r>
          <w:rPr>
            <w:rFonts w:asciiTheme="minorHAnsi" w:eastAsiaTheme="minorEastAsia" w:hAnsiTheme="minorHAnsi" w:cstheme="minorBidi"/>
            <w:szCs w:val="22"/>
            <w:lang w:val="en-US" w:eastAsia="zh-CN" w:bidi="ar-SA"/>
          </w:rPr>
          <w:tab/>
        </w:r>
        <w:r w:rsidRPr="006B3422">
          <w:rPr>
            <w:rStyle w:val="af0"/>
          </w:rPr>
          <w:t>Menu de clic droit</w:t>
        </w:r>
        <w:r>
          <w:rPr>
            <w:webHidden/>
          </w:rPr>
          <w:tab/>
        </w:r>
        <w:r>
          <w:rPr>
            <w:webHidden/>
          </w:rPr>
          <w:fldChar w:fldCharType="begin"/>
        </w:r>
        <w:r>
          <w:rPr>
            <w:webHidden/>
          </w:rPr>
          <w:instrText xml:space="preserve"> PAGEREF _Toc444017926 \h </w:instrText>
        </w:r>
        <w:r>
          <w:rPr>
            <w:webHidden/>
          </w:rPr>
        </w:r>
        <w:r>
          <w:rPr>
            <w:webHidden/>
          </w:rPr>
          <w:fldChar w:fldCharType="separate"/>
        </w:r>
        <w:r>
          <w:rPr>
            <w:webHidden/>
          </w:rPr>
          <w:t>58</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27" w:history="1">
        <w:r w:rsidRPr="006B3422">
          <w:rPr>
            <w:rStyle w:val="af0"/>
          </w:rPr>
          <w:t>4.7.4</w:t>
        </w:r>
        <w:r>
          <w:rPr>
            <w:rFonts w:asciiTheme="minorHAnsi" w:eastAsiaTheme="minorEastAsia" w:hAnsiTheme="minorHAnsi" w:cstheme="minorBidi"/>
            <w:szCs w:val="22"/>
            <w:lang w:val="en-US" w:eastAsia="zh-CN" w:bidi="ar-SA"/>
          </w:rPr>
          <w:tab/>
        </w:r>
        <w:r w:rsidRPr="006B3422">
          <w:rPr>
            <w:rStyle w:val="af0"/>
          </w:rPr>
          <w:t>Réglage d’effet d’affichage d’aperçu</w:t>
        </w:r>
        <w:r>
          <w:rPr>
            <w:webHidden/>
          </w:rPr>
          <w:tab/>
        </w:r>
        <w:r>
          <w:rPr>
            <w:webHidden/>
          </w:rPr>
          <w:fldChar w:fldCharType="begin"/>
        </w:r>
        <w:r>
          <w:rPr>
            <w:webHidden/>
          </w:rPr>
          <w:instrText xml:space="preserve"> PAGEREF _Toc444017927 \h </w:instrText>
        </w:r>
        <w:r>
          <w:rPr>
            <w:webHidden/>
          </w:rPr>
        </w:r>
        <w:r>
          <w:rPr>
            <w:webHidden/>
          </w:rPr>
          <w:fldChar w:fldCharType="separate"/>
        </w:r>
        <w:r>
          <w:rPr>
            <w:webHidden/>
          </w:rPr>
          <w:t>59</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28" w:history="1">
        <w:r w:rsidRPr="006B3422">
          <w:rPr>
            <w:rStyle w:val="af0"/>
            <w:noProof/>
          </w:rPr>
          <w:t>4.7.4.1</w:t>
        </w:r>
        <w:r>
          <w:rPr>
            <w:rFonts w:asciiTheme="minorHAnsi" w:eastAsiaTheme="minorEastAsia" w:hAnsiTheme="minorHAnsi" w:cstheme="minorBidi"/>
            <w:noProof/>
            <w:szCs w:val="22"/>
            <w:lang w:val="en-US" w:eastAsia="zh-CN" w:bidi="ar-SA"/>
          </w:rPr>
          <w:tab/>
        </w:r>
        <w:r w:rsidRPr="006B3422">
          <w:rPr>
            <w:rStyle w:val="af0"/>
            <w:noProof/>
          </w:rPr>
          <w:t>Couleur vidéo</w:t>
        </w:r>
        <w:r>
          <w:rPr>
            <w:noProof/>
            <w:webHidden/>
          </w:rPr>
          <w:tab/>
        </w:r>
        <w:r>
          <w:rPr>
            <w:noProof/>
            <w:webHidden/>
          </w:rPr>
          <w:fldChar w:fldCharType="begin"/>
        </w:r>
        <w:r>
          <w:rPr>
            <w:noProof/>
            <w:webHidden/>
          </w:rPr>
          <w:instrText xml:space="preserve"> PAGEREF _Toc444017928 \h </w:instrText>
        </w:r>
        <w:r>
          <w:rPr>
            <w:noProof/>
            <w:webHidden/>
          </w:rPr>
        </w:r>
        <w:r>
          <w:rPr>
            <w:noProof/>
            <w:webHidden/>
          </w:rPr>
          <w:fldChar w:fldCharType="separate"/>
        </w:r>
        <w:r>
          <w:rPr>
            <w:noProof/>
            <w:webHidden/>
          </w:rPr>
          <w:t>59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29" w:history="1">
        <w:r w:rsidRPr="006B3422">
          <w:rPr>
            <w:rStyle w:val="af0"/>
            <w:noProof/>
          </w:rPr>
          <w:t>4.7.4.2</w:t>
        </w:r>
        <w:r>
          <w:rPr>
            <w:rFonts w:asciiTheme="minorHAnsi" w:eastAsiaTheme="minorEastAsia" w:hAnsiTheme="minorHAnsi" w:cstheme="minorBidi"/>
            <w:noProof/>
            <w:szCs w:val="22"/>
            <w:lang w:val="en-US" w:eastAsia="zh-CN" w:bidi="ar-SA"/>
          </w:rPr>
          <w:tab/>
        </w:r>
        <w:r w:rsidRPr="006B3422">
          <w:rPr>
            <w:rStyle w:val="af0"/>
            <w:noProof/>
          </w:rPr>
          <w:t>Affichage</w:t>
        </w:r>
        <w:r>
          <w:rPr>
            <w:noProof/>
            <w:webHidden/>
          </w:rPr>
          <w:tab/>
        </w:r>
        <w:r>
          <w:rPr>
            <w:noProof/>
            <w:webHidden/>
          </w:rPr>
          <w:fldChar w:fldCharType="begin"/>
        </w:r>
        <w:r>
          <w:rPr>
            <w:noProof/>
            <w:webHidden/>
          </w:rPr>
          <w:instrText xml:space="preserve"> PAGEREF _Toc444017929 \h </w:instrText>
        </w:r>
        <w:r>
          <w:rPr>
            <w:noProof/>
            <w:webHidden/>
          </w:rPr>
        </w:r>
        <w:r>
          <w:rPr>
            <w:noProof/>
            <w:webHidden/>
          </w:rPr>
          <w:fldChar w:fldCharType="separate"/>
        </w:r>
        <w:r>
          <w:rPr>
            <w:noProof/>
            <w:webHidden/>
          </w:rPr>
          <w:t>61</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30" w:history="1">
        <w:r w:rsidRPr="006B3422">
          <w:rPr>
            <w:rStyle w:val="af0"/>
            <w:noProof/>
          </w:rPr>
          <w:t>4.7.4.3</w:t>
        </w:r>
        <w:r>
          <w:rPr>
            <w:rFonts w:asciiTheme="minorHAnsi" w:eastAsiaTheme="minorEastAsia" w:hAnsiTheme="minorHAnsi" w:cstheme="minorBidi"/>
            <w:noProof/>
            <w:szCs w:val="22"/>
            <w:lang w:val="en-US" w:eastAsia="zh-CN" w:bidi="ar-SA"/>
          </w:rPr>
          <w:tab/>
        </w:r>
        <w:r w:rsidRPr="006B3422">
          <w:rPr>
            <w:rStyle w:val="af0"/>
            <w:noProof/>
          </w:rPr>
          <w:t>Ajustement télévisuel</w:t>
        </w:r>
        <w:r>
          <w:rPr>
            <w:noProof/>
            <w:webHidden/>
          </w:rPr>
          <w:tab/>
        </w:r>
        <w:r>
          <w:rPr>
            <w:noProof/>
            <w:webHidden/>
          </w:rPr>
          <w:fldChar w:fldCharType="begin"/>
        </w:r>
        <w:r>
          <w:rPr>
            <w:noProof/>
            <w:webHidden/>
          </w:rPr>
          <w:instrText xml:space="preserve"> PAGEREF _Toc444017930 \h </w:instrText>
        </w:r>
        <w:r>
          <w:rPr>
            <w:noProof/>
            <w:webHidden/>
          </w:rPr>
        </w:r>
        <w:r>
          <w:rPr>
            <w:noProof/>
            <w:webHidden/>
          </w:rPr>
          <w:fldChar w:fldCharType="separate"/>
        </w:r>
        <w:r>
          <w:rPr>
            <w:noProof/>
            <w:webHidden/>
          </w:rPr>
          <w:t>62</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31" w:history="1">
        <w:r w:rsidRPr="006B3422">
          <w:rPr>
            <w:rStyle w:val="af0"/>
          </w:rPr>
          <w:t>4.7.5</w:t>
        </w:r>
        <w:r>
          <w:rPr>
            <w:rFonts w:asciiTheme="minorHAnsi" w:eastAsiaTheme="minorEastAsia" w:hAnsiTheme="minorHAnsi" w:cstheme="minorBidi"/>
            <w:szCs w:val="22"/>
            <w:lang w:val="en-US" w:eastAsia="zh-CN" w:bidi="ar-SA"/>
          </w:rPr>
          <w:tab/>
        </w:r>
        <w:r w:rsidRPr="006B3422">
          <w:rPr>
            <w:rStyle w:val="af0"/>
          </w:rPr>
          <w:t>Paramètres de tour d’aperçu</w:t>
        </w:r>
        <w:r>
          <w:rPr>
            <w:webHidden/>
          </w:rPr>
          <w:tab/>
        </w:r>
        <w:r>
          <w:rPr>
            <w:webHidden/>
          </w:rPr>
          <w:fldChar w:fldCharType="begin"/>
        </w:r>
        <w:r>
          <w:rPr>
            <w:webHidden/>
          </w:rPr>
          <w:instrText xml:space="preserve"> PAGEREF _Toc444017931 \h </w:instrText>
        </w:r>
        <w:r>
          <w:rPr>
            <w:webHidden/>
          </w:rPr>
        </w:r>
        <w:r>
          <w:rPr>
            <w:webHidden/>
          </w:rPr>
          <w:fldChar w:fldCharType="separate"/>
        </w:r>
        <w:r>
          <w:rPr>
            <w:webHidden/>
          </w:rPr>
          <w:t>63</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32" w:history="1">
        <w:r w:rsidRPr="006B3422">
          <w:rPr>
            <w:rStyle w:val="af0"/>
            <w:noProof/>
          </w:rPr>
          <w:t>4.8</w:t>
        </w:r>
        <w:r>
          <w:rPr>
            <w:rFonts w:asciiTheme="minorHAnsi" w:eastAsiaTheme="minorEastAsia" w:hAnsiTheme="minorHAnsi" w:cstheme="minorBidi"/>
            <w:noProof/>
            <w:szCs w:val="22"/>
            <w:lang w:val="en-US" w:eastAsia="zh-CN" w:bidi="ar-SA"/>
          </w:rPr>
          <w:tab/>
        </w:r>
        <w:r w:rsidRPr="006B3422">
          <w:rPr>
            <w:rStyle w:val="af0"/>
            <w:noProof/>
          </w:rPr>
          <w:t>Fisheye (en option)</w:t>
        </w:r>
        <w:r>
          <w:rPr>
            <w:noProof/>
            <w:webHidden/>
          </w:rPr>
          <w:tab/>
        </w:r>
        <w:r>
          <w:rPr>
            <w:noProof/>
            <w:webHidden/>
          </w:rPr>
          <w:fldChar w:fldCharType="begin"/>
        </w:r>
        <w:r>
          <w:rPr>
            <w:noProof/>
            <w:webHidden/>
          </w:rPr>
          <w:instrText xml:space="preserve"> PAGEREF _Toc444017932 \h </w:instrText>
        </w:r>
        <w:r>
          <w:rPr>
            <w:noProof/>
            <w:webHidden/>
          </w:rPr>
        </w:r>
        <w:r>
          <w:rPr>
            <w:noProof/>
            <w:webHidden/>
          </w:rPr>
          <w:fldChar w:fldCharType="separate"/>
        </w:r>
        <w:r>
          <w:rPr>
            <w:noProof/>
            <w:webHidden/>
          </w:rPr>
          <w:t>64</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33" w:history="1">
        <w:r w:rsidRPr="006B3422">
          <w:rPr>
            <w:rStyle w:val="af0"/>
          </w:rPr>
          <w:t>4.8.1</w:t>
        </w:r>
        <w:r>
          <w:rPr>
            <w:rFonts w:asciiTheme="minorHAnsi" w:eastAsiaTheme="minorEastAsia" w:hAnsiTheme="minorHAnsi" w:cstheme="minorBidi"/>
            <w:szCs w:val="22"/>
            <w:lang w:val="en-US" w:eastAsia="zh-CN" w:bidi="ar-SA"/>
          </w:rPr>
          <w:tab/>
        </w:r>
        <w:r w:rsidRPr="006B3422">
          <w:rPr>
            <w:rStyle w:val="af0"/>
          </w:rPr>
          <w:t>Interface de correction Fisheye durant l’aperçu</w:t>
        </w:r>
        <w:r>
          <w:rPr>
            <w:webHidden/>
          </w:rPr>
          <w:tab/>
        </w:r>
        <w:r>
          <w:rPr>
            <w:webHidden/>
          </w:rPr>
          <w:fldChar w:fldCharType="begin"/>
        </w:r>
        <w:r>
          <w:rPr>
            <w:webHidden/>
          </w:rPr>
          <w:instrText xml:space="preserve"> PAGEREF _Toc444017933 \h </w:instrText>
        </w:r>
        <w:r>
          <w:rPr>
            <w:webHidden/>
          </w:rPr>
        </w:r>
        <w:r>
          <w:rPr>
            <w:webHidden/>
          </w:rPr>
          <w:fldChar w:fldCharType="separate"/>
        </w:r>
        <w:r>
          <w:rPr>
            <w:webHidden/>
          </w:rPr>
          <w:t>64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34" w:history="1">
        <w:r w:rsidRPr="006B3422">
          <w:rPr>
            <w:rStyle w:val="af0"/>
          </w:rPr>
          <w:t>4.8.2</w:t>
        </w:r>
        <w:r>
          <w:rPr>
            <w:rFonts w:asciiTheme="minorHAnsi" w:eastAsiaTheme="minorEastAsia" w:hAnsiTheme="minorHAnsi" w:cstheme="minorBidi"/>
            <w:szCs w:val="22"/>
            <w:lang w:val="en-US" w:eastAsia="zh-CN" w:bidi="ar-SA"/>
          </w:rPr>
          <w:tab/>
        </w:r>
        <w:r w:rsidRPr="006B3422">
          <w:rPr>
            <w:rStyle w:val="af0"/>
          </w:rPr>
          <w:t>Correction Fisheye pendant la lecture</w:t>
        </w:r>
        <w:r>
          <w:rPr>
            <w:webHidden/>
          </w:rPr>
          <w:tab/>
        </w:r>
        <w:r>
          <w:rPr>
            <w:webHidden/>
          </w:rPr>
          <w:fldChar w:fldCharType="begin"/>
        </w:r>
        <w:r>
          <w:rPr>
            <w:webHidden/>
          </w:rPr>
          <w:instrText xml:space="preserve"> PAGEREF _Toc444017934 \h </w:instrText>
        </w:r>
        <w:r>
          <w:rPr>
            <w:webHidden/>
          </w:rPr>
        </w:r>
        <w:r>
          <w:rPr>
            <w:webHidden/>
          </w:rPr>
          <w:fldChar w:fldCharType="separate"/>
        </w:r>
        <w:r>
          <w:rPr>
            <w:webHidden/>
          </w:rPr>
          <w:t>66</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35" w:history="1">
        <w:r w:rsidRPr="006B3422">
          <w:rPr>
            <w:rStyle w:val="af0"/>
            <w:noProof/>
          </w:rPr>
          <w:t>4.9</w:t>
        </w:r>
        <w:r>
          <w:rPr>
            <w:rFonts w:asciiTheme="minorHAnsi" w:eastAsiaTheme="minorEastAsia" w:hAnsiTheme="minorHAnsi" w:cstheme="minorBidi"/>
            <w:noProof/>
            <w:szCs w:val="22"/>
            <w:lang w:val="en-US" w:eastAsia="zh-CN" w:bidi="ar-SA"/>
          </w:rPr>
          <w:tab/>
        </w:r>
        <w:r w:rsidRPr="006B3422">
          <w:rPr>
            <w:rStyle w:val="af0"/>
            <w:noProof/>
          </w:rPr>
          <w:t>PTZ</w:t>
        </w:r>
        <w:r>
          <w:rPr>
            <w:noProof/>
            <w:webHidden/>
          </w:rPr>
          <w:tab/>
        </w:r>
        <w:r>
          <w:rPr>
            <w:noProof/>
            <w:webHidden/>
          </w:rPr>
          <w:fldChar w:fldCharType="begin"/>
        </w:r>
        <w:r>
          <w:rPr>
            <w:noProof/>
            <w:webHidden/>
          </w:rPr>
          <w:instrText xml:space="preserve"> PAGEREF _Toc444017935 \h </w:instrText>
        </w:r>
        <w:r>
          <w:rPr>
            <w:noProof/>
            <w:webHidden/>
          </w:rPr>
        </w:r>
        <w:r>
          <w:rPr>
            <w:noProof/>
            <w:webHidden/>
          </w:rPr>
          <w:fldChar w:fldCharType="separate"/>
        </w:r>
        <w:r>
          <w:rPr>
            <w:noProof/>
            <w:webHidden/>
          </w:rPr>
          <w:t>67</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36" w:history="1">
        <w:r w:rsidRPr="006B3422">
          <w:rPr>
            <w:rStyle w:val="af0"/>
          </w:rPr>
          <w:t>4.9.1</w:t>
        </w:r>
        <w:r>
          <w:rPr>
            <w:rFonts w:asciiTheme="minorHAnsi" w:eastAsiaTheme="minorEastAsia" w:hAnsiTheme="minorHAnsi" w:cstheme="minorBidi"/>
            <w:szCs w:val="22"/>
            <w:lang w:val="en-US" w:eastAsia="zh-CN" w:bidi="ar-SA"/>
          </w:rPr>
          <w:tab/>
        </w:r>
        <w:r w:rsidRPr="006B3422">
          <w:rPr>
            <w:rStyle w:val="af0"/>
          </w:rPr>
          <w:t>Réglages PTZ</w:t>
        </w:r>
        <w:r>
          <w:rPr>
            <w:webHidden/>
          </w:rPr>
          <w:tab/>
        </w:r>
        <w:r>
          <w:rPr>
            <w:webHidden/>
          </w:rPr>
          <w:fldChar w:fldCharType="begin"/>
        </w:r>
        <w:r>
          <w:rPr>
            <w:webHidden/>
          </w:rPr>
          <w:instrText xml:space="preserve"> PAGEREF _Toc444017936 \h </w:instrText>
        </w:r>
        <w:r>
          <w:rPr>
            <w:webHidden/>
          </w:rPr>
        </w:r>
        <w:r>
          <w:rPr>
            <w:webHidden/>
          </w:rPr>
          <w:fldChar w:fldCharType="separate"/>
        </w:r>
        <w:r>
          <w:rPr>
            <w:webHidden/>
          </w:rPr>
          <w:t>67</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37" w:history="1">
        <w:r w:rsidRPr="006B3422">
          <w:rPr>
            <w:rStyle w:val="af0"/>
          </w:rPr>
          <w:t>4.9.2</w:t>
        </w:r>
        <w:r>
          <w:rPr>
            <w:rFonts w:asciiTheme="minorHAnsi" w:eastAsiaTheme="minorEastAsia" w:hAnsiTheme="minorHAnsi" w:cstheme="minorBidi"/>
            <w:szCs w:val="22"/>
            <w:lang w:val="en-US" w:eastAsia="zh-CN" w:bidi="ar-SA"/>
          </w:rPr>
          <w:tab/>
        </w:r>
        <w:r w:rsidRPr="006B3422">
          <w:rPr>
            <w:rStyle w:val="af0"/>
          </w:rPr>
          <w:t>Contrôle PTZ</w:t>
        </w:r>
        <w:r>
          <w:rPr>
            <w:webHidden/>
          </w:rPr>
          <w:tab/>
        </w:r>
        <w:r>
          <w:rPr>
            <w:webHidden/>
          </w:rPr>
          <w:fldChar w:fldCharType="begin"/>
        </w:r>
        <w:r>
          <w:rPr>
            <w:webHidden/>
          </w:rPr>
          <w:instrText xml:space="preserve"> PAGEREF _Toc444017937 \h </w:instrText>
        </w:r>
        <w:r>
          <w:rPr>
            <w:webHidden/>
          </w:rPr>
        </w:r>
        <w:r>
          <w:rPr>
            <w:webHidden/>
          </w:rPr>
          <w:fldChar w:fldCharType="separate"/>
        </w:r>
        <w:r>
          <w:rPr>
            <w:webHidden/>
          </w:rPr>
          <w:t>68</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38" w:history="1">
        <w:r w:rsidRPr="006B3422">
          <w:rPr>
            <w:rStyle w:val="af0"/>
            <w:noProof/>
          </w:rPr>
          <w:t>4.9.2.1</w:t>
        </w:r>
        <w:r>
          <w:rPr>
            <w:rFonts w:asciiTheme="minorHAnsi" w:eastAsiaTheme="minorEastAsia" w:hAnsiTheme="minorHAnsi" w:cstheme="minorBidi"/>
            <w:noProof/>
            <w:szCs w:val="22"/>
            <w:lang w:val="en-US" w:eastAsia="zh-CN" w:bidi="ar-SA"/>
          </w:rPr>
          <w:tab/>
        </w:r>
        <w:r w:rsidRPr="006B3422">
          <w:rPr>
            <w:rStyle w:val="af0"/>
            <w:noProof/>
          </w:rPr>
          <w:t>Réglages de la fonction PTZ</w:t>
        </w:r>
        <w:r>
          <w:rPr>
            <w:noProof/>
            <w:webHidden/>
          </w:rPr>
          <w:tab/>
        </w:r>
        <w:r>
          <w:rPr>
            <w:noProof/>
            <w:webHidden/>
          </w:rPr>
          <w:fldChar w:fldCharType="begin"/>
        </w:r>
        <w:r>
          <w:rPr>
            <w:noProof/>
            <w:webHidden/>
          </w:rPr>
          <w:instrText xml:space="preserve"> PAGEREF _Toc444017938 \h </w:instrText>
        </w:r>
        <w:r>
          <w:rPr>
            <w:noProof/>
            <w:webHidden/>
          </w:rPr>
        </w:r>
        <w:r>
          <w:rPr>
            <w:noProof/>
            <w:webHidden/>
          </w:rPr>
          <w:fldChar w:fldCharType="separate"/>
        </w:r>
        <w:r>
          <w:rPr>
            <w:noProof/>
            <w:webHidden/>
          </w:rPr>
          <w:t>70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39" w:history="1">
        <w:r w:rsidRPr="006B3422">
          <w:rPr>
            <w:rStyle w:val="af0"/>
            <w:noProof/>
          </w:rPr>
          <w:t>4.9.2.2</w:t>
        </w:r>
        <w:r>
          <w:rPr>
            <w:rFonts w:asciiTheme="minorHAnsi" w:eastAsiaTheme="minorEastAsia" w:hAnsiTheme="minorHAnsi" w:cstheme="minorBidi"/>
            <w:noProof/>
            <w:szCs w:val="22"/>
            <w:lang w:val="en-US" w:eastAsia="zh-CN" w:bidi="ar-SA"/>
          </w:rPr>
          <w:tab/>
        </w:r>
        <w:r w:rsidRPr="006B3422">
          <w:rPr>
            <w:rStyle w:val="af0"/>
            <w:noProof/>
          </w:rPr>
          <w:t>Appel d’une fonction PTZ</w:t>
        </w:r>
        <w:r>
          <w:rPr>
            <w:noProof/>
            <w:webHidden/>
          </w:rPr>
          <w:tab/>
        </w:r>
        <w:r>
          <w:rPr>
            <w:noProof/>
            <w:webHidden/>
          </w:rPr>
          <w:fldChar w:fldCharType="begin"/>
        </w:r>
        <w:r>
          <w:rPr>
            <w:noProof/>
            <w:webHidden/>
          </w:rPr>
          <w:instrText xml:space="preserve"> PAGEREF _Toc444017939 \h </w:instrText>
        </w:r>
        <w:r>
          <w:rPr>
            <w:noProof/>
            <w:webHidden/>
          </w:rPr>
        </w:r>
        <w:r>
          <w:rPr>
            <w:noProof/>
            <w:webHidden/>
          </w:rPr>
          <w:fldChar w:fldCharType="separate"/>
        </w:r>
        <w:r>
          <w:rPr>
            <w:noProof/>
            <w:webHidden/>
          </w:rPr>
          <w:t>73</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40" w:history="1">
        <w:r w:rsidRPr="006B3422">
          <w:rPr>
            <w:rStyle w:val="af0"/>
            <w:noProof/>
          </w:rPr>
          <w:t>4.10</w:t>
        </w:r>
        <w:r>
          <w:rPr>
            <w:rFonts w:asciiTheme="minorHAnsi" w:eastAsiaTheme="minorEastAsia" w:hAnsiTheme="minorHAnsi" w:cstheme="minorBidi"/>
            <w:noProof/>
            <w:szCs w:val="22"/>
            <w:lang w:val="en-US" w:eastAsia="zh-CN" w:bidi="ar-SA"/>
          </w:rPr>
          <w:tab/>
        </w:r>
        <w:r w:rsidRPr="006B3422">
          <w:rPr>
            <w:rStyle w:val="af0"/>
            <w:noProof/>
          </w:rPr>
          <w:t>Enregistrement et instantané</w:t>
        </w:r>
        <w:r>
          <w:rPr>
            <w:noProof/>
            <w:webHidden/>
          </w:rPr>
          <w:tab/>
        </w:r>
        <w:r>
          <w:rPr>
            <w:noProof/>
            <w:webHidden/>
          </w:rPr>
          <w:fldChar w:fldCharType="begin"/>
        </w:r>
        <w:r>
          <w:rPr>
            <w:noProof/>
            <w:webHidden/>
          </w:rPr>
          <w:instrText xml:space="preserve"> PAGEREF _Toc444017940 \h </w:instrText>
        </w:r>
        <w:r>
          <w:rPr>
            <w:noProof/>
            <w:webHidden/>
          </w:rPr>
        </w:r>
        <w:r>
          <w:rPr>
            <w:noProof/>
            <w:webHidden/>
          </w:rPr>
          <w:fldChar w:fldCharType="separate"/>
        </w:r>
        <w:r>
          <w:rPr>
            <w:noProof/>
            <w:webHidden/>
          </w:rPr>
          <w:t>74</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41" w:history="1">
        <w:r w:rsidRPr="006B3422">
          <w:rPr>
            <w:rStyle w:val="af0"/>
          </w:rPr>
          <w:t>4.10.1</w:t>
        </w:r>
        <w:r>
          <w:rPr>
            <w:rFonts w:asciiTheme="minorHAnsi" w:eastAsiaTheme="minorEastAsia" w:hAnsiTheme="minorHAnsi" w:cstheme="minorBidi"/>
            <w:szCs w:val="22"/>
            <w:lang w:val="en-US" w:eastAsia="zh-CN" w:bidi="ar-SA"/>
          </w:rPr>
          <w:tab/>
        </w:r>
        <w:r w:rsidRPr="006B3422">
          <w:rPr>
            <w:rStyle w:val="af0"/>
          </w:rPr>
          <w:t>Encoder</w:t>
        </w:r>
        <w:r>
          <w:rPr>
            <w:webHidden/>
          </w:rPr>
          <w:tab/>
        </w:r>
        <w:r>
          <w:rPr>
            <w:webHidden/>
          </w:rPr>
          <w:fldChar w:fldCharType="begin"/>
        </w:r>
        <w:r>
          <w:rPr>
            <w:webHidden/>
          </w:rPr>
          <w:instrText xml:space="preserve"> PAGEREF _Toc444017941 \h </w:instrText>
        </w:r>
        <w:r>
          <w:rPr>
            <w:webHidden/>
          </w:rPr>
        </w:r>
        <w:r>
          <w:rPr>
            <w:webHidden/>
          </w:rPr>
          <w:fldChar w:fldCharType="separate"/>
        </w:r>
        <w:r>
          <w:rPr>
            <w:webHidden/>
          </w:rPr>
          <w:t>74</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42" w:history="1">
        <w:r w:rsidRPr="006B3422">
          <w:rPr>
            <w:rStyle w:val="af0"/>
            <w:noProof/>
          </w:rPr>
          <w:t>4.10.1.1</w:t>
        </w:r>
        <w:r>
          <w:rPr>
            <w:rFonts w:asciiTheme="minorHAnsi" w:eastAsiaTheme="minorEastAsia" w:hAnsiTheme="minorHAnsi" w:cstheme="minorBidi"/>
            <w:noProof/>
            <w:szCs w:val="22"/>
            <w:lang w:val="en-US" w:eastAsia="zh-CN" w:bidi="ar-SA"/>
          </w:rPr>
          <w:tab/>
        </w:r>
        <w:r w:rsidRPr="006B3422">
          <w:rPr>
            <w:rStyle w:val="af0"/>
            <w:noProof/>
          </w:rPr>
          <w:t>Encoder</w:t>
        </w:r>
        <w:r>
          <w:rPr>
            <w:noProof/>
            <w:webHidden/>
          </w:rPr>
          <w:tab/>
        </w:r>
        <w:r>
          <w:rPr>
            <w:noProof/>
            <w:webHidden/>
          </w:rPr>
          <w:fldChar w:fldCharType="begin"/>
        </w:r>
        <w:r>
          <w:rPr>
            <w:noProof/>
            <w:webHidden/>
          </w:rPr>
          <w:instrText xml:space="preserve"> PAGEREF _Toc444017942 \h </w:instrText>
        </w:r>
        <w:r>
          <w:rPr>
            <w:noProof/>
            <w:webHidden/>
          </w:rPr>
        </w:r>
        <w:r>
          <w:rPr>
            <w:noProof/>
            <w:webHidden/>
          </w:rPr>
          <w:fldChar w:fldCharType="separate"/>
        </w:r>
        <w:r>
          <w:rPr>
            <w:noProof/>
            <w:webHidden/>
          </w:rPr>
          <w:t>74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43" w:history="1">
        <w:r w:rsidRPr="006B3422">
          <w:rPr>
            <w:rStyle w:val="af0"/>
            <w:noProof/>
          </w:rPr>
          <w:t>4.10.1.2</w:t>
        </w:r>
        <w:r>
          <w:rPr>
            <w:rFonts w:asciiTheme="minorHAnsi" w:eastAsiaTheme="minorEastAsia" w:hAnsiTheme="minorHAnsi" w:cstheme="minorBidi"/>
            <w:noProof/>
            <w:szCs w:val="22"/>
            <w:lang w:val="en-US" w:eastAsia="zh-CN" w:bidi="ar-SA"/>
          </w:rPr>
          <w:tab/>
        </w:r>
        <w:r w:rsidRPr="006B3422">
          <w:rPr>
            <w:rStyle w:val="af0"/>
            <w:noProof/>
          </w:rPr>
          <w:t>Incrustation</w:t>
        </w:r>
        <w:r>
          <w:rPr>
            <w:noProof/>
            <w:webHidden/>
          </w:rPr>
          <w:tab/>
        </w:r>
        <w:r>
          <w:rPr>
            <w:noProof/>
            <w:webHidden/>
          </w:rPr>
          <w:fldChar w:fldCharType="begin"/>
        </w:r>
        <w:r>
          <w:rPr>
            <w:noProof/>
            <w:webHidden/>
          </w:rPr>
          <w:instrText xml:space="preserve"> PAGEREF _Toc444017943 \h </w:instrText>
        </w:r>
        <w:r>
          <w:rPr>
            <w:noProof/>
            <w:webHidden/>
          </w:rPr>
        </w:r>
        <w:r>
          <w:rPr>
            <w:noProof/>
            <w:webHidden/>
          </w:rPr>
          <w:fldChar w:fldCharType="separate"/>
        </w:r>
        <w:r>
          <w:rPr>
            <w:noProof/>
            <w:webHidden/>
          </w:rPr>
          <w:t>75</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44" w:history="1">
        <w:r w:rsidRPr="006B3422">
          <w:rPr>
            <w:rStyle w:val="af0"/>
            <w:noProof/>
          </w:rPr>
          <w:t>4.10.1.3</w:t>
        </w:r>
        <w:r>
          <w:rPr>
            <w:rFonts w:asciiTheme="minorHAnsi" w:eastAsiaTheme="minorEastAsia" w:hAnsiTheme="minorHAnsi" w:cstheme="minorBidi"/>
            <w:noProof/>
            <w:szCs w:val="22"/>
            <w:lang w:val="en-US" w:eastAsia="zh-CN" w:bidi="ar-SA"/>
          </w:rPr>
          <w:tab/>
        </w:r>
        <w:r w:rsidRPr="006B3422">
          <w:rPr>
            <w:rStyle w:val="af0"/>
            <w:noProof/>
          </w:rPr>
          <w:t>Instantané</w:t>
        </w:r>
        <w:r>
          <w:rPr>
            <w:noProof/>
            <w:webHidden/>
          </w:rPr>
          <w:tab/>
        </w:r>
        <w:r>
          <w:rPr>
            <w:noProof/>
            <w:webHidden/>
          </w:rPr>
          <w:fldChar w:fldCharType="begin"/>
        </w:r>
        <w:r>
          <w:rPr>
            <w:noProof/>
            <w:webHidden/>
          </w:rPr>
          <w:instrText xml:space="preserve"> PAGEREF _Toc444017944 \h </w:instrText>
        </w:r>
        <w:r>
          <w:rPr>
            <w:noProof/>
            <w:webHidden/>
          </w:rPr>
        </w:r>
        <w:r>
          <w:rPr>
            <w:noProof/>
            <w:webHidden/>
          </w:rPr>
          <w:fldChar w:fldCharType="separate"/>
        </w:r>
        <w:r>
          <w:rPr>
            <w:noProof/>
            <w:webHidden/>
          </w:rPr>
          <w:t>76</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45" w:history="1">
        <w:r w:rsidRPr="006B3422">
          <w:rPr>
            <w:rStyle w:val="af0"/>
          </w:rPr>
          <w:t>4.10.2</w:t>
        </w:r>
        <w:r>
          <w:rPr>
            <w:rFonts w:asciiTheme="minorHAnsi" w:eastAsiaTheme="minorEastAsia" w:hAnsiTheme="minorHAnsi" w:cstheme="minorBidi"/>
            <w:szCs w:val="22"/>
            <w:lang w:val="en-US" w:eastAsia="zh-CN" w:bidi="ar-SA"/>
          </w:rPr>
          <w:tab/>
        </w:r>
        <w:r w:rsidRPr="006B3422">
          <w:rPr>
            <w:rStyle w:val="af0"/>
          </w:rPr>
          <w:t>Planification</w:t>
        </w:r>
        <w:r>
          <w:rPr>
            <w:webHidden/>
          </w:rPr>
          <w:tab/>
        </w:r>
        <w:r>
          <w:rPr>
            <w:webHidden/>
          </w:rPr>
          <w:fldChar w:fldCharType="begin"/>
        </w:r>
        <w:r>
          <w:rPr>
            <w:webHidden/>
          </w:rPr>
          <w:instrText xml:space="preserve"> PAGEREF _Toc444017945 \h </w:instrText>
        </w:r>
        <w:r>
          <w:rPr>
            <w:webHidden/>
          </w:rPr>
        </w:r>
        <w:r>
          <w:rPr>
            <w:webHidden/>
          </w:rPr>
          <w:fldChar w:fldCharType="separate"/>
        </w:r>
        <w:r>
          <w:rPr>
            <w:webHidden/>
          </w:rPr>
          <w:t>77</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46" w:history="1">
        <w:r w:rsidRPr="006B3422">
          <w:rPr>
            <w:rStyle w:val="af0"/>
            <w:noProof/>
          </w:rPr>
          <w:t>4.10.2.1</w:t>
        </w:r>
        <w:r>
          <w:rPr>
            <w:rFonts w:asciiTheme="minorHAnsi" w:eastAsiaTheme="minorEastAsia" w:hAnsiTheme="minorHAnsi" w:cstheme="minorBidi"/>
            <w:noProof/>
            <w:szCs w:val="22"/>
            <w:lang w:val="en-US" w:eastAsia="zh-CN" w:bidi="ar-SA"/>
          </w:rPr>
          <w:tab/>
        </w:r>
        <w:r w:rsidRPr="006B3422">
          <w:rPr>
            <w:rStyle w:val="af0"/>
            <w:noProof/>
          </w:rPr>
          <w:t>Enregistrement programmé</w:t>
        </w:r>
        <w:r>
          <w:rPr>
            <w:noProof/>
            <w:webHidden/>
          </w:rPr>
          <w:tab/>
        </w:r>
        <w:r>
          <w:rPr>
            <w:noProof/>
            <w:webHidden/>
          </w:rPr>
          <w:fldChar w:fldCharType="begin"/>
        </w:r>
        <w:r>
          <w:rPr>
            <w:noProof/>
            <w:webHidden/>
          </w:rPr>
          <w:instrText xml:space="preserve"> PAGEREF _Toc444017946 \h </w:instrText>
        </w:r>
        <w:r>
          <w:rPr>
            <w:noProof/>
            <w:webHidden/>
          </w:rPr>
        </w:r>
        <w:r>
          <w:rPr>
            <w:noProof/>
            <w:webHidden/>
          </w:rPr>
          <w:fldChar w:fldCharType="separate"/>
        </w:r>
        <w:r>
          <w:rPr>
            <w:noProof/>
            <w:webHidden/>
          </w:rPr>
          <w:t>77</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47" w:history="1">
        <w:r w:rsidRPr="006B3422">
          <w:rPr>
            <w:rStyle w:val="af0"/>
            <w:noProof/>
          </w:rPr>
          <w:t>4.10.2.2</w:t>
        </w:r>
        <w:r>
          <w:rPr>
            <w:rFonts w:asciiTheme="minorHAnsi" w:eastAsiaTheme="minorEastAsia" w:hAnsiTheme="minorHAnsi" w:cstheme="minorBidi"/>
            <w:noProof/>
            <w:szCs w:val="22"/>
            <w:lang w:val="en-US" w:eastAsia="zh-CN" w:bidi="ar-SA"/>
          </w:rPr>
          <w:tab/>
        </w:r>
        <w:r w:rsidRPr="006B3422">
          <w:rPr>
            <w:rStyle w:val="af0"/>
            <w:noProof/>
          </w:rPr>
          <w:t>Planification des instantanés</w:t>
        </w:r>
        <w:r>
          <w:rPr>
            <w:noProof/>
            <w:webHidden/>
          </w:rPr>
          <w:tab/>
        </w:r>
        <w:r>
          <w:rPr>
            <w:noProof/>
            <w:webHidden/>
          </w:rPr>
          <w:fldChar w:fldCharType="begin"/>
        </w:r>
        <w:r>
          <w:rPr>
            <w:noProof/>
            <w:webHidden/>
          </w:rPr>
          <w:instrText xml:space="preserve"> PAGEREF _Toc444017947 \h </w:instrText>
        </w:r>
        <w:r>
          <w:rPr>
            <w:noProof/>
            <w:webHidden/>
          </w:rPr>
        </w:r>
        <w:r>
          <w:rPr>
            <w:noProof/>
            <w:webHidden/>
          </w:rPr>
          <w:fldChar w:fldCharType="separate"/>
        </w:r>
        <w:r>
          <w:rPr>
            <w:noProof/>
            <w:webHidden/>
          </w:rPr>
          <w:t>80</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48" w:history="1">
        <w:r w:rsidRPr="006B3422">
          <w:rPr>
            <w:rStyle w:val="af0"/>
          </w:rPr>
          <w:t>4.10.3</w:t>
        </w:r>
        <w:r>
          <w:rPr>
            <w:rFonts w:asciiTheme="minorHAnsi" w:eastAsiaTheme="minorEastAsia" w:hAnsiTheme="minorHAnsi" w:cstheme="minorBidi"/>
            <w:szCs w:val="22"/>
            <w:lang w:val="en-US" w:eastAsia="zh-CN" w:bidi="ar-SA"/>
          </w:rPr>
          <w:tab/>
        </w:r>
        <w:r w:rsidRPr="006B3422">
          <w:rPr>
            <w:rStyle w:val="af0"/>
          </w:rPr>
          <w:t>Enregistrement/instantané de détection de mouvement</w:t>
        </w:r>
        <w:r>
          <w:rPr>
            <w:webHidden/>
          </w:rPr>
          <w:tab/>
        </w:r>
        <w:r>
          <w:rPr>
            <w:webHidden/>
          </w:rPr>
          <w:fldChar w:fldCharType="begin"/>
        </w:r>
        <w:r>
          <w:rPr>
            <w:webHidden/>
          </w:rPr>
          <w:instrText xml:space="preserve"> PAGEREF _Toc444017948 \h </w:instrText>
        </w:r>
        <w:r>
          <w:rPr>
            <w:webHidden/>
          </w:rPr>
        </w:r>
        <w:r>
          <w:rPr>
            <w:webHidden/>
          </w:rPr>
          <w:fldChar w:fldCharType="separate"/>
        </w:r>
        <w:r>
          <w:rPr>
            <w:webHidden/>
          </w:rPr>
          <w:t>83</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49" w:history="1">
        <w:r w:rsidRPr="006B3422">
          <w:rPr>
            <w:rStyle w:val="af0"/>
            <w:noProof/>
          </w:rPr>
          <w:t>4.10.3.1</w:t>
        </w:r>
        <w:r>
          <w:rPr>
            <w:rFonts w:asciiTheme="minorHAnsi" w:eastAsiaTheme="minorEastAsia" w:hAnsiTheme="minorHAnsi" w:cstheme="minorBidi"/>
            <w:noProof/>
            <w:szCs w:val="22"/>
            <w:lang w:val="en-US" w:eastAsia="zh-CN" w:bidi="ar-SA"/>
          </w:rPr>
          <w:tab/>
        </w:r>
        <w:r w:rsidRPr="006B3422">
          <w:rPr>
            <w:rStyle w:val="af0"/>
            <w:noProof/>
          </w:rPr>
          <w:t>Enregistrement de détection de mouvement</w:t>
        </w:r>
        <w:r>
          <w:rPr>
            <w:noProof/>
            <w:webHidden/>
          </w:rPr>
          <w:tab/>
        </w:r>
        <w:r>
          <w:rPr>
            <w:noProof/>
            <w:webHidden/>
          </w:rPr>
          <w:fldChar w:fldCharType="begin"/>
        </w:r>
        <w:r>
          <w:rPr>
            <w:noProof/>
            <w:webHidden/>
          </w:rPr>
          <w:instrText xml:space="preserve"> PAGEREF _Toc444017949 \h </w:instrText>
        </w:r>
        <w:r>
          <w:rPr>
            <w:noProof/>
            <w:webHidden/>
          </w:rPr>
        </w:r>
        <w:r>
          <w:rPr>
            <w:noProof/>
            <w:webHidden/>
          </w:rPr>
          <w:fldChar w:fldCharType="separate"/>
        </w:r>
        <w:r>
          <w:rPr>
            <w:noProof/>
            <w:webHidden/>
          </w:rPr>
          <w:t>83</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50" w:history="1">
        <w:r w:rsidRPr="006B3422">
          <w:rPr>
            <w:rStyle w:val="af0"/>
            <w:noProof/>
          </w:rPr>
          <w:t>4.10.3.2</w:t>
        </w:r>
        <w:r>
          <w:rPr>
            <w:rFonts w:asciiTheme="minorHAnsi" w:eastAsiaTheme="minorEastAsia" w:hAnsiTheme="minorHAnsi" w:cstheme="minorBidi"/>
            <w:noProof/>
            <w:szCs w:val="22"/>
            <w:lang w:val="en-US" w:eastAsia="zh-CN" w:bidi="ar-SA"/>
          </w:rPr>
          <w:tab/>
        </w:r>
        <w:r w:rsidRPr="006B3422">
          <w:rPr>
            <w:rStyle w:val="af0"/>
            <w:noProof/>
          </w:rPr>
          <w:t>Instantané de détection de mouvement</w:t>
        </w:r>
        <w:r>
          <w:rPr>
            <w:noProof/>
            <w:webHidden/>
          </w:rPr>
          <w:tab/>
        </w:r>
        <w:r>
          <w:rPr>
            <w:noProof/>
            <w:webHidden/>
          </w:rPr>
          <w:fldChar w:fldCharType="begin"/>
        </w:r>
        <w:r>
          <w:rPr>
            <w:noProof/>
            <w:webHidden/>
          </w:rPr>
          <w:instrText xml:space="preserve"> PAGEREF _Toc444017950 \h </w:instrText>
        </w:r>
        <w:r>
          <w:rPr>
            <w:noProof/>
            <w:webHidden/>
          </w:rPr>
        </w:r>
        <w:r>
          <w:rPr>
            <w:noProof/>
            <w:webHidden/>
          </w:rPr>
          <w:fldChar w:fldCharType="separate"/>
        </w:r>
        <w:r>
          <w:rPr>
            <w:noProof/>
            <w:webHidden/>
          </w:rPr>
          <w:t>86</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51" w:history="1">
        <w:r w:rsidRPr="006B3422">
          <w:rPr>
            <w:rStyle w:val="af0"/>
          </w:rPr>
          <w:t>4.10.4</w:t>
        </w:r>
        <w:r>
          <w:rPr>
            <w:rFonts w:asciiTheme="minorHAnsi" w:eastAsiaTheme="minorEastAsia" w:hAnsiTheme="minorHAnsi" w:cstheme="minorBidi"/>
            <w:szCs w:val="22"/>
            <w:lang w:val="en-US" w:eastAsia="zh-CN" w:bidi="ar-SA"/>
          </w:rPr>
          <w:tab/>
        </w:r>
        <w:r w:rsidRPr="006B3422">
          <w:rPr>
            <w:rStyle w:val="af0"/>
          </w:rPr>
          <w:t>Enregistrement/instantané d’alarme</w:t>
        </w:r>
        <w:r>
          <w:rPr>
            <w:webHidden/>
          </w:rPr>
          <w:tab/>
        </w:r>
        <w:r>
          <w:rPr>
            <w:webHidden/>
          </w:rPr>
          <w:fldChar w:fldCharType="begin"/>
        </w:r>
        <w:r>
          <w:rPr>
            <w:webHidden/>
          </w:rPr>
          <w:instrText xml:space="preserve"> PAGEREF _Toc444017951 \h </w:instrText>
        </w:r>
        <w:r>
          <w:rPr>
            <w:webHidden/>
          </w:rPr>
        </w:r>
        <w:r>
          <w:rPr>
            <w:webHidden/>
          </w:rPr>
          <w:fldChar w:fldCharType="separate"/>
        </w:r>
        <w:r>
          <w:rPr>
            <w:webHidden/>
          </w:rPr>
          <w:t>86</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52" w:history="1">
        <w:r w:rsidRPr="006B3422">
          <w:rPr>
            <w:rStyle w:val="af0"/>
            <w:noProof/>
          </w:rPr>
          <w:t>4.10.4.1</w:t>
        </w:r>
        <w:r>
          <w:rPr>
            <w:rFonts w:asciiTheme="minorHAnsi" w:eastAsiaTheme="minorEastAsia" w:hAnsiTheme="minorHAnsi" w:cstheme="minorBidi"/>
            <w:noProof/>
            <w:szCs w:val="22"/>
            <w:lang w:val="en-US" w:eastAsia="zh-CN" w:bidi="ar-SA"/>
          </w:rPr>
          <w:tab/>
        </w:r>
        <w:r w:rsidRPr="006B3422">
          <w:rPr>
            <w:rStyle w:val="af0"/>
            <w:noProof/>
          </w:rPr>
          <w:t>Enregistrement d’alarme</w:t>
        </w:r>
        <w:r>
          <w:rPr>
            <w:noProof/>
            <w:webHidden/>
          </w:rPr>
          <w:tab/>
        </w:r>
        <w:r>
          <w:rPr>
            <w:noProof/>
            <w:webHidden/>
          </w:rPr>
          <w:fldChar w:fldCharType="begin"/>
        </w:r>
        <w:r>
          <w:rPr>
            <w:noProof/>
            <w:webHidden/>
          </w:rPr>
          <w:instrText xml:space="preserve"> PAGEREF _Toc444017952 \h </w:instrText>
        </w:r>
        <w:r>
          <w:rPr>
            <w:noProof/>
            <w:webHidden/>
          </w:rPr>
        </w:r>
        <w:r>
          <w:rPr>
            <w:noProof/>
            <w:webHidden/>
          </w:rPr>
          <w:fldChar w:fldCharType="separate"/>
        </w:r>
        <w:r>
          <w:rPr>
            <w:noProof/>
            <w:webHidden/>
          </w:rPr>
          <w:t>86</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53" w:history="1">
        <w:r w:rsidRPr="006B3422">
          <w:rPr>
            <w:rStyle w:val="af0"/>
            <w:noProof/>
          </w:rPr>
          <w:t>4.10.4.2</w:t>
        </w:r>
        <w:r>
          <w:rPr>
            <w:rFonts w:asciiTheme="minorHAnsi" w:eastAsiaTheme="minorEastAsia" w:hAnsiTheme="minorHAnsi" w:cstheme="minorBidi"/>
            <w:noProof/>
            <w:szCs w:val="22"/>
            <w:lang w:val="en-US" w:eastAsia="zh-CN" w:bidi="ar-SA"/>
          </w:rPr>
          <w:tab/>
        </w:r>
        <w:r w:rsidRPr="006B3422">
          <w:rPr>
            <w:rStyle w:val="af0"/>
            <w:noProof/>
          </w:rPr>
          <w:t>Instantané d’alarme</w:t>
        </w:r>
        <w:r>
          <w:rPr>
            <w:noProof/>
            <w:webHidden/>
          </w:rPr>
          <w:tab/>
        </w:r>
        <w:r>
          <w:rPr>
            <w:noProof/>
            <w:webHidden/>
          </w:rPr>
          <w:fldChar w:fldCharType="begin"/>
        </w:r>
        <w:r>
          <w:rPr>
            <w:noProof/>
            <w:webHidden/>
          </w:rPr>
          <w:instrText xml:space="preserve"> PAGEREF _Toc444017953 \h </w:instrText>
        </w:r>
        <w:r>
          <w:rPr>
            <w:noProof/>
            <w:webHidden/>
          </w:rPr>
        </w:r>
        <w:r>
          <w:rPr>
            <w:noProof/>
            <w:webHidden/>
          </w:rPr>
          <w:fldChar w:fldCharType="separate"/>
        </w:r>
        <w:r>
          <w:rPr>
            <w:noProof/>
            <w:webHidden/>
          </w:rPr>
          <w:t>87</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54" w:history="1">
        <w:r w:rsidRPr="006B3422">
          <w:rPr>
            <w:rStyle w:val="af0"/>
          </w:rPr>
          <w:t>4.10.5</w:t>
        </w:r>
        <w:r>
          <w:rPr>
            <w:rFonts w:asciiTheme="minorHAnsi" w:eastAsiaTheme="minorEastAsia" w:hAnsiTheme="minorHAnsi" w:cstheme="minorBidi"/>
            <w:szCs w:val="22"/>
            <w:lang w:val="en-US" w:eastAsia="zh-CN" w:bidi="ar-SA"/>
          </w:rPr>
          <w:tab/>
        </w:r>
        <w:r w:rsidRPr="006B3422">
          <w:rPr>
            <w:rStyle w:val="af0"/>
          </w:rPr>
          <w:t>Enregistrement/instantané manuel</w:t>
        </w:r>
        <w:r>
          <w:rPr>
            <w:webHidden/>
          </w:rPr>
          <w:tab/>
        </w:r>
        <w:r>
          <w:rPr>
            <w:webHidden/>
          </w:rPr>
          <w:fldChar w:fldCharType="begin"/>
        </w:r>
        <w:r>
          <w:rPr>
            <w:webHidden/>
          </w:rPr>
          <w:instrText xml:space="preserve"> PAGEREF _Toc444017954 \h </w:instrText>
        </w:r>
        <w:r>
          <w:rPr>
            <w:webHidden/>
          </w:rPr>
        </w:r>
        <w:r>
          <w:rPr>
            <w:webHidden/>
          </w:rPr>
          <w:fldChar w:fldCharType="separate"/>
        </w:r>
        <w:r>
          <w:rPr>
            <w:webHidden/>
          </w:rPr>
          <w:t>88</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55" w:history="1">
        <w:r w:rsidRPr="006B3422">
          <w:rPr>
            <w:rStyle w:val="af0"/>
            <w:noProof/>
          </w:rPr>
          <w:t>4.10.5.1</w:t>
        </w:r>
        <w:r>
          <w:rPr>
            <w:rFonts w:asciiTheme="minorHAnsi" w:eastAsiaTheme="minorEastAsia" w:hAnsiTheme="minorHAnsi" w:cstheme="minorBidi"/>
            <w:noProof/>
            <w:szCs w:val="22"/>
            <w:lang w:val="en-US" w:eastAsia="zh-CN" w:bidi="ar-SA"/>
          </w:rPr>
          <w:tab/>
        </w:r>
        <w:r w:rsidRPr="006B3422">
          <w:rPr>
            <w:rStyle w:val="af0"/>
            <w:noProof/>
          </w:rPr>
          <w:t>Enregistrement manuel</w:t>
        </w:r>
        <w:r>
          <w:rPr>
            <w:noProof/>
            <w:webHidden/>
          </w:rPr>
          <w:tab/>
        </w:r>
        <w:r>
          <w:rPr>
            <w:noProof/>
            <w:webHidden/>
          </w:rPr>
          <w:fldChar w:fldCharType="begin"/>
        </w:r>
        <w:r>
          <w:rPr>
            <w:noProof/>
            <w:webHidden/>
          </w:rPr>
          <w:instrText xml:space="preserve"> PAGEREF _Toc444017955 \h </w:instrText>
        </w:r>
        <w:r>
          <w:rPr>
            <w:noProof/>
            <w:webHidden/>
          </w:rPr>
        </w:r>
        <w:r>
          <w:rPr>
            <w:noProof/>
            <w:webHidden/>
          </w:rPr>
          <w:fldChar w:fldCharType="separate"/>
        </w:r>
        <w:r>
          <w:rPr>
            <w:noProof/>
            <w:webHidden/>
          </w:rPr>
          <w:t>88</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56" w:history="1">
        <w:r w:rsidRPr="006B3422">
          <w:rPr>
            <w:rStyle w:val="af0"/>
            <w:noProof/>
          </w:rPr>
          <w:t>4.10.5.2</w:t>
        </w:r>
        <w:r>
          <w:rPr>
            <w:rFonts w:asciiTheme="minorHAnsi" w:eastAsiaTheme="minorEastAsia" w:hAnsiTheme="minorHAnsi" w:cstheme="minorBidi"/>
            <w:noProof/>
            <w:szCs w:val="22"/>
            <w:lang w:val="en-US" w:eastAsia="zh-CN" w:bidi="ar-SA"/>
          </w:rPr>
          <w:tab/>
        </w:r>
        <w:r w:rsidRPr="006B3422">
          <w:rPr>
            <w:rStyle w:val="af0"/>
            <w:noProof/>
          </w:rPr>
          <w:t>Instantané manuel</w:t>
        </w:r>
        <w:r>
          <w:rPr>
            <w:noProof/>
            <w:webHidden/>
          </w:rPr>
          <w:tab/>
        </w:r>
        <w:r>
          <w:rPr>
            <w:noProof/>
            <w:webHidden/>
          </w:rPr>
          <w:fldChar w:fldCharType="begin"/>
        </w:r>
        <w:r>
          <w:rPr>
            <w:noProof/>
            <w:webHidden/>
          </w:rPr>
          <w:instrText xml:space="preserve"> PAGEREF _Toc444017956 \h </w:instrText>
        </w:r>
        <w:r>
          <w:rPr>
            <w:noProof/>
            <w:webHidden/>
          </w:rPr>
        </w:r>
        <w:r>
          <w:rPr>
            <w:noProof/>
            <w:webHidden/>
          </w:rPr>
          <w:fldChar w:fldCharType="separate"/>
        </w:r>
        <w:r>
          <w:rPr>
            <w:noProof/>
            <w:webHidden/>
          </w:rPr>
          <w:t>89</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57" w:history="1">
        <w:r w:rsidRPr="006B3422">
          <w:rPr>
            <w:rStyle w:val="af0"/>
          </w:rPr>
          <w:t>4.10.6</w:t>
        </w:r>
        <w:r>
          <w:rPr>
            <w:rFonts w:asciiTheme="minorHAnsi" w:eastAsiaTheme="minorEastAsia" w:hAnsiTheme="minorHAnsi" w:cstheme="minorBidi"/>
            <w:szCs w:val="22"/>
            <w:lang w:val="en-US" w:eastAsia="zh-CN" w:bidi="ar-SA"/>
          </w:rPr>
          <w:tab/>
        </w:r>
        <w:r w:rsidRPr="006B3422">
          <w:rPr>
            <w:rStyle w:val="af0"/>
          </w:rPr>
          <w:t>Enregistrement/instantané de congés</w:t>
        </w:r>
        <w:r>
          <w:rPr>
            <w:webHidden/>
          </w:rPr>
          <w:tab/>
        </w:r>
        <w:r>
          <w:rPr>
            <w:webHidden/>
          </w:rPr>
          <w:fldChar w:fldCharType="begin"/>
        </w:r>
        <w:r>
          <w:rPr>
            <w:webHidden/>
          </w:rPr>
          <w:instrText xml:space="preserve"> PAGEREF _Toc444017957 \h </w:instrText>
        </w:r>
        <w:r>
          <w:rPr>
            <w:webHidden/>
          </w:rPr>
        </w:r>
        <w:r>
          <w:rPr>
            <w:webHidden/>
          </w:rPr>
          <w:fldChar w:fldCharType="separate"/>
        </w:r>
        <w:r>
          <w:rPr>
            <w:webHidden/>
          </w:rPr>
          <w:t>89</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58" w:history="1">
        <w:r w:rsidRPr="006B3422">
          <w:rPr>
            <w:rStyle w:val="af0"/>
            <w:noProof/>
          </w:rPr>
          <w:t>4.10.6.1</w:t>
        </w:r>
        <w:r>
          <w:rPr>
            <w:rFonts w:asciiTheme="minorHAnsi" w:eastAsiaTheme="minorEastAsia" w:hAnsiTheme="minorHAnsi" w:cstheme="minorBidi"/>
            <w:noProof/>
            <w:szCs w:val="22"/>
            <w:lang w:val="en-US" w:eastAsia="zh-CN" w:bidi="ar-SA"/>
          </w:rPr>
          <w:tab/>
        </w:r>
        <w:r w:rsidRPr="006B3422">
          <w:rPr>
            <w:rStyle w:val="af0"/>
            <w:noProof/>
          </w:rPr>
          <w:t>Enregistrement de congés</w:t>
        </w:r>
        <w:r>
          <w:rPr>
            <w:noProof/>
            <w:webHidden/>
          </w:rPr>
          <w:tab/>
        </w:r>
        <w:r>
          <w:rPr>
            <w:noProof/>
            <w:webHidden/>
          </w:rPr>
          <w:fldChar w:fldCharType="begin"/>
        </w:r>
        <w:r>
          <w:rPr>
            <w:noProof/>
            <w:webHidden/>
          </w:rPr>
          <w:instrText xml:space="preserve"> PAGEREF _Toc444017958 \h </w:instrText>
        </w:r>
        <w:r>
          <w:rPr>
            <w:noProof/>
            <w:webHidden/>
          </w:rPr>
        </w:r>
        <w:r>
          <w:rPr>
            <w:noProof/>
            <w:webHidden/>
          </w:rPr>
          <w:fldChar w:fldCharType="separate"/>
        </w:r>
        <w:r>
          <w:rPr>
            <w:noProof/>
            <w:webHidden/>
          </w:rPr>
          <w:t>90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59" w:history="1">
        <w:r w:rsidRPr="006B3422">
          <w:rPr>
            <w:rStyle w:val="af0"/>
            <w:noProof/>
          </w:rPr>
          <w:t>4.10.6.2</w:t>
        </w:r>
        <w:r>
          <w:rPr>
            <w:rFonts w:asciiTheme="minorHAnsi" w:eastAsiaTheme="minorEastAsia" w:hAnsiTheme="minorHAnsi" w:cstheme="minorBidi"/>
            <w:noProof/>
            <w:szCs w:val="22"/>
            <w:lang w:val="en-US" w:eastAsia="zh-CN" w:bidi="ar-SA"/>
          </w:rPr>
          <w:tab/>
        </w:r>
        <w:r w:rsidRPr="006B3422">
          <w:rPr>
            <w:rStyle w:val="af0"/>
            <w:noProof/>
          </w:rPr>
          <w:t>Instantané de congés</w:t>
        </w:r>
        <w:r>
          <w:rPr>
            <w:noProof/>
            <w:webHidden/>
          </w:rPr>
          <w:tab/>
        </w:r>
        <w:r>
          <w:rPr>
            <w:noProof/>
            <w:webHidden/>
          </w:rPr>
          <w:fldChar w:fldCharType="begin"/>
        </w:r>
        <w:r>
          <w:rPr>
            <w:noProof/>
            <w:webHidden/>
          </w:rPr>
          <w:instrText xml:space="preserve"> PAGEREF _Toc444017959 \h </w:instrText>
        </w:r>
        <w:r>
          <w:rPr>
            <w:noProof/>
            <w:webHidden/>
          </w:rPr>
        </w:r>
        <w:r>
          <w:rPr>
            <w:noProof/>
            <w:webHidden/>
          </w:rPr>
          <w:fldChar w:fldCharType="separate"/>
        </w:r>
        <w:r>
          <w:rPr>
            <w:noProof/>
            <w:webHidden/>
          </w:rPr>
          <w:t>92</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60" w:history="1">
        <w:r w:rsidRPr="006B3422">
          <w:rPr>
            <w:rStyle w:val="af0"/>
          </w:rPr>
          <w:t>4.10.7</w:t>
        </w:r>
        <w:r>
          <w:rPr>
            <w:rFonts w:asciiTheme="minorHAnsi" w:eastAsiaTheme="minorEastAsia" w:hAnsiTheme="minorHAnsi" w:cstheme="minorBidi"/>
            <w:szCs w:val="22"/>
            <w:lang w:val="en-US" w:eastAsia="zh-CN" w:bidi="ar-SA"/>
          </w:rPr>
          <w:tab/>
        </w:r>
        <w:r w:rsidRPr="006B3422">
          <w:rPr>
            <w:rStyle w:val="af0"/>
          </w:rPr>
          <w:t>Autres enregistrement/instantané</w:t>
        </w:r>
        <w:r>
          <w:rPr>
            <w:webHidden/>
          </w:rPr>
          <w:tab/>
        </w:r>
        <w:r>
          <w:rPr>
            <w:webHidden/>
          </w:rPr>
          <w:fldChar w:fldCharType="begin"/>
        </w:r>
        <w:r>
          <w:rPr>
            <w:webHidden/>
          </w:rPr>
          <w:instrText xml:space="preserve"> PAGEREF _Toc444017960 \h </w:instrText>
        </w:r>
        <w:r>
          <w:rPr>
            <w:webHidden/>
          </w:rPr>
        </w:r>
        <w:r>
          <w:rPr>
            <w:webHidden/>
          </w:rPr>
          <w:fldChar w:fldCharType="separate"/>
        </w:r>
        <w:r>
          <w:rPr>
            <w:webHidden/>
          </w:rPr>
          <w:t>92</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61" w:history="1">
        <w:r w:rsidRPr="006B3422">
          <w:rPr>
            <w:rStyle w:val="af0"/>
            <w:noProof/>
          </w:rPr>
          <w:t>4.11</w:t>
        </w:r>
        <w:r>
          <w:rPr>
            <w:rFonts w:asciiTheme="minorHAnsi" w:eastAsiaTheme="minorEastAsia" w:hAnsiTheme="minorHAnsi" w:cstheme="minorBidi"/>
            <w:noProof/>
            <w:szCs w:val="22"/>
            <w:lang w:val="en-US" w:eastAsia="zh-CN" w:bidi="ar-SA"/>
          </w:rPr>
          <w:tab/>
        </w:r>
        <w:r w:rsidRPr="006B3422">
          <w:rPr>
            <w:rStyle w:val="af0"/>
            <w:noProof/>
          </w:rPr>
          <w:t>Lecture et recherche</w:t>
        </w:r>
        <w:r>
          <w:rPr>
            <w:noProof/>
            <w:webHidden/>
          </w:rPr>
          <w:tab/>
        </w:r>
        <w:r>
          <w:rPr>
            <w:noProof/>
            <w:webHidden/>
          </w:rPr>
          <w:fldChar w:fldCharType="begin"/>
        </w:r>
        <w:r>
          <w:rPr>
            <w:noProof/>
            <w:webHidden/>
          </w:rPr>
          <w:instrText xml:space="preserve"> PAGEREF _Toc444017961 \h </w:instrText>
        </w:r>
        <w:r>
          <w:rPr>
            <w:noProof/>
            <w:webHidden/>
          </w:rPr>
        </w:r>
        <w:r>
          <w:rPr>
            <w:noProof/>
            <w:webHidden/>
          </w:rPr>
          <w:fldChar w:fldCharType="separate"/>
        </w:r>
        <w:r>
          <w:rPr>
            <w:noProof/>
            <w:webHidden/>
          </w:rPr>
          <w:t>92</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62" w:history="1">
        <w:r w:rsidRPr="006B3422">
          <w:rPr>
            <w:rStyle w:val="af0"/>
          </w:rPr>
          <w:t>4.11.1</w:t>
        </w:r>
        <w:r>
          <w:rPr>
            <w:rFonts w:asciiTheme="minorHAnsi" w:eastAsiaTheme="minorEastAsia" w:hAnsiTheme="minorHAnsi" w:cstheme="minorBidi"/>
            <w:szCs w:val="22"/>
            <w:lang w:val="en-US" w:eastAsia="zh-CN" w:bidi="ar-SA"/>
          </w:rPr>
          <w:tab/>
        </w:r>
        <w:r w:rsidRPr="006B3422">
          <w:rPr>
            <w:rStyle w:val="af0"/>
          </w:rPr>
          <w:t>Lecture en temps réel</w:t>
        </w:r>
        <w:r>
          <w:rPr>
            <w:webHidden/>
          </w:rPr>
          <w:tab/>
        </w:r>
        <w:r>
          <w:rPr>
            <w:webHidden/>
          </w:rPr>
          <w:fldChar w:fldCharType="begin"/>
        </w:r>
        <w:r>
          <w:rPr>
            <w:webHidden/>
          </w:rPr>
          <w:instrText xml:space="preserve"> PAGEREF _Toc444017962 \h </w:instrText>
        </w:r>
        <w:r>
          <w:rPr>
            <w:webHidden/>
          </w:rPr>
        </w:r>
        <w:r>
          <w:rPr>
            <w:webHidden/>
          </w:rPr>
          <w:fldChar w:fldCharType="separate"/>
        </w:r>
        <w:r>
          <w:rPr>
            <w:webHidden/>
          </w:rPr>
          <w:t>92</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63" w:history="1">
        <w:r w:rsidRPr="006B3422">
          <w:rPr>
            <w:rStyle w:val="af0"/>
          </w:rPr>
          <w:t>4.11.2</w:t>
        </w:r>
        <w:r>
          <w:rPr>
            <w:rFonts w:asciiTheme="minorHAnsi" w:eastAsiaTheme="minorEastAsia" w:hAnsiTheme="minorHAnsi" w:cstheme="minorBidi"/>
            <w:szCs w:val="22"/>
            <w:lang w:val="en-US" w:eastAsia="zh-CN" w:bidi="ar-SA"/>
          </w:rPr>
          <w:tab/>
        </w:r>
        <w:r w:rsidRPr="006B3422">
          <w:rPr>
            <w:rStyle w:val="af0"/>
          </w:rPr>
          <w:t>Interface de recherche</w:t>
        </w:r>
        <w:r>
          <w:rPr>
            <w:webHidden/>
          </w:rPr>
          <w:tab/>
        </w:r>
        <w:r>
          <w:rPr>
            <w:webHidden/>
          </w:rPr>
          <w:fldChar w:fldCharType="begin"/>
        </w:r>
        <w:r>
          <w:rPr>
            <w:webHidden/>
          </w:rPr>
          <w:instrText xml:space="preserve"> PAGEREF _Toc444017963 \h </w:instrText>
        </w:r>
        <w:r>
          <w:rPr>
            <w:webHidden/>
          </w:rPr>
        </w:r>
        <w:r>
          <w:rPr>
            <w:webHidden/>
          </w:rPr>
          <w:fldChar w:fldCharType="separate"/>
        </w:r>
        <w:r>
          <w:rPr>
            <w:webHidden/>
          </w:rPr>
          <w:t>93</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64" w:history="1">
        <w:r w:rsidRPr="006B3422">
          <w:rPr>
            <w:rStyle w:val="af0"/>
            <w:noProof/>
          </w:rPr>
          <w:t>4.11.2.1</w:t>
        </w:r>
        <w:r>
          <w:rPr>
            <w:rFonts w:asciiTheme="minorHAnsi" w:eastAsiaTheme="minorEastAsia" w:hAnsiTheme="minorHAnsi" w:cstheme="minorBidi"/>
            <w:noProof/>
            <w:szCs w:val="22"/>
            <w:lang w:val="en-US" w:eastAsia="zh-CN" w:bidi="ar-SA"/>
          </w:rPr>
          <w:tab/>
        </w:r>
        <w:r w:rsidRPr="006B3422">
          <w:rPr>
            <w:rStyle w:val="af0"/>
            <w:noProof/>
          </w:rPr>
          <w:t>Recherche intelligente</w:t>
        </w:r>
        <w:r>
          <w:rPr>
            <w:noProof/>
            <w:webHidden/>
          </w:rPr>
          <w:tab/>
        </w:r>
        <w:r>
          <w:rPr>
            <w:noProof/>
            <w:webHidden/>
          </w:rPr>
          <w:fldChar w:fldCharType="begin"/>
        </w:r>
        <w:r>
          <w:rPr>
            <w:noProof/>
            <w:webHidden/>
          </w:rPr>
          <w:instrText xml:space="preserve"> PAGEREF _Toc444017964 \h </w:instrText>
        </w:r>
        <w:r>
          <w:rPr>
            <w:noProof/>
            <w:webHidden/>
          </w:rPr>
        </w:r>
        <w:r>
          <w:rPr>
            <w:noProof/>
            <w:webHidden/>
          </w:rPr>
          <w:fldChar w:fldCharType="separate"/>
        </w:r>
        <w:r>
          <w:rPr>
            <w:noProof/>
            <w:webHidden/>
          </w:rPr>
          <w:t>98</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65" w:history="1">
        <w:r w:rsidRPr="006B3422">
          <w:rPr>
            <w:rStyle w:val="af0"/>
            <w:noProof/>
          </w:rPr>
          <w:t>4.11.2.2</w:t>
        </w:r>
        <w:r>
          <w:rPr>
            <w:rFonts w:asciiTheme="minorHAnsi" w:eastAsiaTheme="minorEastAsia" w:hAnsiTheme="minorHAnsi" w:cstheme="minorBidi"/>
            <w:noProof/>
            <w:szCs w:val="22"/>
            <w:lang w:val="en-US" w:eastAsia="zh-CN" w:bidi="ar-SA"/>
          </w:rPr>
          <w:tab/>
        </w:r>
        <w:r w:rsidRPr="006B3422">
          <w:rPr>
            <w:rStyle w:val="af0"/>
            <w:noProof/>
          </w:rPr>
          <w:t>Lecture précise par heure</w:t>
        </w:r>
        <w:r>
          <w:rPr>
            <w:noProof/>
            <w:webHidden/>
          </w:rPr>
          <w:tab/>
        </w:r>
        <w:r>
          <w:rPr>
            <w:noProof/>
            <w:webHidden/>
          </w:rPr>
          <w:fldChar w:fldCharType="begin"/>
        </w:r>
        <w:r>
          <w:rPr>
            <w:noProof/>
            <w:webHidden/>
          </w:rPr>
          <w:instrText xml:space="preserve"> PAGEREF _Toc444017965 \h </w:instrText>
        </w:r>
        <w:r>
          <w:rPr>
            <w:noProof/>
            <w:webHidden/>
          </w:rPr>
        </w:r>
        <w:r>
          <w:rPr>
            <w:noProof/>
            <w:webHidden/>
          </w:rPr>
          <w:fldChar w:fldCharType="separate"/>
        </w:r>
        <w:r>
          <w:rPr>
            <w:noProof/>
            <w:webHidden/>
          </w:rPr>
          <w:t>99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66" w:history="1">
        <w:r w:rsidRPr="006B3422">
          <w:rPr>
            <w:rStyle w:val="af0"/>
            <w:noProof/>
          </w:rPr>
          <w:t>4.11.2.3</w:t>
        </w:r>
        <w:r>
          <w:rPr>
            <w:rFonts w:asciiTheme="minorHAnsi" w:eastAsiaTheme="minorEastAsia" w:hAnsiTheme="minorHAnsi" w:cstheme="minorBidi"/>
            <w:noProof/>
            <w:szCs w:val="22"/>
            <w:lang w:val="en-US" w:eastAsia="zh-CN" w:bidi="ar-SA"/>
          </w:rPr>
          <w:tab/>
        </w:r>
        <w:r w:rsidRPr="006B3422">
          <w:rPr>
            <w:rStyle w:val="af0"/>
            <w:noProof/>
          </w:rPr>
          <w:t>Lecture marquée (repère de lecture)</w:t>
        </w:r>
        <w:r>
          <w:rPr>
            <w:noProof/>
            <w:webHidden/>
          </w:rPr>
          <w:tab/>
        </w:r>
        <w:r>
          <w:rPr>
            <w:noProof/>
            <w:webHidden/>
          </w:rPr>
          <w:fldChar w:fldCharType="begin"/>
        </w:r>
        <w:r>
          <w:rPr>
            <w:noProof/>
            <w:webHidden/>
          </w:rPr>
          <w:instrText xml:space="preserve"> PAGEREF _Toc444017966 \h </w:instrText>
        </w:r>
        <w:r>
          <w:rPr>
            <w:noProof/>
            <w:webHidden/>
          </w:rPr>
        </w:r>
        <w:r>
          <w:rPr>
            <w:noProof/>
            <w:webHidden/>
          </w:rPr>
          <w:fldChar w:fldCharType="separate"/>
        </w:r>
        <w:r>
          <w:rPr>
            <w:noProof/>
            <w:webHidden/>
          </w:rPr>
          <w:t>100</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67" w:history="1">
        <w:r w:rsidRPr="006B3422">
          <w:rPr>
            <w:rStyle w:val="af0"/>
          </w:rPr>
          <w:t>4.11.3</w:t>
        </w:r>
        <w:r>
          <w:rPr>
            <w:rFonts w:asciiTheme="minorHAnsi" w:eastAsiaTheme="minorEastAsia" w:hAnsiTheme="minorHAnsi" w:cstheme="minorBidi"/>
            <w:szCs w:val="22"/>
            <w:lang w:val="en-US" w:eastAsia="zh-CN" w:bidi="ar-SA"/>
          </w:rPr>
          <w:tab/>
        </w:r>
        <w:r w:rsidRPr="006B3422">
          <w:rPr>
            <w:rStyle w:val="af0"/>
          </w:rPr>
          <w:t>Lecture d’image</w:t>
        </w:r>
        <w:r>
          <w:rPr>
            <w:webHidden/>
          </w:rPr>
          <w:tab/>
        </w:r>
        <w:r>
          <w:rPr>
            <w:webHidden/>
          </w:rPr>
          <w:fldChar w:fldCharType="begin"/>
        </w:r>
        <w:r>
          <w:rPr>
            <w:webHidden/>
          </w:rPr>
          <w:instrText xml:space="preserve"> PAGEREF _Toc444017967 \h </w:instrText>
        </w:r>
        <w:r>
          <w:rPr>
            <w:webHidden/>
          </w:rPr>
        </w:r>
        <w:r>
          <w:rPr>
            <w:webHidden/>
          </w:rPr>
          <w:fldChar w:fldCharType="separate"/>
        </w:r>
        <w:r>
          <w:rPr>
            <w:webHidden/>
          </w:rPr>
          <w:t>101</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68" w:history="1">
        <w:r w:rsidRPr="006B3422">
          <w:rPr>
            <w:rStyle w:val="af0"/>
            <w:noProof/>
          </w:rPr>
          <w:t>4.12</w:t>
        </w:r>
        <w:r>
          <w:rPr>
            <w:rFonts w:asciiTheme="minorHAnsi" w:eastAsiaTheme="minorEastAsia" w:hAnsiTheme="minorHAnsi" w:cstheme="minorBidi"/>
            <w:noProof/>
            <w:szCs w:val="22"/>
            <w:lang w:val="en-US" w:eastAsia="zh-CN" w:bidi="ar-SA"/>
          </w:rPr>
          <w:tab/>
        </w:r>
        <w:r w:rsidRPr="006B3422">
          <w:rPr>
            <w:rStyle w:val="af0"/>
            <w:noProof/>
          </w:rPr>
          <w:t>Sauvegarde</w:t>
        </w:r>
        <w:r>
          <w:rPr>
            <w:noProof/>
            <w:webHidden/>
          </w:rPr>
          <w:tab/>
        </w:r>
        <w:r>
          <w:rPr>
            <w:noProof/>
            <w:webHidden/>
          </w:rPr>
          <w:fldChar w:fldCharType="begin"/>
        </w:r>
        <w:r>
          <w:rPr>
            <w:noProof/>
            <w:webHidden/>
          </w:rPr>
          <w:instrText xml:space="preserve"> PAGEREF _Toc444017968 \h </w:instrText>
        </w:r>
        <w:r>
          <w:rPr>
            <w:noProof/>
            <w:webHidden/>
          </w:rPr>
        </w:r>
        <w:r>
          <w:rPr>
            <w:noProof/>
            <w:webHidden/>
          </w:rPr>
          <w:fldChar w:fldCharType="separate"/>
        </w:r>
        <w:r>
          <w:rPr>
            <w:noProof/>
            <w:webHidden/>
          </w:rPr>
          <w:t>102</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69" w:history="1">
        <w:r w:rsidRPr="006B3422">
          <w:rPr>
            <w:rStyle w:val="af0"/>
          </w:rPr>
          <w:t>4.12.1</w:t>
        </w:r>
        <w:r>
          <w:rPr>
            <w:rFonts w:asciiTheme="minorHAnsi" w:eastAsiaTheme="minorEastAsia" w:hAnsiTheme="minorHAnsi" w:cstheme="minorBidi"/>
            <w:szCs w:val="22"/>
            <w:lang w:val="en-US" w:eastAsia="zh-CN" w:bidi="ar-SA"/>
          </w:rPr>
          <w:tab/>
        </w:r>
        <w:r w:rsidRPr="006B3422">
          <w:rPr>
            <w:rStyle w:val="af0"/>
          </w:rPr>
          <w:t>Sauvegarde de fichier</w:t>
        </w:r>
        <w:r>
          <w:rPr>
            <w:webHidden/>
          </w:rPr>
          <w:tab/>
        </w:r>
        <w:r>
          <w:rPr>
            <w:webHidden/>
          </w:rPr>
          <w:fldChar w:fldCharType="begin"/>
        </w:r>
        <w:r>
          <w:rPr>
            <w:webHidden/>
          </w:rPr>
          <w:instrText xml:space="preserve"> PAGEREF _Toc444017969 \h </w:instrText>
        </w:r>
        <w:r>
          <w:rPr>
            <w:webHidden/>
          </w:rPr>
        </w:r>
        <w:r>
          <w:rPr>
            <w:webHidden/>
          </w:rPr>
          <w:fldChar w:fldCharType="separate"/>
        </w:r>
        <w:r>
          <w:rPr>
            <w:webHidden/>
          </w:rPr>
          <w:t>102</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70" w:history="1">
        <w:r w:rsidRPr="006B3422">
          <w:rPr>
            <w:rStyle w:val="af0"/>
          </w:rPr>
          <w:t>4.12.2</w:t>
        </w:r>
        <w:r>
          <w:rPr>
            <w:rFonts w:asciiTheme="minorHAnsi" w:eastAsiaTheme="minorEastAsia" w:hAnsiTheme="minorHAnsi" w:cstheme="minorBidi"/>
            <w:szCs w:val="22"/>
            <w:lang w:val="en-US" w:eastAsia="zh-CN" w:bidi="ar-SA"/>
          </w:rPr>
          <w:tab/>
        </w:r>
        <w:r w:rsidRPr="006B3422">
          <w:rPr>
            <w:rStyle w:val="af0"/>
          </w:rPr>
          <w:t>Importer/Exporter</w:t>
        </w:r>
        <w:r>
          <w:rPr>
            <w:webHidden/>
          </w:rPr>
          <w:tab/>
        </w:r>
        <w:r>
          <w:rPr>
            <w:webHidden/>
          </w:rPr>
          <w:fldChar w:fldCharType="begin"/>
        </w:r>
        <w:r>
          <w:rPr>
            <w:webHidden/>
          </w:rPr>
          <w:instrText xml:space="preserve"> PAGEREF _Toc444017970 \h </w:instrText>
        </w:r>
        <w:r>
          <w:rPr>
            <w:webHidden/>
          </w:rPr>
        </w:r>
        <w:r>
          <w:rPr>
            <w:webHidden/>
          </w:rPr>
          <w:fldChar w:fldCharType="separate"/>
        </w:r>
        <w:r>
          <w:rPr>
            <w:webHidden/>
          </w:rPr>
          <w:t>103</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71" w:history="1">
        <w:r w:rsidRPr="006B3422">
          <w:rPr>
            <w:rStyle w:val="af0"/>
          </w:rPr>
          <w:t>4.12.3</w:t>
        </w:r>
        <w:r>
          <w:rPr>
            <w:rFonts w:asciiTheme="minorHAnsi" w:eastAsiaTheme="minorEastAsia" w:hAnsiTheme="minorHAnsi" w:cstheme="minorBidi"/>
            <w:szCs w:val="22"/>
            <w:lang w:val="en-US" w:eastAsia="zh-CN" w:bidi="ar-SA"/>
          </w:rPr>
          <w:tab/>
        </w:r>
        <w:r w:rsidRPr="006B3422">
          <w:rPr>
            <w:rStyle w:val="af0"/>
          </w:rPr>
          <w:t>Journal de sauvegarde</w:t>
        </w:r>
        <w:r>
          <w:rPr>
            <w:webHidden/>
          </w:rPr>
          <w:tab/>
        </w:r>
        <w:r>
          <w:rPr>
            <w:webHidden/>
          </w:rPr>
          <w:fldChar w:fldCharType="begin"/>
        </w:r>
        <w:r>
          <w:rPr>
            <w:webHidden/>
          </w:rPr>
          <w:instrText xml:space="preserve"> PAGEREF _Toc444017971 \h </w:instrText>
        </w:r>
        <w:r>
          <w:rPr>
            <w:webHidden/>
          </w:rPr>
        </w:r>
        <w:r>
          <w:rPr>
            <w:webHidden/>
          </w:rPr>
          <w:fldChar w:fldCharType="separate"/>
        </w:r>
        <w:r>
          <w:rPr>
            <w:webHidden/>
          </w:rPr>
          <w:t>105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72" w:history="1">
        <w:r w:rsidRPr="006B3422">
          <w:rPr>
            <w:rStyle w:val="af0"/>
          </w:rPr>
          <w:t>4.12.4</w:t>
        </w:r>
        <w:r>
          <w:rPr>
            <w:rFonts w:asciiTheme="minorHAnsi" w:eastAsiaTheme="minorEastAsia" w:hAnsiTheme="minorHAnsi" w:cstheme="minorBidi"/>
            <w:szCs w:val="22"/>
            <w:lang w:val="en-US" w:eastAsia="zh-CN" w:bidi="ar-SA"/>
          </w:rPr>
          <w:tab/>
        </w:r>
        <w:r w:rsidRPr="006B3422">
          <w:rPr>
            <w:rStyle w:val="af0"/>
          </w:rPr>
          <w:t>Fenêtre de détection automatique de dispositif USB</w:t>
        </w:r>
        <w:r>
          <w:rPr>
            <w:webHidden/>
          </w:rPr>
          <w:tab/>
        </w:r>
        <w:r>
          <w:rPr>
            <w:webHidden/>
          </w:rPr>
          <w:fldChar w:fldCharType="begin"/>
        </w:r>
        <w:r>
          <w:rPr>
            <w:webHidden/>
          </w:rPr>
          <w:instrText xml:space="preserve"> PAGEREF _Toc444017972 \h </w:instrText>
        </w:r>
        <w:r>
          <w:rPr>
            <w:webHidden/>
          </w:rPr>
        </w:r>
        <w:r>
          <w:rPr>
            <w:webHidden/>
          </w:rPr>
          <w:fldChar w:fldCharType="separate"/>
        </w:r>
        <w:r>
          <w:rPr>
            <w:webHidden/>
          </w:rPr>
          <w:t>105</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73" w:history="1">
        <w:r w:rsidRPr="006B3422">
          <w:rPr>
            <w:rStyle w:val="af0"/>
            <w:noProof/>
          </w:rPr>
          <w:t>4.13</w:t>
        </w:r>
        <w:r>
          <w:rPr>
            <w:rFonts w:asciiTheme="minorHAnsi" w:eastAsiaTheme="minorEastAsia" w:hAnsiTheme="minorHAnsi" w:cstheme="minorBidi"/>
            <w:noProof/>
            <w:szCs w:val="22"/>
            <w:lang w:val="en-US" w:eastAsia="zh-CN" w:bidi="ar-SA"/>
          </w:rPr>
          <w:tab/>
        </w:r>
        <w:r w:rsidRPr="006B3422">
          <w:rPr>
            <w:rStyle w:val="af0"/>
            <w:noProof/>
          </w:rPr>
          <w:t>Alarme</w:t>
        </w:r>
        <w:r>
          <w:rPr>
            <w:noProof/>
            <w:webHidden/>
          </w:rPr>
          <w:tab/>
        </w:r>
        <w:r>
          <w:rPr>
            <w:noProof/>
            <w:webHidden/>
          </w:rPr>
          <w:fldChar w:fldCharType="begin"/>
        </w:r>
        <w:r>
          <w:rPr>
            <w:noProof/>
            <w:webHidden/>
          </w:rPr>
          <w:instrText xml:space="preserve"> PAGEREF _Toc444017973 \h </w:instrText>
        </w:r>
        <w:r>
          <w:rPr>
            <w:noProof/>
            <w:webHidden/>
          </w:rPr>
        </w:r>
        <w:r>
          <w:rPr>
            <w:noProof/>
            <w:webHidden/>
          </w:rPr>
          <w:fldChar w:fldCharType="separate"/>
        </w:r>
        <w:r>
          <w:rPr>
            <w:noProof/>
            <w:webHidden/>
          </w:rPr>
          <w:t>106</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74" w:history="1">
        <w:r w:rsidRPr="006B3422">
          <w:rPr>
            <w:rStyle w:val="af0"/>
          </w:rPr>
          <w:t>4.13.1</w:t>
        </w:r>
        <w:r>
          <w:rPr>
            <w:rFonts w:asciiTheme="minorHAnsi" w:eastAsiaTheme="minorEastAsia" w:hAnsiTheme="minorHAnsi" w:cstheme="minorBidi"/>
            <w:szCs w:val="22"/>
            <w:lang w:val="en-US" w:eastAsia="zh-CN" w:bidi="ar-SA"/>
          </w:rPr>
          <w:tab/>
        </w:r>
        <w:r w:rsidRPr="006B3422">
          <w:rPr>
            <w:rStyle w:val="af0"/>
          </w:rPr>
          <w:t>Alarme de détection</w:t>
        </w:r>
        <w:r>
          <w:rPr>
            <w:webHidden/>
          </w:rPr>
          <w:tab/>
        </w:r>
        <w:r>
          <w:rPr>
            <w:webHidden/>
          </w:rPr>
          <w:fldChar w:fldCharType="begin"/>
        </w:r>
        <w:r>
          <w:rPr>
            <w:webHidden/>
          </w:rPr>
          <w:instrText xml:space="preserve"> PAGEREF _Toc444017974 \h </w:instrText>
        </w:r>
        <w:r>
          <w:rPr>
            <w:webHidden/>
          </w:rPr>
        </w:r>
        <w:r>
          <w:rPr>
            <w:webHidden/>
          </w:rPr>
          <w:fldChar w:fldCharType="separate"/>
        </w:r>
        <w:r>
          <w:rPr>
            <w:webHidden/>
          </w:rPr>
          <w:t>106</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75" w:history="1">
        <w:r w:rsidRPr="006B3422">
          <w:rPr>
            <w:rStyle w:val="af0"/>
            <w:noProof/>
          </w:rPr>
          <w:t>4.13.1.1</w:t>
        </w:r>
        <w:r>
          <w:rPr>
            <w:rFonts w:asciiTheme="minorHAnsi" w:eastAsiaTheme="minorEastAsia" w:hAnsiTheme="minorHAnsi" w:cstheme="minorBidi"/>
            <w:noProof/>
            <w:szCs w:val="22"/>
            <w:lang w:val="en-US" w:eastAsia="zh-CN" w:bidi="ar-SA"/>
          </w:rPr>
          <w:tab/>
        </w:r>
        <w:r w:rsidRPr="006B3422">
          <w:rPr>
            <w:rStyle w:val="af0"/>
            <w:noProof/>
          </w:rPr>
          <w:t>Détection de mouvement</w:t>
        </w:r>
        <w:r>
          <w:rPr>
            <w:noProof/>
            <w:webHidden/>
          </w:rPr>
          <w:tab/>
        </w:r>
        <w:r>
          <w:rPr>
            <w:noProof/>
            <w:webHidden/>
          </w:rPr>
          <w:fldChar w:fldCharType="begin"/>
        </w:r>
        <w:r>
          <w:rPr>
            <w:noProof/>
            <w:webHidden/>
          </w:rPr>
          <w:instrText xml:space="preserve"> PAGEREF _Toc444017975 \h </w:instrText>
        </w:r>
        <w:r>
          <w:rPr>
            <w:noProof/>
            <w:webHidden/>
          </w:rPr>
        </w:r>
        <w:r>
          <w:rPr>
            <w:noProof/>
            <w:webHidden/>
          </w:rPr>
          <w:fldChar w:fldCharType="separate"/>
        </w:r>
        <w:r>
          <w:rPr>
            <w:noProof/>
            <w:webHidden/>
          </w:rPr>
          <w:t>106</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76" w:history="1">
        <w:r w:rsidRPr="006B3422">
          <w:rPr>
            <w:rStyle w:val="af0"/>
            <w:noProof/>
          </w:rPr>
          <w:t>4.13.1.2</w:t>
        </w:r>
        <w:r>
          <w:rPr>
            <w:rFonts w:asciiTheme="minorHAnsi" w:eastAsiaTheme="minorEastAsia" w:hAnsiTheme="minorHAnsi" w:cstheme="minorBidi"/>
            <w:noProof/>
            <w:szCs w:val="22"/>
            <w:lang w:val="en-US" w:eastAsia="zh-CN" w:bidi="ar-SA"/>
          </w:rPr>
          <w:tab/>
        </w:r>
        <w:r w:rsidRPr="006B3422">
          <w:rPr>
            <w:rStyle w:val="af0"/>
            <w:noProof/>
          </w:rPr>
          <w:t>Sabotage</w:t>
        </w:r>
        <w:r>
          <w:rPr>
            <w:noProof/>
            <w:webHidden/>
          </w:rPr>
          <w:tab/>
        </w:r>
        <w:r>
          <w:rPr>
            <w:noProof/>
            <w:webHidden/>
          </w:rPr>
          <w:fldChar w:fldCharType="begin"/>
        </w:r>
        <w:r>
          <w:rPr>
            <w:noProof/>
            <w:webHidden/>
          </w:rPr>
          <w:instrText xml:space="preserve"> PAGEREF _Toc444017976 \h </w:instrText>
        </w:r>
        <w:r>
          <w:rPr>
            <w:noProof/>
            <w:webHidden/>
          </w:rPr>
        </w:r>
        <w:r>
          <w:rPr>
            <w:noProof/>
            <w:webHidden/>
          </w:rPr>
          <w:fldChar w:fldCharType="separate"/>
        </w:r>
        <w:r>
          <w:rPr>
            <w:noProof/>
            <w:webHidden/>
          </w:rPr>
          <w:t>110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77" w:history="1">
        <w:r w:rsidRPr="006B3422">
          <w:rPr>
            <w:rStyle w:val="af0"/>
            <w:noProof/>
          </w:rPr>
          <w:t>4.13.1.3</w:t>
        </w:r>
        <w:r>
          <w:rPr>
            <w:rFonts w:asciiTheme="minorHAnsi" w:eastAsiaTheme="minorEastAsia" w:hAnsiTheme="minorHAnsi" w:cstheme="minorBidi"/>
            <w:noProof/>
            <w:szCs w:val="22"/>
            <w:lang w:val="en-US" w:eastAsia="zh-CN" w:bidi="ar-SA"/>
          </w:rPr>
          <w:tab/>
        </w:r>
        <w:r w:rsidRPr="006B3422">
          <w:rPr>
            <w:rStyle w:val="af0"/>
            <w:noProof/>
          </w:rPr>
          <w:t>Perte vidéo</w:t>
        </w:r>
        <w:r>
          <w:rPr>
            <w:noProof/>
            <w:webHidden/>
          </w:rPr>
          <w:tab/>
        </w:r>
        <w:r>
          <w:rPr>
            <w:noProof/>
            <w:webHidden/>
          </w:rPr>
          <w:fldChar w:fldCharType="begin"/>
        </w:r>
        <w:r>
          <w:rPr>
            <w:noProof/>
            <w:webHidden/>
          </w:rPr>
          <w:instrText xml:space="preserve"> PAGEREF _Toc444017977 \h </w:instrText>
        </w:r>
        <w:r>
          <w:rPr>
            <w:noProof/>
            <w:webHidden/>
          </w:rPr>
        </w:r>
        <w:r>
          <w:rPr>
            <w:noProof/>
            <w:webHidden/>
          </w:rPr>
          <w:fldChar w:fldCharType="separate"/>
        </w:r>
        <w:r>
          <w:rPr>
            <w:noProof/>
            <w:webHidden/>
          </w:rPr>
          <w:t>111</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78" w:history="1">
        <w:r w:rsidRPr="006B3422">
          <w:rPr>
            <w:rStyle w:val="af0"/>
          </w:rPr>
          <w:t>4.13.2</w:t>
        </w:r>
        <w:r>
          <w:rPr>
            <w:rFonts w:asciiTheme="minorHAnsi" w:eastAsiaTheme="minorEastAsia" w:hAnsiTheme="minorHAnsi" w:cstheme="minorBidi"/>
            <w:szCs w:val="22"/>
            <w:lang w:val="en-US" w:eastAsia="zh-CN" w:bidi="ar-SA"/>
          </w:rPr>
          <w:tab/>
        </w:r>
        <w:r w:rsidRPr="006B3422">
          <w:rPr>
            <w:rStyle w:val="af0"/>
          </w:rPr>
          <w:t>IVS (en option)</w:t>
        </w:r>
        <w:r>
          <w:rPr>
            <w:webHidden/>
          </w:rPr>
          <w:tab/>
        </w:r>
        <w:r>
          <w:rPr>
            <w:webHidden/>
          </w:rPr>
          <w:fldChar w:fldCharType="begin"/>
        </w:r>
        <w:r>
          <w:rPr>
            <w:webHidden/>
          </w:rPr>
          <w:instrText xml:space="preserve"> PAGEREF _Toc444017978 \h </w:instrText>
        </w:r>
        <w:r>
          <w:rPr>
            <w:webHidden/>
          </w:rPr>
        </w:r>
        <w:r>
          <w:rPr>
            <w:webHidden/>
          </w:rPr>
          <w:fldChar w:fldCharType="separate"/>
        </w:r>
        <w:r>
          <w:rPr>
            <w:webHidden/>
          </w:rPr>
          <w:t>112</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79" w:history="1">
        <w:r w:rsidRPr="006B3422">
          <w:rPr>
            <w:rStyle w:val="af0"/>
            <w:noProof/>
          </w:rPr>
          <w:t>4.13.2.1</w:t>
        </w:r>
        <w:r>
          <w:rPr>
            <w:rFonts w:asciiTheme="minorHAnsi" w:eastAsiaTheme="minorEastAsia" w:hAnsiTheme="minorHAnsi" w:cstheme="minorBidi"/>
            <w:noProof/>
            <w:szCs w:val="22"/>
            <w:lang w:val="en-US" w:eastAsia="zh-CN" w:bidi="ar-SA"/>
          </w:rPr>
          <w:tab/>
        </w:r>
        <w:r w:rsidRPr="006B3422">
          <w:rPr>
            <w:rStyle w:val="af0"/>
            <w:noProof/>
          </w:rPr>
          <w:t>Détection de franchissement de ligne (en option)</w:t>
        </w:r>
        <w:r>
          <w:rPr>
            <w:noProof/>
            <w:webHidden/>
          </w:rPr>
          <w:tab/>
        </w:r>
        <w:r>
          <w:rPr>
            <w:noProof/>
            <w:webHidden/>
          </w:rPr>
          <w:fldChar w:fldCharType="begin"/>
        </w:r>
        <w:r>
          <w:rPr>
            <w:noProof/>
            <w:webHidden/>
          </w:rPr>
          <w:instrText xml:space="preserve"> PAGEREF _Toc444017979 \h </w:instrText>
        </w:r>
        <w:r>
          <w:rPr>
            <w:noProof/>
            <w:webHidden/>
          </w:rPr>
        </w:r>
        <w:r>
          <w:rPr>
            <w:noProof/>
            <w:webHidden/>
          </w:rPr>
          <w:fldChar w:fldCharType="separate"/>
        </w:r>
        <w:r>
          <w:rPr>
            <w:noProof/>
            <w:webHidden/>
          </w:rPr>
          <w:t>112</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80" w:history="1">
        <w:r w:rsidRPr="006B3422">
          <w:rPr>
            <w:rStyle w:val="af0"/>
            <w:noProof/>
          </w:rPr>
          <w:t>4.13.2.2</w:t>
        </w:r>
        <w:r>
          <w:rPr>
            <w:rFonts w:asciiTheme="minorHAnsi" w:eastAsiaTheme="minorEastAsia" w:hAnsiTheme="minorHAnsi" w:cstheme="minorBidi"/>
            <w:noProof/>
            <w:szCs w:val="22"/>
            <w:lang w:val="en-US" w:eastAsia="zh-CN" w:bidi="ar-SA"/>
          </w:rPr>
          <w:tab/>
        </w:r>
        <w:r w:rsidRPr="006B3422">
          <w:rPr>
            <w:rStyle w:val="af0"/>
            <w:noProof/>
          </w:rPr>
          <w:t>Intrusion (Zone à double détection) (en option)</w:t>
        </w:r>
        <w:r>
          <w:rPr>
            <w:noProof/>
            <w:webHidden/>
          </w:rPr>
          <w:tab/>
        </w:r>
        <w:r>
          <w:rPr>
            <w:noProof/>
            <w:webHidden/>
          </w:rPr>
          <w:fldChar w:fldCharType="begin"/>
        </w:r>
        <w:r>
          <w:rPr>
            <w:noProof/>
            <w:webHidden/>
          </w:rPr>
          <w:instrText xml:space="preserve"> PAGEREF _Toc444017980 \h </w:instrText>
        </w:r>
        <w:r>
          <w:rPr>
            <w:noProof/>
            <w:webHidden/>
          </w:rPr>
        </w:r>
        <w:r>
          <w:rPr>
            <w:noProof/>
            <w:webHidden/>
          </w:rPr>
          <w:fldChar w:fldCharType="separate"/>
        </w:r>
        <w:r>
          <w:rPr>
            <w:noProof/>
            <w:webHidden/>
          </w:rPr>
          <w:t>117</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81" w:history="1">
        <w:r w:rsidRPr="006B3422">
          <w:rPr>
            <w:rStyle w:val="af0"/>
            <w:noProof/>
          </w:rPr>
          <w:t>4.13.2.3</w:t>
        </w:r>
        <w:r>
          <w:rPr>
            <w:rFonts w:asciiTheme="minorHAnsi" w:eastAsiaTheme="minorEastAsia" w:hAnsiTheme="minorHAnsi" w:cstheme="minorBidi"/>
            <w:noProof/>
            <w:szCs w:val="22"/>
            <w:lang w:val="en-US" w:eastAsia="zh-CN" w:bidi="ar-SA"/>
          </w:rPr>
          <w:tab/>
        </w:r>
        <w:r w:rsidRPr="006B3422">
          <w:rPr>
            <w:rStyle w:val="af0"/>
            <w:noProof/>
          </w:rPr>
          <w:t>Détection d’objet (en option)</w:t>
        </w:r>
        <w:r>
          <w:rPr>
            <w:noProof/>
            <w:webHidden/>
          </w:rPr>
          <w:tab/>
        </w:r>
        <w:r>
          <w:rPr>
            <w:noProof/>
            <w:webHidden/>
          </w:rPr>
          <w:fldChar w:fldCharType="begin"/>
        </w:r>
        <w:r>
          <w:rPr>
            <w:noProof/>
            <w:webHidden/>
          </w:rPr>
          <w:instrText xml:space="preserve"> PAGEREF _Toc444017981 \h </w:instrText>
        </w:r>
        <w:r>
          <w:rPr>
            <w:noProof/>
            <w:webHidden/>
          </w:rPr>
        </w:r>
        <w:r>
          <w:rPr>
            <w:noProof/>
            <w:webHidden/>
          </w:rPr>
          <w:fldChar w:fldCharType="separate"/>
        </w:r>
        <w:r>
          <w:rPr>
            <w:noProof/>
            <w:webHidden/>
          </w:rPr>
          <w:t>118</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82" w:history="1">
        <w:r w:rsidRPr="006B3422">
          <w:rPr>
            <w:rStyle w:val="af0"/>
            <w:noProof/>
          </w:rPr>
          <w:t>4.13.2.4</w:t>
        </w:r>
        <w:r>
          <w:rPr>
            <w:rFonts w:asciiTheme="minorHAnsi" w:eastAsiaTheme="minorEastAsia" w:hAnsiTheme="minorHAnsi" w:cstheme="minorBidi"/>
            <w:noProof/>
            <w:szCs w:val="22"/>
            <w:lang w:val="en-US" w:eastAsia="zh-CN" w:bidi="ar-SA"/>
          </w:rPr>
          <w:tab/>
        </w:r>
        <w:r w:rsidRPr="006B3422">
          <w:rPr>
            <w:rStyle w:val="af0"/>
            <w:noProof/>
          </w:rPr>
          <w:t>Changement de scène (en option)</w:t>
        </w:r>
        <w:r>
          <w:rPr>
            <w:noProof/>
            <w:webHidden/>
          </w:rPr>
          <w:tab/>
        </w:r>
        <w:r>
          <w:rPr>
            <w:noProof/>
            <w:webHidden/>
          </w:rPr>
          <w:fldChar w:fldCharType="begin"/>
        </w:r>
        <w:r>
          <w:rPr>
            <w:noProof/>
            <w:webHidden/>
          </w:rPr>
          <w:instrText xml:space="preserve"> PAGEREF _Toc444017982 \h </w:instrText>
        </w:r>
        <w:r>
          <w:rPr>
            <w:noProof/>
            <w:webHidden/>
          </w:rPr>
        </w:r>
        <w:r>
          <w:rPr>
            <w:noProof/>
            <w:webHidden/>
          </w:rPr>
          <w:fldChar w:fldCharType="separate"/>
        </w:r>
        <w:r>
          <w:rPr>
            <w:noProof/>
            <w:webHidden/>
          </w:rPr>
          <w:t>120</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83" w:history="1">
        <w:r w:rsidRPr="006B3422">
          <w:rPr>
            <w:rStyle w:val="af0"/>
          </w:rPr>
          <w:t>4.13.3</w:t>
        </w:r>
        <w:r>
          <w:rPr>
            <w:rFonts w:asciiTheme="minorHAnsi" w:eastAsiaTheme="minorEastAsia" w:hAnsiTheme="minorHAnsi" w:cstheme="minorBidi"/>
            <w:szCs w:val="22"/>
            <w:lang w:val="en-US" w:eastAsia="zh-CN" w:bidi="ar-SA"/>
          </w:rPr>
          <w:tab/>
        </w:r>
        <w:r w:rsidRPr="006B3422">
          <w:rPr>
            <w:rStyle w:val="af0"/>
          </w:rPr>
          <w:t>Détection faciale (en option)</w:t>
        </w:r>
        <w:r>
          <w:rPr>
            <w:webHidden/>
          </w:rPr>
          <w:tab/>
        </w:r>
        <w:r>
          <w:rPr>
            <w:webHidden/>
          </w:rPr>
          <w:fldChar w:fldCharType="begin"/>
        </w:r>
        <w:r>
          <w:rPr>
            <w:webHidden/>
          </w:rPr>
          <w:instrText xml:space="preserve"> PAGEREF _Toc444017983 \h </w:instrText>
        </w:r>
        <w:r>
          <w:rPr>
            <w:webHidden/>
          </w:rPr>
        </w:r>
        <w:r>
          <w:rPr>
            <w:webHidden/>
          </w:rPr>
          <w:fldChar w:fldCharType="separate"/>
        </w:r>
        <w:r>
          <w:rPr>
            <w:webHidden/>
          </w:rPr>
          <w:t>120</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84" w:history="1">
        <w:r w:rsidRPr="006B3422">
          <w:rPr>
            <w:rStyle w:val="af0"/>
          </w:rPr>
          <w:t>4.13.4</w:t>
        </w:r>
        <w:r>
          <w:rPr>
            <w:rFonts w:asciiTheme="minorHAnsi" w:eastAsiaTheme="minorEastAsia" w:hAnsiTheme="minorHAnsi" w:cstheme="minorBidi"/>
            <w:szCs w:val="22"/>
            <w:lang w:val="en-US" w:eastAsia="zh-CN" w:bidi="ar-SA"/>
          </w:rPr>
          <w:tab/>
        </w:r>
        <w:r w:rsidRPr="006B3422">
          <w:rPr>
            <w:rStyle w:val="af0"/>
          </w:rPr>
          <w:t>Détection audio (en option)</w:t>
        </w:r>
        <w:r>
          <w:rPr>
            <w:webHidden/>
          </w:rPr>
          <w:tab/>
        </w:r>
        <w:r>
          <w:rPr>
            <w:webHidden/>
          </w:rPr>
          <w:fldChar w:fldCharType="begin"/>
        </w:r>
        <w:r>
          <w:rPr>
            <w:webHidden/>
          </w:rPr>
          <w:instrText xml:space="preserve"> PAGEREF _Toc444017984 \h </w:instrText>
        </w:r>
        <w:r>
          <w:rPr>
            <w:webHidden/>
          </w:rPr>
        </w:r>
        <w:r>
          <w:rPr>
            <w:webHidden/>
          </w:rPr>
          <w:fldChar w:fldCharType="separate"/>
        </w:r>
        <w:r>
          <w:rPr>
            <w:webHidden/>
          </w:rPr>
          <w:t>121</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85" w:history="1">
        <w:r w:rsidRPr="006B3422">
          <w:rPr>
            <w:rStyle w:val="af0"/>
          </w:rPr>
          <w:t>4.13.5</w:t>
        </w:r>
        <w:r>
          <w:rPr>
            <w:rFonts w:asciiTheme="minorHAnsi" w:eastAsiaTheme="minorEastAsia" w:hAnsiTheme="minorHAnsi" w:cstheme="minorBidi"/>
            <w:szCs w:val="22"/>
            <w:lang w:val="en-US" w:eastAsia="zh-CN" w:bidi="ar-SA"/>
          </w:rPr>
          <w:tab/>
        </w:r>
        <w:r w:rsidRPr="006B3422">
          <w:rPr>
            <w:rStyle w:val="af0"/>
          </w:rPr>
          <w:t>Sortie d’alarme</w:t>
        </w:r>
        <w:r>
          <w:rPr>
            <w:webHidden/>
          </w:rPr>
          <w:tab/>
        </w:r>
        <w:r>
          <w:rPr>
            <w:webHidden/>
          </w:rPr>
          <w:fldChar w:fldCharType="begin"/>
        </w:r>
        <w:r>
          <w:rPr>
            <w:webHidden/>
          </w:rPr>
          <w:instrText xml:space="preserve"> PAGEREF _Toc444017985 \h </w:instrText>
        </w:r>
        <w:r>
          <w:rPr>
            <w:webHidden/>
          </w:rPr>
        </w:r>
        <w:r>
          <w:rPr>
            <w:webHidden/>
          </w:rPr>
          <w:fldChar w:fldCharType="separate"/>
        </w:r>
        <w:r>
          <w:rPr>
            <w:webHidden/>
          </w:rPr>
          <w:t>122</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86" w:history="1">
        <w:r w:rsidRPr="006B3422">
          <w:rPr>
            <w:rStyle w:val="af0"/>
          </w:rPr>
          <w:t>4.13.6</w:t>
        </w:r>
        <w:r>
          <w:rPr>
            <w:rFonts w:asciiTheme="minorHAnsi" w:eastAsiaTheme="minorEastAsia" w:hAnsiTheme="minorHAnsi" w:cstheme="minorBidi"/>
            <w:szCs w:val="22"/>
            <w:lang w:val="en-US" w:eastAsia="zh-CN" w:bidi="ar-SA"/>
          </w:rPr>
          <w:tab/>
        </w:r>
        <w:r w:rsidRPr="006B3422">
          <w:rPr>
            <w:rStyle w:val="af0"/>
          </w:rPr>
          <w:t>Configuration d’alarme</w:t>
        </w:r>
        <w:r>
          <w:rPr>
            <w:webHidden/>
          </w:rPr>
          <w:tab/>
        </w:r>
        <w:r>
          <w:rPr>
            <w:webHidden/>
          </w:rPr>
          <w:fldChar w:fldCharType="begin"/>
        </w:r>
        <w:r>
          <w:rPr>
            <w:webHidden/>
          </w:rPr>
          <w:instrText xml:space="preserve"> PAGEREF _Toc444017986 \h </w:instrText>
        </w:r>
        <w:r>
          <w:rPr>
            <w:webHidden/>
          </w:rPr>
        </w:r>
        <w:r>
          <w:rPr>
            <w:webHidden/>
          </w:rPr>
          <w:fldChar w:fldCharType="separate"/>
        </w:r>
        <w:r>
          <w:rPr>
            <w:webHidden/>
          </w:rPr>
          <w:t>123</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7987" w:history="1">
        <w:r w:rsidRPr="006B3422">
          <w:rPr>
            <w:rStyle w:val="af0"/>
          </w:rPr>
          <w:t>4.13.7</w:t>
        </w:r>
        <w:r>
          <w:rPr>
            <w:rFonts w:asciiTheme="minorHAnsi" w:eastAsiaTheme="minorEastAsia" w:hAnsiTheme="minorHAnsi" w:cstheme="minorBidi"/>
            <w:szCs w:val="22"/>
            <w:lang w:val="en-US" w:eastAsia="zh-CN" w:bidi="ar-SA"/>
          </w:rPr>
          <w:tab/>
        </w:r>
        <w:r w:rsidRPr="006B3422">
          <w:rPr>
            <w:rStyle w:val="af0"/>
          </w:rPr>
          <w:t>Anomalie</w:t>
        </w:r>
        <w:r>
          <w:rPr>
            <w:webHidden/>
          </w:rPr>
          <w:tab/>
        </w:r>
        <w:r>
          <w:rPr>
            <w:webHidden/>
          </w:rPr>
          <w:fldChar w:fldCharType="begin"/>
        </w:r>
        <w:r>
          <w:rPr>
            <w:webHidden/>
          </w:rPr>
          <w:instrText xml:space="preserve"> PAGEREF _Toc444017987 \h </w:instrText>
        </w:r>
        <w:r>
          <w:rPr>
            <w:webHidden/>
          </w:rPr>
        </w:r>
        <w:r>
          <w:rPr>
            <w:webHidden/>
          </w:rPr>
          <w:fldChar w:fldCharType="separate"/>
        </w:r>
        <w:r>
          <w:rPr>
            <w:webHidden/>
          </w:rPr>
          <w:t>128</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7988" w:history="1">
        <w:r w:rsidRPr="006B3422">
          <w:rPr>
            <w:rStyle w:val="af0"/>
            <w:noProof/>
          </w:rPr>
          <w:t>4.14</w:t>
        </w:r>
        <w:r>
          <w:rPr>
            <w:rFonts w:asciiTheme="minorHAnsi" w:eastAsiaTheme="minorEastAsia" w:hAnsiTheme="minorHAnsi" w:cstheme="minorBidi"/>
            <w:noProof/>
            <w:szCs w:val="22"/>
            <w:lang w:val="en-US" w:eastAsia="zh-CN" w:bidi="ar-SA"/>
          </w:rPr>
          <w:tab/>
        </w:r>
        <w:r w:rsidRPr="006B3422">
          <w:rPr>
            <w:rStyle w:val="af0"/>
            <w:noProof/>
          </w:rPr>
          <w:t>Réseau</w:t>
        </w:r>
        <w:r>
          <w:rPr>
            <w:noProof/>
            <w:webHidden/>
          </w:rPr>
          <w:tab/>
        </w:r>
        <w:r>
          <w:rPr>
            <w:noProof/>
            <w:webHidden/>
          </w:rPr>
          <w:fldChar w:fldCharType="begin"/>
        </w:r>
        <w:r>
          <w:rPr>
            <w:noProof/>
            <w:webHidden/>
          </w:rPr>
          <w:instrText xml:space="preserve"> PAGEREF _Toc444017988 \h </w:instrText>
        </w:r>
        <w:r>
          <w:rPr>
            <w:noProof/>
            <w:webHidden/>
          </w:rPr>
        </w:r>
        <w:r>
          <w:rPr>
            <w:noProof/>
            <w:webHidden/>
          </w:rPr>
          <w:fldChar w:fldCharType="separate"/>
        </w:r>
        <w:r>
          <w:rPr>
            <w:noProof/>
            <w:webHidden/>
          </w:rPr>
          <w:t>130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89" w:history="1">
        <w:r w:rsidRPr="006B3422">
          <w:rPr>
            <w:rStyle w:val="af0"/>
            <w:noProof/>
          </w:rPr>
          <w:t>4.14.1.1</w:t>
        </w:r>
        <w:r>
          <w:rPr>
            <w:rFonts w:asciiTheme="minorHAnsi" w:eastAsiaTheme="minorEastAsia" w:hAnsiTheme="minorHAnsi" w:cstheme="minorBidi"/>
            <w:noProof/>
            <w:szCs w:val="22"/>
            <w:lang w:val="en-US" w:eastAsia="zh-CN" w:bidi="ar-SA"/>
          </w:rPr>
          <w:tab/>
        </w:r>
        <w:r w:rsidRPr="006B3422">
          <w:rPr>
            <w:rStyle w:val="af0"/>
            <w:noProof/>
          </w:rPr>
          <w:t>TCP/IP</w:t>
        </w:r>
        <w:r>
          <w:rPr>
            <w:noProof/>
            <w:webHidden/>
          </w:rPr>
          <w:tab/>
        </w:r>
        <w:r>
          <w:rPr>
            <w:noProof/>
            <w:webHidden/>
          </w:rPr>
          <w:fldChar w:fldCharType="begin"/>
        </w:r>
        <w:r>
          <w:rPr>
            <w:noProof/>
            <w:webHidden/>
          </w:rPr>
          <w:instrText xml:space="preserve"> PAGEREF _Toc444017989 \h </w:instrText>
        </w:r>
        <w:r>
          <w:rPr>
            <w:noProof/>
            <w:webHidden/>
          </w:rPr>
        </w:r>
        <w:r>
          <w:rPr>
            <w:noProof/>
            <w:webHidden/>
          </w:rPr>
          <w:fldChar w:fldCharType="separate"/>
        </w:r>
        <w:r>
          <w:rPr>
            <w:noProof/>
            <w:webHidden/>
          </w:rPr>
          <w:t>130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0" w:history="1">
        <w:r w:rsidRPr="006B3422">
          <w:rPr>
            <w:rStyle w:val="af0"/>
            <w:noProof/>
          </w:rPr>
          <w:t>4.14.1.2</w:t>
        </w:r>
        <w:r>
          <w:rPr>
            <w:rFonts w:asciiTheme="minorHAnsi" w:eastAsiaTheme="minorEastAsia" w:hAnsiTheme="minorHAnsi" w:cstheme="minorBidi"/>
            <w:noProof/>
            <w:szCs w:val="22"/>
            <w:lang w:val="en-US" w:eastAsia="zh-CN" w:bidi="ar-SA"/>
          </w:rPr>
          <w:tab/>
        </w:r>
        <w:r w:rsidRPr="006B3422">
          <w:rPr>
            <w:rStyle w:val="af0"/>
            <w:noProof/>
          </w:rPr>
          <w:t>Connexion</w:t>
        </w:r>
        <w:r>
          <w:rPr>
            <w:noProof/>
            <w:webHidden/>
          </w:rPr>
          <w:tab/>
        </w:r>
        <w:r>
          <w:rPr>
            <w:noProof/>
            <w:webHidden/>
          </w:rPr>
          <w:fldChar w:fldCharType="begin"/>
        </w:r>
        <w:r>
          <w:rPr>
            <w:noProof/>
            <w:webHidden/>
          </w:rPr>
          <w:instrText xml:space="preserve"> PAGEREF _Toc444017990 \h </w:instrText>
        </w:r>
        <w:r>
          <w:rPr>
            <w:noProof/>
            <w:webHidden/>
          </w:rPr>
        </w:r>
        <w:r>
          <w:rPr>
            <w:noProof/>
            <w:webHidden/>
          </w:rPr>
          <w:fldChar w:fldCharType="separate"/>
        </w:r>
        <w:r>
          <w:rPr>
            <w:noProof/>
            <w:webHidden/>
          </w:rPr>
          <w:t>133</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1" w:history="1">
        <w:r w:rsidRPr="006B3422">
          <w:rPr>
            <w:rStyle w:val="af0"/>
            <w:noProof/>
          </w:rPr>
          <w:t>4.14.1.3</w:t>
        </w:r>
        <w:r>
          <w:rPr>
            <w:rFonts w:asciiTheme="minorHAnsi" w:eastAsiaTheme="minorEastAsia" w:hAnsiTheme="minorHAnsi" w:cstheme="minorBidi"/>
            <w:noProof/>
            <w:szCs w:val="22"/>
            <w:lang w:val="en-US" w:eastAsia="zh-CN" w:bidi="ar-SA"/>
          </w:rPr>
          <w:tab/>
        </w:r>
        <w:r w:rsidRPr="006B3422">
          <w:rPr>
            <w:rStyle w:val="af0"/>
            <w:noProof/>
          </w:rPr>
          <w:t>Point d’accès Wi-Fi (Wi-Fi AP)</w:t>
        </w:r>
        <w:r>
          <w:rPr>
            <w:noProof/>
            <w:webHidden/>
          </w:rPr>
          <w:tab/>
        </w:r>
        <w:r>
          <w:rPr>
            <w:noProof/>
            <w:webHidden/>
          </w:rPr>
          <w:fldChar w:fldCharType="begin"/>
        </w:r>
        <w:r>
          <w:rPr>
            <w:noProof/>
            <w:webHidden/>
          </w:rPr>
          <w:instrText xml:space="preserve"> PAGEREF _Toc444017991 \h </w:instrText>
        </w:r>
        <w:r>
          <w:rPr>
            <w:noProof/>
            <w:webHidden/>
          </w:rPr>
        </w:r>
        <w:r>
          <w:rPr>
            <w:noProof/>
            <w:webHidden/>
          </w:rPr>
          <w:fldChar w:fldCharType="separate"/>
        </w:r>
        <w:r>
          <w:rPr>
            <w:noProof/>
            <w:webHidden/>
          </w:rPr>
          <w:t>134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2" w:history="1">
        <w:r w:rsidRPr="006B3422">
          <w:rPr>
            <w:rStyle w:val="af0"/>
            <w:noProof/>
          </w:rPr>
          <w:t>4.14.1.4</w:t>
        </w:r>
        <w:r>
          <w:rPr>
            <w:rFonts w:asciiTheme="minorHAnsi" w:eastAsiaTheme="minorEastAsia" w:hAnsiTheme="minorHAnsi" w:cstheme="minorBidi"/>
            <w:noProof/>
            <w:szCs w:val="22"/>
            <w:lang w:val="en-US" w:eastAsia="zh-CN" w:bidi="ar-SA"/>
          </w:rPr>
          <w:tab/>
        </w:r>
        <w:r w:rsidRPr="006B3422">
          <w:rPr>
            <w:rStyle w:val="af0"/>
            <w:noProof/>
          </w:rPr>
          <w:t>Wi-Fi</w:t>
        </w:r>
        <w:r>
          <w:rPr>
            <w:noProof/>
            <w:webHidden/>
          </w:rPr>
          <w:tab/>
        </w:r>
        <w:r>
          <w:rPr>
            <w:noProof/>
            <w:webHidden/>
          </w:rPr>
          <w:fldChar w:fldCharType="begin"/>
        </w:r>
        <w:r>
          <w:rPr>
            <w:noProof/>
            <w:webHidden/>
          </w:rPr>
          <w:instrText xml:space="preserve"> PAGEREF _Toc444017992 \h </w:instrText>
        </w:r>
        <w:r>
          <w:rPr>
            <w:noProof/>
            <w:webHidden/>
          </w:rPr>
        </w:r>
        <w:r>
          <w:rPr>
            <w:noProof/>
            <w:webHidden/>
          </w:rPr>
          <w:fldChar w:fldCharType="separate"/>
        </w:r>
        <w:r>
          <w:rPr>
            <w:noProof/>
            <w:webHidden/>
          </w:rPr>
          <w:t>135</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3" w:history="1">
        <w:r w:rsidRPr="006B3422">
          <w:rPr>
            <w:rStyle w:val="af0"/>
            <w:noProof/>
          </w:rPr>
          <w:t>4.14.1.5</w:t>
        </w:r>
        <w:r>
          <w:rPr>
            <w:rFonts w:asciiTheme="minorHAnsi" w:eastAsiaTheme="minorEastAsia" w:hAnsiTheme="minorHAnsi" w:cstheme="minorBidi"/>
            <w:noProof/>
            <w:szCs w:val="22"/>
            <w:lang w:val="en-US" w:eastAsia="zh-CN" w:bidi="ar-SA"/>
          </w:rPr>
          <w:tab/>
        </w:r>
        <w:r w:rsidRPr="006B3422">
          <w:rPr>
            <w:rStyle w:val="af0"/>
            <w:noProof/>
          </w:rPr>
          <w:t>3G</w:t>
        </w:r>
        <w:r>
          <w:rPr>
            <w:noProof/>
            <w:webHidden/>
          </w:rPr>
          <w:tab/>
        </w:r>
        <w:r>
          <w:rPr>
            <w:noProof/>
            <w:webHidden/>
          </w:rPr>
          <w:fldChar w:fldCharType="begin"/>
        </w:r>
        <w:r>
          <w:rPr>
            <w:noProof/>
            <w:webHidden/>
          </w:rPr>
          <w:instrText xml:space="preserve"> PAGEREF _Toc444017993 \h </w:instrText>
        </w:r>
        <w:r>
          <w:rPr>
            <w:noProof/>
            <w:webHidden/>
          </w:rPr>
        </w:r>
        <w:r>
          <w:rPr>
            <w:noProof/>
            <w:webHidden/>
          </w:rPr>
          <w:fldChar w:fldCharType="separate"/>
        </w:r>
        <w:r>
          <w:rPr>
            <w:noProof/>
            <w:webHidden/>
          </w:rPr>
          <w:t>136</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4" w:history="1">
        <w:r w:rsidRPr="006B3422">
          <w:rPr>
            <w:rStyle w:val="af0"/>
            <w:noProof/>
          </w:rPr>
          <w:t>4.14.1.6</w:t>
        </w:r>
        <w:r>
          <w:rPr>
            <w:rFonts w:asciiTheme="minorHAnsi" w:eastAsiaTheme="minorEastAsia" w:hAnsiTheme="minorHAnsi" w:cstheme="minorBidi"/>
            <w:noProof/>
            <w:szCs w:val="22"/>
            <w:lang w:val="en-US" w:eastAsia="zh-CN" w:bidi="ar-SA"/>
          </w:rPr>
          <w:tab/>
        </w:r>
        <w:r w:rsidRPr="006B3422">
          <w:rPr>
            <w:rStyle w:val="af0"/>
            <w:noProof/>
          </w:rPr>
          <w:t>PPPoE</w:t>
        </w:r>
        <w:r>
          <w:rPr>
            <w:noProof/>
            <w:webHidden/>
          </w:rPr>
          <w:tab/>
        </w:r>
        <w:r>
          <w:rPr>
            <w:noProof/>
            <w:webHidden/>
          </w:rPr>
          <w:fldChar w:fldCharType="begin"/>
        </w:r>
        <w:r>
          <w:rPr>
            <w:noProof/>
            <w:webHidden/>
          </w:rPr>
          <w:instrText xml:space="preserve"> PAGEREF _Toc444017994 \h </w:instrText>
        </w:r>
        <w:r>
          <w:rPr>
            <w:noProof/>
            <w:webHidden/>
          </w:rPr>
        </w:r>
        <w:r>
          <w:rPr>
            <w:noProof/>
            <w:webHidden/>
          </w:rPr>
          <w:fldChar w:fldCharType="separate"/>
        </w:r>
        <w:r>
          <w:rPr>
            <w:noProof/>
            <w:webHidden/>
          </w:rPr>
          <w:t>137</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5" w:history="1">
        <w:r w:rsidRPr="006B3422">
          <w:rPr>
            <w:rStyle w:val="af0"/>
            <w:noProof/>
          </w:rPr>
          <w:t>4.14.1.7</w:t>
        </w:r>
        <w:r>
          <w:rPr>
            <w:rFonts w:asciiTheme="minorHAnsi" w:eastAsiaTheme="minorEastAsia" w:hAnsiTheme="minorHAnsi" w:cstheme="minorBidi"/>
            <w:noProof/>
            <w:szCs w:val="22"/>
            <w:lang w:val="en-US" w:eastAsia="zh-CN" w:bidi="ar-SA"/>
          </w:rPr>
          <w:tab/>
        </w:r>
        <w:r w:rsidRPr="006B3422">
          <w:rPr>
            <w:rStyle w:val="af0"/>
            <w:noProof/>
          </w:rPr>
          <w:t>DDNS</w:t>
        </w:r>
        <w:r>
          <w:rPr>
            <w:noProof/>
            <w:webHidden/>
          </w:rPr>
          <w:tab/>
        </w:r>
        <w:r>
          <w:rPr>
            <w:noProof/>
            <w:webHidden/>
          </w:rPr>
          <w:fldChar w:fldCharType="begin"/>
        </w:r>
        <w:r>
          <w:rPr>
            <w:noProof/>
            <w:webHidden/>
          </w:rPr>
          <w:instrText xml:space="preserve"> PAGEREF _Toc444017995 \h </w:instrText>
        </w:r>
        <w:r>
          <w:rPr>
            <w:noProof/>
            <w:webHidden/>
          </w:rPr>
        </w:r>
        <w:r>
          <w:rPr>
            <w:noProof/>
            <w:webHidden/>
          </w:rPr>
          <w:fldChar w:fldCharType="separate"/>
        </w:r>
        <w:r>
          <w:rPr>
            <w:noProof/>
            <w:webHidden/>
          </w:rPr>
          <w:t>138</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6" w:history="1">
        <w:r w:rsidRPr="006B3422">
          <w:rPr>
            <w:rStyle w:val="af0"/>
            <w:noProof/>
          </w:rPr>
          <w:t>4.14.1.8</w:t>
        </w:r>
        <w:r>
          <w:rPr>
            <w:rFonts w:asciiTheme="minorHAnsi" w:eastAsiaTheme="minorEastAsia" w:hAnsiTheme="minorHAnsi" w:cstheme="minorBidi"/>
            <w:noProof/>
            <w:szCs w:val="22"/>
            <w:lang w:val="en-US" w:eastAsia="zh-CN" w:bidi="ar-SA"/>
          </w:rPr>
          <w:tab/>
        </w:r>
        <w:r w:rsidRPr="006B3422">
          <w:rPr>
            <w:rStyle w:val="af0"/>
            <w:noProof/>
          </w:rPr>
          <w:t>UPnP</w:t>
        </w:r>
        <w:r>
          <w:rPr>
            <w:noProof/>
            <w:webHidden/>
          </w:rPr>
          <w:tab/>
        </w:r>
        <w:r>
          <w:rPr>
            <w:noProof/>
            <w:webHidden/>
          </w:rPr>
          <w:fldChar w:fldCharType="begin"/>
        </w:r>
        <w:r>
          <w:rPr>
            <w:noProof/>
            <w:webHidden/>
          </w:rPr>
          <w:instrText xml:space="preserve"> PAGEREF _Toc444017996 \h </w:instrText>
        </w:r>
        <w:r>
          <w:rPr>
            <w:noProof/>
            <w:webHidden/>
          </w:rPr>
        </w:r>
        <w:r>
          <w:rPr>
            <w:noProof/>
            <w:webHidden/>
          </w:rPr>
          <w:fldChar w:fldCharType="separate"/>
        </w:r>
        <w:r>
          <w:rPr>
            <w:noProof/>
            <w:webHidden/>
          </w:rPr>
          <w:t>140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7" w:history="1">
        <w:r w:rsidRPr="006B3422">
          <w:rPr>
            <w:rStyle w:val="af0"/>
            <w:noProof/>
          </w:rPr>
          <w:t>4.14.1.9</w:t>
        </w:r>
        <w:r>
          <w:rPr>
            <w:rFonts w:asciiTheme="minorHAnsi" w:eastAsiaTheme="minorEastAsia" w:hAnsiTheme="minorHAnsi" w:cstheme="minorBidi"/>
            <w:noProof/>
            <w:szCs w:val="22"/>
            <w:lang w:val="en-US" w:eastAsia="zh-CN" w:bidi="ar-SA"/>
          </w:rPr>
          <w:tab/>
        </w:r>
        <w:r w:rsidRPr="006B3422">
          <w:rPr>
            <w:rStyle w:val="af0"/>
            <w:noProof/>
          </w:rPr>
          <w:t>Filtre IP</w:t>
        </w:r>
        <w:r>
          <w:rPr>
            <w:noProof/>
            <w:webHidden/>
          </w:rPr>
          <w:tab/>
        </w:r>
        <w:r>
          <w:rPr>
            <w:noProof/>
            <w:webHidden/>
          </w:rPr>
          <w:fldChar w:fldCharType="begin"/>
        </w:r>
        <w:r>
          <w:rPr>
            <w:noProof/>
            <w:webHidden/>
          </w:rPr>
          <w:instrText xml:space="preserve"> PAGEREF _Toc444017997 \h </w:instrText>
        </w:r>
        <w:r>
          <w:rPr>
            <w:noProof/>
            <w:webHidden/>
          </w:rPr>
        </w:r>
        <w:r>
          <w:rPr>
            <w:noProof/>
            <w:webHidden/>
          </w:rPr>
          <w:fldChar w:fldCharType="separate"/>
        </w:r>
        <w:r>
          <w:rPr>
            <w:noProof/>
            <w:webHidden/>
          </w:rPr>
          <w:t>141</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8" w:history="1">
        <w:r w:rsidRPr="006B3422">
          <w:rPr>
            <w:rStyle w:val="af0"/>
            <w:noProof/>
          </w:rPr>
          <w:t>4.14.1.10</w:t>
        </w:r>
        <w:r>
          <w:rPr>
            <w:rFonts w:asciiTheme="minorHAnsi" w:eastAsiaTheme="minorEastAsia" w:hAnsiTheme="minorHAnsi" w:cstheme="minorBidi"/>
            <w:noProof/>
            <w:szCs w:val="22"/>
            <w:lang w:val="en-US" w:eastAsia="zh-CN" w:bidi="ar-SA"/>
          </w:rPr>
          <w:tab/>
        </w:r>
        <w:r w:rsidRPr="006B3422">
          <w:rPr>
            <w:rStyle w:val="af0"/>
            <w:noProof/>
          </w:rPr>
          <w:t>Courrier électronique</w:t>
        </w:r>
        <w:r>
          <w:rPr>
            <w:noProof/>
            <w:webHidden/>
          </w:rPr>
          <w:tab/>
        </w:r>
        <w:r>
          <w:rPr>
            <w:noProof/>
            <w:webHidden/>
          </w:rPr>
          <w:fldChar w:fldCharType="begin"/>
        </w:r>
        <w:r>
          <w:rPr>
            <w:noProof/>
            <w:webHidden/>
          </w:rPr>
          <w:instrText xml:space="preserve"> PAGEREF _Toc444017998 \h </w:instrText>
        </w:r>
        <w:r>
          <w:rPr>
            <w:noProof/>
            <w:webHidden/>
          </w:rPr>
        </w:r>
        <w:r>
          <w:rPr>
            <w:noProof/>
            <w:webHidden/>
          </w:rPr>
          <w:fldChar w:fldCharType="separate"/>
        </w:r>
        <w:r>
          <w:rPr>
            <w:noProof/>
            <w:webHidden/>
          </w:rPr>
          <w:t>143</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7999" w:history="1">
        <w:r w:rsidRPr="006B3422">
          <w:rPr>
            <w:rStyle w:val="af0"/>
            <w:noProof/>
          </w:rPr>
          <w:t>4.14.1.11</w:t>
        </w:r>
        <w:r>
          <w:rPr>
            <w:rFonts w:asciiTheme="minorHAnsi" w:eastAsiaTheme="minorEastAsia" w:hAnsiTheme="minorHAnsi" w:cstheme="minorBidi"/>
            <w:noProof/>
            <w:szCs w:val="22"/>
            <w:lang w:val="en-US" w:eastAsia="zh-CN" w:bidi="ar-SA"/>
          </w:rPr>
          <w:tab/>
        </w:r>
        <w:r w:rsidRPr="006B3422">
          <w:rPr>
            <w:rStyle w:val="af0"/>
            <w:noProof/>
          </w:rPr>
          <w:t>FTP</w:t>
        </w:r>
        <w:r>
          <w:rPr>
            <w:noProof/>
            <w:webHidden/>
          </w:rPr>
          <w:tab/>
        </w:r>
        <w:r>
          <w:rPr>
            <w:noProof/>
            <w:webHidden/>
          </w:rPr>
          <w:fldChar w:fldCharType="begin"/>
        </w:r>
        <w:r>
          <w:rPr>
            <w:noProof/>
            <w:webHidden/>
          </w:rPr>
          <w:instrText xml:space="preserve"> PAGEREF _Toc444017999 \h </w:instrText>
        </w:r>
        <w:r>
          <w:rPr>
            <w:noProof/>
            <w:webHidden/>
          </w:rPr>
        </w:r>
        <w:r>
          <w:rPr>
            <w:noProof/>
            <w:webHidden/>
          </w:rPr>
          <w:fldChar w:fldCharType="separate"/>
        </w:r>
        <w:r>
          <w:rPr>
            <w:noProof/>
            <w:webHidden/>
          </w:rPr>
          <w:t>144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00" w:history="1">
        <w:r w:rsidRPr="006B3422">
          <w:rPr>
            <w:rStyle w:val="af0"/>
            <w:noProof/>
          </w:rPr>
          <w:t>4.14.1.12</w:t>
        </w:r>
        <w:r>
          <w:rPr>
            <w:rFonts w:asciiTheme="minorHAnsi" w:eastAsiaTheme="minorEastAsia" w:hAnsiTheme="minorHAnsi" w:cstheme="minorBidi"/>
            <w:noProof/>
            <w:szCs w:val="22"/>
            <w:lang w:val="en-US" w:eastAsia="zh-CN" w:bidi="ar-SA"/>
          </w:rPr>
          <w:tab/>
        </w:r>
        <w:r w:rsidRPr="006B3422">
          <w:rPr>
            <w:rStyle w:val="af0"/>
            <w:noProof/>
          </w:rPr>
          <w:t>SNMP</w:t>
        </w:r>
        <w:r>
          <w:rPr>
            <w:noProof/>
            <w:webHidden/>
          </w:rPr>
          <w:tab/>
        </w:r>
        <w:r>
          <w:rPr>
            <w:noProof/>
            <w:webHidden/>
          </w:rPr>
          <w:fldChar w:fldCharType="begin"/>
        </w:r>
        <w:r>
          <w:rPr>
            <w:noProof/>
            <w:webHidden/>
          </w:rPr>
          <w:instrText xml:space="preserve"> PAGEREF _Toc444018000 \h </w:instrText>
        </w:r>
        <w:r>
          <w:rPr>
            <w:noProof/>
            <w:webHidden/>
          </w:rPr>
        </w:r>
        <w:r>
          <w:rPr>
            <w:noProof/>
            <w:webHidden/>
          </w:rPr>
          <w:fldChar w:fldCharType="separate"/>
        </w:r>
        <w:r>
          <w:rPr>
            <w:noProof/>
            <w:webHidden/>
          </w:rPr>
          <w:t>146</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01" w:history="1">
        <w:r w:rsidRPr="006B3422">
          <w:rPr>
            <w:rStyle w:val="af0"/>
            <w:noProof/>
          </w:rPr>
          <w:t>4.14.1.13</w:t>
        </w:r>
        <w:r>
          <w:rPr>
            <w:rFonts w:asciiTheme="minorHAnsi" w:eastAsiaTheme="minorEastAsia" w:hAnsiTheme="minorHAnsi" w:cstheme="minorBidi"/>
            <w:noProof/>
            <w:szCs w:val="22"/>
            <w:lang w:val="en-US" w:eastAsia="zh-CN" w:bidi="ar-SA"/>
          </w:rPr>
          <w:tab/>
        </w:r>
        <w:r w:rsidRPr="006B3422">
          <w:rPr>
            <w:rStyle w:val="af0"/>
            <w:noProof/>
          </w:rPr>
          <w:t>Multidiffusion</w:t>
        </w:r>
        <w:r>
          <w:rPr>
            <w:noProof/>
            <w:webHidden/>
          </w:rPr>
          <w:tab/>
        </w:r>
        <w:r>
          <w:rPr>
            <w:noProof/>
            <w:webHidden/>
          </w:rPr>
          <w:fldChar w:fldCharType="begin"/>
        </w:r>
        <w:r>
          <w:rPr>
            <w:noProof/>
            <w:webHidden/>
          </w:rPr>
          <w:instrText xml:space="preserve"> PAGEREF _Toc444018001 \h </w:instrText>
        </w:r>
        <w:r>
          <w:rPr>
            <w:noProof/>
            <w:webHidden/>
          </w:rPr>
        </w:r>
        <w:r>
          <w:rPr>
            <w:noProof/>
            <w:webHidden/>
          </w:rPr>
          <w:fldChar w:fldCharType="separate"/>
        </w:r>
        <w:r>
          <w:rPr>
            <w:noProof/>
            <w:webHidden/>
          </w:rPr>
          <w:t>148</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02" w:history="1">
        <w:r w:rsidRPr="006B3422">
          <w:rPr>
            <w:rStyle w:val="af0"/>
            <w:noProof/>
          </w:rPr>
          <w:t>4.14.1.14</w:t>
        </w:r>
        <w:r>
          <w:rPr>
            <w:rFonts w:asciiTheme="minorHAnsi" w:eastAsiaTheme="minorEastAsia" w:hAnsiTheme="minorHAnsi" w:cstheme="minorBidi"/>
            <w:noProof/>
            <w:szCs w:val="22"/>
            <w:lang w:val="en-US" w:eastAsia="zh-CN" w:bidi="ar-SA"/>
          </w:rPr>
          <w:tab/>
        </w:r>
        <w:r w:rsidRPr="006B3422">
          <w:rPr>
            <w:rStyle w:val="af0"/>
            <w:noProof/>
          </w:rPr>
          <w:t>Centre d’alarme</w:t>
        </w:r>
        <w:r>
          <w:rPr>
            <w:noProof/>
            <w:webHidden/>
          </w:rPr>
          <w:tab/>
        </w:r>
        <w:r>
          <w:rPr>
            <w:noProof/>
            <w:webHidden/>
          </w:rPr>
          <w:fldChar w:fldCharType="begin"/>
        </w:r>
        <w:r>
          <w:rPr>
            <w:noProof/>
            <w:webHidden/>
          </w:rPr>
          <w:instrText xml:space="preserve"> PAGEREF _Toc444018002 \h </w:instrText>
        </w:r>
        <w:r>
          <w:rPr>
            <w:noProof/>
            <w:webHidden/>
          </w:rPr>
        </w:r>
        <w:r>
          <w:rPr>
            <w:noProof/>
            <w:webHidden/>
          </w:rPr>
          <w:fldChar w:fldCharType="separate"/>
        </w:r>
        <w:r>
          <w:rPr>
            <w:noProof/>
            <w:webHidden/>
          </w:rPr>
          <w:t>149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03" w:history="1">
        <w:r w:rsidRPr="006B3422">
          <w:rPr>
            <w:rStyle w:val="af0"/>
            <w:noProof/>
          </w:rPr>
          <w:t>4.14.1.15</w:t>
        </w:r>
        <w:r>
          <w:rPr>
            <w:rFonts w:asciiTheme="minorHAnsi" w:eastAsiaTheme="minorEastAsia" w:hAnsiTheme="minorHAnsi" w:cstheme="minorBidi"/>
            <w:noProof/>
            <w:szCs w:val="22"/>
            <w:lang w:val="en-US" w:eastAsia="zh-CN" w:bidi="ar-SA"/>
          </w:rPr>
          <w:tab/>
        </w:r>
        <w:r w:rsidRPr="006B3422">
          <w:rPr>
            <w:rStyle w:val="af0"/>
            <w:noProof/>
          </w:rPr>
          <w:t>Inscription automatique</w:t>
        </w:r>
        <w:r>
          <w:rPr>
            <w:noProof/>
            <w:webHidden/>
          </w:rPr>
          <w:tab/>
        </w:r>
        <w:r>
          <w:rPr>
            <w:noProof/>
            <w:webHidden/>
          </w:rPr>
          <w:fldChar w:fldCharType="begin"/>
        </w:r>
        <w:r>
          <w:rPr>
            <w:noProof/>
            <w:webHidden/>
          </w:rPr>
          <w:instrText xml:space="preserve"> PAGEREF _Toc444018003 \h </w:instrText>
        </w:r>
        <w:r>
          <w:rPr>
            <w:noProof/>
            <w:webHidden/>
          </w:rPr>
        </w:r>
        <w:r>
          <w:rPr>
            <w:noProof/>
            <w:webHidden/>
          </w:rPr>
          <w:fldChar w:fldCharType="separate"/>
        </w:r>
        <w:r>
          <w:rPr>
            <w:noProof/>
            <w:webHidden/>
          </w:rPr>
          <w:t>149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04" w:history="1">
        <w:r w:rsidRPr="006B3422">
          <w:rPr>
            <w:rStyle w:val="af0"/>
            <w:noProof/>
          </w:rPr>
          <w:t>4.14.1.16</w:t>
        </w:r>
        <w:r>
          <w:rPr>
            <w:rFonts w:asciiTheme="minorHAnsi" w:eastAsiaTheme="minorEastAsia" w:hAnsiTheme="minorHAnsi" w:cstheme="minorBidi"/>
            <w:noProof/>
            <w:szCs w:val="22"/>
            <w:lang w:val="en-US" w:eastAsia="zh-CN" w:bidi="ar-SA"/>
          </w:rPr>
          <w:tab/>
        </w:r>
        <w:r w:rsidRPr="006B3422">
          <w:rPr>
            <w:rStyle w:val="af0"/>
            <w:noProof/>
          </w:rPr>
          <w:t>P2P</w:t>
        </w:r>
        <w:r>
          <w:rPr>
            <w:noProof/>
            <w:webHidden/>
          </w:rPr>
          <w:tab/>
        </w:r>
        <w:r>
          <w:rPr>
            <w:noProof/>
            <w:webHidden/>
          </w:rPr>
          <w:fldChar w:fldCharType="begin"/>
        </w:r>
        <w:r>
          <w:rPr>
            <w:noProof/>
            <w:webHidden/>
          </w:rPr>
          <w:instrText xml:space="preserve"> PAGEREF _Toc444018004 \h </w:instrText>
        </w:r>
        <w:r>
          <w:rPr>
            <w:noProof/>
            <w:webHidden/>
          </w:rPr>
        </w:r>
        <w:r>
          <w:rPr>
            <w:noProof/>
            <w:webHidden/>
          </w:rPr>
          <w:fldChar w:fldCharType="separate"/>
        </w:r>
        <w:r>
          <w:rPr>
            <w:noProof/>
            <w:webHidden/>
          </w:rPr>
          <w:t>150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05" w:history="1">
        <w:r w:rsidRPr="006B3422">
          <w:rPr>
            <w:rStyle w:val="af0"/>
            <w:noProof/>
          </w:rPr>
          <w:t>4.14.1.17</w:t>
        </w:r>
        <w:r>
          <w:rPr>
            <w:rFonts w:asciiTheme="minorHAnsi" w:eastAsiaTheme="minorEastAsia" w:hAnsiTheme="minorHAnsi" w:cstheme="minorBidi"/>
            <w:noProof/>
            <w:szCs w:val="22"/>
            <w:lang w:val="en-US" w:eastAsia="zh-CN" w:bidi="ar-SA"/>
          </w:rPr>
          <w:tab/>
        </w:r>
        <w:r w:rsidRPr="006B3422">
          <w:rPr>
            <w:rStyle w:val="af0"/>
            <w:noProof/>
          </w:rPr>
          <w:t>Solution de stockage</w:t>
        </w:r>
        <w:r>
          <w:rPr>
            <w:noProof/>
            <w:webHidden/>
          </w:rPr>
          <w:tab/>
        </w:r>
        <w:r>
          <w:rPr>
            <w:noProof/>
            <w:webHidden/>
          </w:rPr>
          <w:fldChar w:fldCharType="begin"/>
        </w:r>
        <w:r>
          <w:rPr>
            <w:noProof/>
            <w:webHidden/>
          </w:rPr>
          <w:instrText xml:space="preserve"> PAGEREF _Toc444018005 \h </w:instrText>
        </w:r>
        <w:r>
          <w:rPr>
            <w:noProof/>
            <w:webHidden/>
          </w:rPr>
        </w:r>
        <w:r>
          <w:rPr>
            <w:noProof/>
            <w:webHidden/>
          </w:rPr>
          <w:fldChar w:fldCharType="separate"/>
        </w:r>
        <w:r>
          <w:rPr>
            <w:noProof/>
            <w:webHidden/>
          </w:rPr>
          <w:t>152</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06" w:history="1">
        <w:r w:rsidRPr="006B3422">
          <w:rPr>
            <w:rStyle w:val="af0"/>
            <w:noProof/>
          </w:rPr>
          <w:t>4.14.1.18</w:t>
        </w:r>
        <w:r>
          <w:rPr>
            <w:rFonts w:asciiTheme="minorHAnsi" w:eastAsiaTheme="minorEastAsia" w:hAnsiTheme="minorHAnsi" w:cstheme="minorBidi"/>
            <w:noProof/>
            <w:szCs w:val="22"/>
            <w:lang w:val="en-US" w:eastAsia="zh-CN" w:bidi="ar-SA"/>
          </w:rPr>
          <w:tab/>
        </w:r>
        <w:r w:rsidRPr="006B3422">
          <w:rPr>
            <w:rStyle w:val="af0"/>
            <w:noProof/>
          </w:rPr>
          <w:t>COMMUTATEUR</w:t>
        </w:r>
        <w:r>
          <w:rPr>
            <w:noProof/>
            <w:webHidden/>
          </w:rPr>
          <w:tab/>
        </w:r>
        <w:r>
          <w:rPr>
            <w:noProof/>
            <w:webHidden/>
          </w:rPr>
          <w:fldChar w:fldCharType="begin"/>
        </w:r>
        <w:r>
          <w:rPr>
            <w:noProof/>
            <w:webHidden/>
          </w:rPr>
          <w:instrText xml:space="preserve"> PAGEREF _Toc444018006 \h </w:instrText>
        </w:r>
        <w:r>
          <w:rPr>
            <w:noProof/>
            <w:webHidden/>
          </w:rPr>
        </w:r>
        <w:r>
          <w:rPr>
            <w:noProof/>
            <w:webHidden/>
          </w:rPr>
          <w:fldChar w:fldCharType="separate"/>
        </w:r>
        <w:r>
          <w:rPr>
            <w:noProof/>
            <w:webHidden/>
          </w:rPr>
          <w:t>154</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07" w:history="1">
        <w:r w:rsidRPr="006B3422">
          <w:rPr>
            <w:rStyle w:val="af0"/>
          </w:rPr>
          <w:t>4.14.2</w:t>
        </w:r>
        <w:r>
          <w:rPr>
            <w:rFonts w:asciiTheme="minorHAnsi" w:eastAsiaTheme="minorEastAsia" w:hAnsiTheme="minorHAnsi" w:cstheme="minorBidi"/>
            <w:szCs w:val="22"/>
            <w:lang w:val="en-US" w:eastAsia="zh-CN" w:bidi="ar-SA"/>
          </w:rPr>
          <w:tab/>
        </w:r>
        <w:r w:rsidRPr="006B3422">
          <w:rPr>
            <w:rStyle w:val="af0"/>
          </w:rPr>
          <w:t>Test réseau</w:t>
        </w:r>
        <w:r>
          <w:rPr>
            <w:webHidden/>
          </w:rPr>
          <w:tab/>
        </w:r>
        <w:r>
          <w:rPr>
            <w:webHidden/>
          </w:rPr>
          <w:fldChar w:fldCharType="begin"/>
        </w:r>
        <w:r>
          <w:rPr>
            <w:webHidden/>
          </w:rPr>
          <w:instrText xml:space="preserve"> PAGEREF _Toc444018007 \h </w:instrText>
        </w:r>
        <w:r>
          <w:rPr>
            <w:webHidden/>
          </w:rPr>
        </w:r>
        <w:r>
          <w:rPr>
            <w:webHidden/>
          </w:rPr>
          <w:fldChar w:fldCharType="separate"/>
        </w:r>
        <w:r>
          <w:rPr>
            <w:webHidden/>
          </w:rPr>
          <w:t>154</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08" w:history="1">
        <w:r w:rsidRPr="006B3422">
          <w:rPr>
            <w:rStyle w:val="af0"/>
            <w:noProof/>
          </w:rPr>
          <w:t>4.14.2.1</w:t>
        </w:r>
        <w:r>
          <w:rPr>
            <w:rFonts w:asciiTheme="minorHAnsi" w:eastAsiaTheme="minorEastAsia" w:hAnsiTheme="minorHAnsi" w:cstheme="minorBidi"/>
            <w:noProof/>
            <w:szCs w:val="22"/>
            <w:lang w:val="en-US" w:eastAsia="zh-CN" w:bidi="ar-SA"/>
          </w:rPr>
          <w:tab/>
        </w:r>
        <w:r w:rsidRPr="006B3422">
          <w:rPr>
            <w:rStyle w:val="af0"/>
            <w:noProof/>
          </w:rPr>
          <w:t>Test réseau</w:t>
        </w:r>
        <w:r>
          <w:rPr>
            <w:noProof/>
            <w:webHidden/>
          </w:rPr>
          <w:tab/>
        </w:r>
        <w:r>
          <w:rPr>
            <w:noProof/>
            <w:webHidden/>
          </w:rPr>
          <w:fldChar w:fldCharType="begin"/>
        </w:r>
        <w:r>
          <w:rPr>
            <w:noProof/>
            <w:webHidden/>
          </w:rPr>
          <w:instrText xml:space="preserve"> PAGEREF _Toc444018008 \h </w:instrText>
        </w:r>
        <w:r>
          <w:rPr>
            <w:noProof/>
            <w:webHidden/>
          </w:rPr>
        </w:r>
        <w:r>
          <w:rPr>
            <w:noProof/>
            <w:webHidden/>
          </w:rPr>
          <w:fldChar w:fldCharType="separate"/>
        </w:r>
        <w:r>
          <w:rPr>
            <w:noProof/>
            <w:webHidden/>
          </w:rPr>
          <w:t>154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09" w:history="1">
        <w:r w:rsidRPr="006B3422">
          <w:rPr>
            <w:rStyle w:val="af0"/>
            <w:noProof/>
          </w:rPr>
          <w:t>4.14.2.2</w:t>
        </w:r>
        <w:r>
          <w:rPr>
            <w:rFonts w:asciiTheme="minorHAnsi" w:eastAsiaTheme="minorEastAsia" w:hAnsiTheme="minorHAnsi" w:cstheme="minorBidi"/>
            <w:noProof/>
            <w:szCs w:val="22"/>
            <w:lang w:val="en-US" w:eastAsia="zh-CN" w:bidi="ar-SA"/>
          </w:rPr>
          <w:tab/>
        </w:r>
        <w:r w:rsidRPr="006B3422">
          <w:rPr>
            <w:rStyle w:val="af0"/>
            <w:noProof/>
          </w:rPr>
          <w:t>Charge réseau</w:t>
        </w:r>
        <w:r>
          <w:rPr>
            <w:noProof/>
            <w:webHidden/>
          </w:rPr>
          <w:tab/>
        </w:r>
        <w:r>
          <w:rPr>
            <w:noProof/>
            <w:webHidden/>
          </w:rPr>
          <w:fldChar w:fldCharType="begin"/>
        </w:r>
        <w:r>
          <w:rPr>
            <w:noProof/>
            <w:webHidden/>
          </w:rPr>
          <w:instrText xml:space="preserve"> PAGEREF _Toc444018009 \h </w:instrText>
        </w:r>
        <w:r>
          <w:rPr>
            <w:noProof/>
            <w:webHidden/>
          </w:rPr>
        </w:r>
        <w:r>
          <w:rPr>
            <w:noProof/>
            <w:webHidden/>
          </w:rPr>
          <w:fldChar w:fldCharType="separate"/>
        </w:r>
        <w:r>
          <w:rPr>
            <w:noProof/>
            <w:webHidden/>
          </w:rPr>
          <w:t>155</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10" w:history="1">
        <w:r w:rsidRPr="006B3422">
          <w:rPr>
            <w:rStyle w:val="af0"/>
            <w:noProof/>
          </w:rPr>
          <w:t>4.15</w:t>
        </w:r>
        <w:r>
          <w:rPr>
            <w:rFonts w:asciiTheme="minorHAnsi" w:eastAsiaTheme="minorEastAsia" w:hAnsiTheme="minorHAnsi" w:cstheme="minorBidi"/>
            <w:noProof/>
            <w:szCs w:val="22"/>
            <w:lang w:val="en-US" w:eastAsia="zh-CN" w:bidi="ar-SA"/>
          </w:rPr>
          <w:tab/>
        </w:r>
        <w:r w:rsidRPr="006B3422">
          <w:rPr>
            <w:rStyle w:val="af0"/>
            <w:noProof/>
          </w:rPr>
          <w:t>Réglages disque dur</w:t>
        </w:r>
        <w:r>
          <w:rPr>
            <w:noProof/>
            <w:webHidden/>
          </w:rPr>
          <w:tab/>
        </w:r>
        <w:r>
          <w:rPr>
            <w:noProof/>
            <w:webHidden/>
          </w:rPr>
          <w:fldChar w:fldCharType="begin"/>
        </w:r>
        <w:r>
          <w:rPr>
            <w:noProof/>
            <w:webHidden/>
          </w:rPr>
          <w:instrText xml:space="preserve"> PAGEREF _Toc444018010 \h </w:instrText>
        </w:r>
        <w:r>
          <w:rPr>
            <w:noProof/>
            <w:webHidden/>
          </w:rPr>
        </w:r>
        <w:r>
          <w:rPr>
            <w:noProof/>
            <w:webHidden/>
          </w:rPr>
          <w:fldChar w:fldCharType="separate"/>
        </w:r>
        <w:r>
          <w:rPr>
            <w:noProof/>
            <w:webHidden/>
          </w:rPr>
          <w:t>156</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11" w:history="1">
        <w:r w:rsidRPr="006B3422">
          <w:rPr>
            <w:rStyle w:val="af0"/>
          </w:rPr>
          <w:t>4.15.1</w:t>
        </w:r>
        <w:r>
          <w:rPr>
            <w:rFonts w:asciiTheme="minorHAnsi" w:eastAsiaTheme="minorEastAsia" w:hAnsiTheme="minorHAnsi" w:cstheme="minorBidi"/>
            <w:szCs w:val="22"/>
            <w:lang w:val="en-US" w:eastAsia="zh-CN" w:bidi="ar-SA"/>
          </w:rPr>
          <w:tab/>
        </w:r>
        <w:r w:rsidRPr="006B3422">
          <w:rPr>
            <w:rStyle w:val="af0"/>
          </w:rPr>
          <w:t>Format</w:t>
        </w:r>
        <w:r>
          <w:rPr>
            <w:webHidden/>
          </w:rPr>
          <w:tab/>
        </w:r>
        <w:r>
          <w:rPr>
            <w:webHidden/>
          </w:rPr>
          <w:fldChar w:fldCharType="begin"/>
        </w:r>
        <w:r>
          <w:rPr>
            <w:webHidden/>
          </w:rPr>
          <w:instrText xml:space="preserve"> PAGEREF _Toc444018011 \h </w:instrText>
        </w:r>
        <w:r>
          <w:rPr>
            <w:webHidden/>
          </w:rPr>
        </w:r>
        <w:r>
          <w:rPr>
            <w:webHidden/>
          </w:rPr>
          <w:fldChar w:fldCharType="separate"/>
        </w:r>
        <w:r>
          <w:rPr>
            <w:webHidden/>
          </w:rPr>
          <w:t>156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12" w:history="1">
        <w:r w:rsidRPr="006B3422">
          <w:rPr>
            <w:rStyle w:val="af0"/>
          </w:rPr>
          <w:t>4.15.2</w:t>
        </w:r>
        <w:r>
          <w:rPr>
            <w:rFonts w:asciiTheme="minorHAnsi" w:eastAsiaTheme="minorEastAsia" w:hAnsiTheme="minorHAnsi" w:cstheme="minorBidi"/>
            <w:szCs w:val="22"/>
            <w:lang w:val="en-US" w:eastAsia="zh-CN" w:bidi="ar-SA"/>
          </w:rPr>
          <w:tab/>
        </w:r>
        <w:r w:rsidRPr="006B3422">
          <w:rPr>
            <w:rStyle w:val="af0"/>
          </w:rPr>
          <w:t>Informations de disque dur</w:t>
        </w:r>
        <w:r>
          <w:rPr>
            <w:webHidden/>
          </w:rPr>
          <w:tab/>
        </w:r>
        <w:r>
          <w:rPr>
            <w:webHidden/>
          </w:rPr>
          <w:fldChar w:fldCharType="begin"/>
        </w:r>
        <w:r>
          <w:rPr>
            <w:webHidden/>
          </w:rPr>
          <w:instrText xml:space="preserve"> PAGEREF _Toc444018012 \h </w:instrText>
        </w:r>
        <w:r>
          <w:rPr>
            <w:webHidden/>
          </w:rPr>
        </w:r>
        <w:r>
          <w:rPr>
            <w:webHidden/>
          </w:rPr>
          <w:fldChar w:fldCharType="separate"/>
        </w:r>
        <w:r>
          <w:rPr>
            <w:webHidden/>
          </w:rPr>
          <w:t>157</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13" w:history="1">
        <w:r w:rsidRPr="006B3422">
          <w:rPr>
            <w:rStyle w:val="af0"/>
          </w:rPr>
          <w:t>4.15.3</w:t>
        </w:r>
        <w:r>
          <w:rPr>
            <w:rFonts w:asciiTheme="minorHAnsi" w:eastAsiaTheme="minorEastAsia" w:hAnsiTheme="minorHAnsi" w:cstheme="minorBidi"/>
            <w:szCs w:val="22"/>
            <w:lang w:val="en-US" w:eastAsia="zh-CN" w:bidi="ar-SA"/>
          </w:rPr>
          <w:tab/>
        </w:r>
        <w:r w:rsidRPr="006B3422">
          <w:rPr>
            <w:rStyle w:val="af0"/>
          </w:rPr>
          <w:t>Avancé</w:t>
        </w:r>
        <w:r>
          <w:rPr>
            <w:webHidden/>
          </w:rPr>
          <w:tab/>
        </w:r>
        <w:r>
          <w:rPr>
            <w:webHidden/>
          </w:rPr>
          <w:fldChar w:fldCharType="begin"/>
        </w:r>
        <w:r>
          <w:rPr>
            <w:webHidden/>
          </w:rPr>
          <w:instrText xml:space="preserve"> PAGEREF _Toc444018013 \h </w:instrText>
        </w:r>
        <w:r>
          <w:rPr>
            <w:webHidden/>
          </w:rPr>
        </w:r>
        <w:r>
          <w:rPr>
            <w:webHidden/>
          </w:rPr>
          <w:fldChar w:fldCharType="separate"/>
        </w:r>
        <w:r>
          <w:rPr>
            <w:webHidden/>
          </w:rPr>
          <w:t>159</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14" w:history="1">
        <w:r w:rsidRPr="006B3422">
          <w:rPr>
            <w:rStyle w:val="af0"/>
          </w:rPr>
          <w:t>4.15.4</w:t>
        </w:r>
        <w:r>
          <w:rPr>
            <w:rFonts w:asciiTheme="minorHAnsi" w:eastAsiaTheme="minorEastAsia" w:hAnsiTheme="minorHAnsi" w:cstheme="minorBidi"/>
            <w:szCs w:val="22"/>
            <w:lang w:val="en-US" w:eastAsia="zh-CN" w:bidi="ar-SA"/>
          </w:rPr>
          <w:tab/>
        </w:r>
        <w:r w:rsidRPr="006B3422">
          <w:rPr>
            <w:rStyle w:val="af0"/>
          </w:rPr>
          <w:t>Détection de disque</w:t>
        </w:r>
        <w:r>
          <w:rPr>
            <w:webHidden/>
          </w:rPr>
          <w:tab/>
        </w:r>
        <w:r>
          <w:rPr>
            <w:webHidden/>
          </w:rPr>
          <w:fldChar w:fldCharType="begin"/>
        </w:r>
        <w:r>
          <w:rPr>
            <w:webHidden/>
          </w:rPr>
          <w:instrText xml:space="preserve"> PAGEREF _Toc444018014 \h </w:instrText>
        </w:r>
        <w:r>
          <w:rPr>
            <w:webHidden/>
          </w:rPr>
        </w:r>
        <w:r>
          <w:rPr>
            <w:webHidden/>
          </w:rPr>
          <w:fldChar w:fldCharType="separate"/>
        </w:r>
        <w:r>
          <w:rPr>
            <w:webHidden/>
          </w:rPr>
          <w:t>161</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15" w:history="1">
        <w:r w:rsidRPr="006B3422">
          <w:rPr>
            <w:rStyle w:val="af0"/>
            <w:noProof/>
          </w:rPr>
          <w:t>4.15.4.1</w:t>
        </w:r>
        <w:r>
          <w:rPr>
            <w:rFonts w:asciiTheme="minorHAnsi" w:eastAsiaTheme="minorEastAsia" w:hAnsiTheme="minorHAnsi" w:cstheme="minorBidi"/>
            <w:noProof/>
            <w:szCs w:val="22"/>
            <w:lang w:val="en-US" w:eastAsia="zh-CN" w:bidi="ar-SA"/>
          </w:rPr>
          <w:tab/>
        </w:r>
        <w:r w:rsidRPr="006B3422">
          <w:rPr>
            <w:rStyle w:val="af0"/>
            <w:noProof/>
          </w:rPr>
          <w:t>Détection manuel</w:t>
        </w:r>
        <w:r>
          <w:rPr>
            <w:noProof/>
            <w:webHidden/>
          </w:rPr>
          <w:tab/>
        </w:r>
        <w:r>
          <w:rPr>
            <w:noProof/>
            <w:webHidden/>
          </w:rPr>
          <w:fldChar w:fldCharType="begin"/>
        </w:r>
        <w:r>
          <w:rPr>
            <w:noProof/>
            <w:webHidden/>
          </w:rPr>
          <w:instrText xml:space="preserve"> PAGEREF _Toc444018015 \h </w:instrText>
        </w:r>
        <w:r>
          <w:rPr>
            <w:noProof/>
            <w:webHidden/>
          </w:rPr>
        </w:r>
        <w:r>
          <w:rPr>
            <w:noProof/>
            <w:webHidden/>
          </w:rPr>
          <w:fldChar w:fldCharType="separate"/>
        </w:r>
        <w:r>
          <w:rPr>
            <w:noProof/>
            <w:webHidden/>
          </w:rPr>
          <w:t>162</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16" w:history="1">
        <w:r w:rsidRPr="006B3422">
          <w:rPr>
            <w:rStyle w:val="af0"/>
            <w:noProof/>
          </w:rPr>
          <w:t>4.15.4.2</w:t>
        </w:r>
        <w:r>
          <w:rPr>
            <w:rFonts w:asciiTheme="minorHAnsi" w:eastAsiaTheme="minorEastAsia" w:hAnsiTheme="minorHAnsi" w:cstheme="minorBidi"/>
            <w:noProof/>
            <w:szCs w:val="22"/>
            <w:lang w:val="en-US" w:eastAsia="zh-CN" w:bidi="ar-SA"/>
          </w:rPr>
          <w:tab/>
        </w:r>
        <w:r w:rsidRPr="006B3422">
          <w:rPr>
            <w:rStyle w:val="af0"/>
            <w:noProof/>
          </w:rPr>
          <w:t>Rapport de détection</w:t>
        </w:r>
        <w:r>
          <w:rPr>
            <w:noProof/>
            <w:webHidden/>
          </w:rPr>
          <w:tab/>
        </w:r>
        <w:r>
          <w:rPr>
            <w:noProof/>
            <w:webHidden/>
          </w:rPr>
          <w:fldChar w:fldCharType="begin"/>
        </w:r>
        <w:r>
          <w:rPr>
            <w:noProof/>
            <w:webHidden/>
          </w:rPr>
          <w:instrText xml:space="preserve"> PAGEREF _Toc444018016 \h </w:instrText>
        </w:r>
        <w:r>
          <w:rPr>
            <w:noProof/>
            <w:webHidden/>
          </w:rPr>
        </w:r>
        <w:r>
          <w:rPr>
            <w:noProof/>
            <w:webHidden/>
          </w:rPr>
          <w:fldChar w:fldCharType="separate"/>
        </w:r>
        <w:r>
          <w:rPr>
            <w:noProof/>
            <w:webHidden/>
          </w:rPr>
          <w:t>162</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17" w:history="1">
        <w:r w:rsidRPr="006B3422">
          <w:rPr>
            <w:rStyle w:val="af0"/>
          </w:rPr>
          <w:t>4.15.5</w:t>
        </w:r>
        <w:r>
          <w:rPr>
            <w:rFonts w:asciiTheme="minorHAnsi" w:eastAsiaTheme="minorEastAsia" w:hAnsiTheme="minorHAnsi" w:cstheme="minorBidi"/>
            <w:szCs w:val="22"/>
            <w:lang w:val="en-US" w:eastAsia="zh-CN" w:bidi="ar-SA"/>
          </w:rPr>
          <w:tab/>
        </w:r>
        <w:r w:rsidRPr="006B3422">
          <w:rPr>
            <w:rStyle w:val="af0"/>
          </w:rPr>
          <w:t>Gestionnaire RAID</w:t>
        </w:r>
        <w:r>
          <w:rPr>
            <w:webHidden/>
          </w:rPr>
          <w:tab/>
        </w:r>
        <w:r>
          <w:rPr>
            <w:webHidden/>
          </w:rPr>
          <w:fldChar w:fldCharType="begin"/>
        </w:r>
        <w:r>
          <w:rPr>
            <w:webHidden/>
          </w:rPr>
          <w:instrText xml:space="preserve"> PAGEREF _Toc444018017 \h </w:instrText>
        </w:r>
        <w:r>
          <w:rPr>
            <w:webHidden/>
          </w:rPr>
        </w:r>
        <w:r>
          <w:rPr>
            <w:webHidden/>
          </w:rPr>
          <w:fldChar w:fldCharType="separate"/>
        </w:r>
        <w:r>
          <w:rPr>
            <w:webHidden/>
          </w:rPr>
          <w:t>164</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18" w:history="1">
        <w:r w:rsidRPr="006B3422">
          <w:rPr>
            <w:rStyle w:val="af0"/>
            <w:noProof/>
          </w:rPr>
          <w:t>4.15.5.1</w:t>
        </w:r>
        <w:r>
          <w:rPr>
            <w:rFonts w:asciiTheme="minorHAnsi" w:eastAsiaTheme="minorEastAsia" w:hAnsiTheme="minorHAnsi" w:cstheme="minorBidi"/>
            <w:noProof/>
            <w:szCs w:val="22"/>
            <w:lang w:val="en-US" w:eastAsia="zh-CN" w:bidi="ar-SA"/>
          </w:rPr>
          <w:tab/>
        </w:r>
        <w:r w:rsidRPr="006B3422">
          <w:rPr>
            <w:rStyle w:val="af0"/>
            <w:noProof/>
          </w:rPr>
          <w:t>Configuration RAID</w:t>
        </w:r>
        <w:r>
          <w:rPr>
            <w:noProof/>
            <w:webHidden/>
          </w:rPr>
          <w:tab/>
        </w:r>
        <w:r>
          <w:rPr>
            <w:noProof/>
            <w:webHidden/>
          </w:rPr>
          <w:fldChar w:fldCharType="begin"/>
        </w:r>
        <w:r>
          <w:rPr>
            <w:noProof/>
            <w:webHidden/>
          </w:rPr>
          <w:instrText xml:space="preserve"> PAGEREF _Toc444018018 \h </w:instrText>
        </w:r>
        <w:r>
          <w:rPr>
            <w:noProof/>
            <w:webHidden/>
          </w:rPr>
        </w:r>
        <w:r>
          <w:rPr>
            <w:noProof/>
            <w:webHidden/>
          </w:rPr>
          <w:fldChar w:fldCharType="separate"/>
        </w:r>
        <w:r>
          <w:rPr>
            <w:noProof/>
            <w:webHidden/>
          </w:rPr>
          <w:t>164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19" w:history="1">
        <w:r w:rsidRPr="006B3422">
          <w:rPr>
            <w:rStyle w:val="af0"/>
            <w:noProof/>
          </w:rPr>
          <w:t>4.15.5.2</w:t>
        </w:r>
        <w:r>
          <w:rPr>
            <w:rFonts w:asciiTheme="minorHAnsi" w:eastAsiaTheme="minorEastAsia" w:hAnsiTheme="minorHAnsi" w:cstheme="minorBidi"/>
            <w:noProof/>
            <w:szCs w:val="22"/>
            <w:lang w:val="en-US" w:eastAsia="zh-CN" w:bidi="ar-SA"/>
          </w:rPr>
          <w:tab/>
        </w:r>
        <w:r w:rsidRPr="006B3422">
          <w:rPr>
            <w:rStyle w:val="af0"/>
            <w:noProof/>
          </w:rPr>
          <w:t>Changement à chaud de disques</w:t>
        </w:r>
        <w:r>
          <w:rPr>
            <w:noProof/>
            <w:webHidden/>
          </w:rPr>
          <w:tab/>
        </w:r>
        <w:r>
          <w:rPr>
            <w:noProof/>
            <w:webHidden/>
          </w:rPr>
          <w:fldChar w:fldCharType="begin"/>
        </w:r>
        <w:r>
          <w:rPr>
            <w:noProof/>
            <w:webHidden/>
          </w:rPr>
          <w:instrText xml:space="preserve"> PAGEREF _Toc444018019 \h </w:instrText>
        </w:r>
        <w:r>
          <w:rPr>
            <w:noProof/>
            <w:webHidden/>
          </w:rPr>
        </w:r>
        <w:r>
          <w:rPr>
            <w:noProof/>
            <w:webHidden/>
          </w:rPr>
          <w:fldChar w:fldCharType="separate"/>
        </w:r>
        <w:r>
          <w:rPr>
            <w:noProof/>
            <w:webHidden/>
          </w:rPr>
          <w:t>165</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20" w:history="1">
        <w:r w:rsidRPr="006B3422">
          <w:rPr>
            <w:rStyle w:val="af0"/>
            <w:noProof/>
          </w:rPr>
          <w:t>4.16</w:t>
        </w:r>
        <w:r>
          <w:rPr>
            <w:rFonts w:asciiTheme="minorHAnsi" w:eastAsiaTheme="minorEastAsia" w:hAnsiTheme="minorHAnsi" w:cstheme="minorBidi"/>
            <w:noProof/>
            <w:szCs w:val="22"/>
            <w:lang w:val="en-US" w:eastAsia="zh-CN" w:bidi="ar-SA"/>
          </w:rPr>
          <w:tab/>
        </w:r>
        <w:r w:rsidRPr="006B3422">
          <w:rPr>
            <w:rStyle w:val="af0"/>
            <w:noProof/>
          </w:rPr>
          <w:t>Réglages de base</w:t>
        </w:r>
        <w:r>
          <w:rPr>
            <w:noProof/>
            <w:webHidden/>
          </w:rPr>
          <w:tab/>
        </w:r>
        <w:r>
          <w:rPr>
            <w:noProof/>
            <w:webHidden/>
          </w:rPr>
          <w:fldChar w:fldCharType="begin"/>
        </w:r>
        <w:r>
          <w:rPr>
            <w:noProof/>
            <w:webHidden/>
          </w:rPr>
          <w:instrText xml:space="preserve"> PAGEREF _Toc444018020 \h </w:instrText>
        </w:r>
        <w:r>
          <w:rPr>
            <w:noProof/>
            <w:webHidden/>
          </w:rPr>
        </w:r>
        <w:r>
          <w:rPr>
            <w:noProof/>
            <w:webHidden/>
          </w:rPr>
          <w:fldChar w:fldCharType="separate"/>
        </w:r>
        <w:r>
          <w:rPr>
            <w:noProof/>
            <w:webHidden/>
          </w:rPr>
          <w:t>166</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21" w:history="1">
        <w:r w:rsidRPr="006B3422">
          <w:rPr>
            <w:rStyle w:val="af0"/>
          </w:rPr>
          <w:t>4.16.1</w:t>
        </w:r>
        <w:r>
          <w:rPr>
            <w:rFonts w:asciiTheme="minorHAnsi" w:eastAsiaTheme="minorEastAsia" w:hAnsiTheme="minorHAnsi" w:cstheme="minorBidi"/>
            <w:szCs w:val="22"/>
            <w:lang w:val="en-US" w:eastAsia="zh-CN" w:bidi="ar-SA"/>
          </w:rPr>
          <w:tab/>
        </w:r>
        <w:r w:rsidRPr="006B3422">
          <w:rPr>
            <w:rStyle w:val="af0"/>
          </w:rPr>
          <w:t>Configuration de l’appareil</w:t>
        </w:r>
        <w:r>
          <w:rPr>
            <w:webHidden/>
          </w:rPr>
          <w:tab/>
        </w:r>
        <w:r>
          <w:rPr>
            <w:webHidden/>
          </w:rPr>
          <w:fldChar w:fldCharType="begin"/>
        </w:r>
        <w:r>
          <w:rPr>
            <w:webHidden/>
          </w:rPr>
          <w:instrText xml:space="preserve"> PAGEREF _Toc444018021 \h </w:instrText>
        </w:r>
        <w:r>
          <w:rPr>
            <w:webHidden/>
          </w:rPr>
        </w:r>
        <w:r>
          <w:rPr>
            <w:webHidden/>
          </w:rPr>
          <w:fldChar w:fldCharType="separate"/>
        </w:r>
        <w:r>
          <w:rPr>
            <w:webHidden/>
          </w:rPr>
          <w:t>166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22" w:history="1">
        <w:r w:rsidRPr="006B3422">
          <w:rPr>
            <w:rStyle w:val="af0"/>
          </w:rPr>
          <w:t>4.16.2</w:t>
        </w:r>
        <w:r>
          <w:rPr>
            <w:rFonts w:asciiTheme="minorHAnsi" w:eastAsiaTheme="minorEastAsia" w:hAnsiTheme="minorHAnsi" w:cstheme="minorBidi"/>
            <w:szCs w:val="22"/>
            <w:lang w:val="en-US" w:eastAsia="zh-CN" w:bidi="ar-SA"/>
          </w:rPr>
          <w:tab/>
        </w:r>
        <w:r w:rsidRPr="006B3422">
          <w:rPr>
            <w:rStyle w:val="af0"/>
          </w:rPr>
          <w:t>Date et heure</w:t>
        </w:r>
        <w:r>
          <w:rPr>
            <w:webHidden/>
          </w:rPr>
          <w:tab/>
        </w:r>
        <w:r>
          <w:rPr>
            <w:webHidden/>
          </w:rPr>
          <w:fldChar w:fldCharType="begin"/>
        </w:r>
        <w:r>
          <w:rPr>
            <w:webHidden/>
          </w:rPr>
          <w:instrText xml:space="preserve"> PAGEREF _Toc444018022 \h </w:instrText>
        </w:r>
        <w:r>
          <w:rPr>
            <w:webHidden/>
          </w:rPr>
        </w:r>
        <w:r>
          <w:rPr>
            <w:webHidden/>
          </w:rPr>
          <w:fldChar w:fldCharType="separate"/>
        </w:r>
        <w:r>
          <w:rPr>
            <w:webHidden/>
          </w:rPr>
          <w:t>167</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23" w:history="1">
        <w:r w:rsidRPr="006B3422">
          <w:rPr>
            <w:rStyle w:val="af0"/>
          </w:rPr>
          <w:t>4.16.3</w:t>
        </w:r>
        <w:r>
          <w:rPr>
            <w:rFonts w:asciiTheme="minorHAnsi" w:eastAsiaTheme="minorEastAsia" w:hAnsiTheme="minorHAnsi" w:cstheme="minorBidi"/>
            <w:szCs w:val="22"/>
            <w:lang w:val="en-US" w:eastAsia="zh-CN" w:bidi="ar-SA"/>
          </w:rPr>
          <w:tab/>
        </w:r>
        <w:r w:rsidRPr="006B3422">
          <w:rPr>
            <w:rStyle w:val="af0"/>
          </w:rPr>
          <w:t>Jour de repos</w:t>
        </w:r>
        <w:r>
          <w:rPr>
            <w:webHidden/>
          </w:rPr>
          <w:tab/>
        </w:r>
        <w:r>
          <w:rPr>
            <w:webHidden/>
          </w:rPr>
          <w:fldChar w:fldCharType="begin"/>
        </w:r>
        <w:r>
          <w:rPr>
            <w:webHidden/>
          </w:rPr>
          <w:instrText xml:space="preserve"> PAGEREF _Toc444018023 \h </w:instrText>
        </w:r>
        <w:r>
          <w:rPr>
            <w:webHidden/>
          </w:rPr>
        </w:r>
        <w:r>
          <w:rPr>
            <w:webHidden/>
          </w:rPr>
          <w:fldChar w:fldCharType="separate"/>
        </w:r>
        <w:r>
          <w:rPr>
            <w:webHidden/>
          </w:rPr>
          <w:t>168</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24" w:history="1">
        <w:r w:rsidRPr="006B3422">
          <w:rPr>
            <w:rStyle w:val="af0"/>
            <w:noProof/>
          </w:rPr>
          <w:t>4.17</w:t>
        </w:r>
        <w:r>
          <w:rPr>
            <w:rFonts w:asciiTheme="minorHAnsi" w:eastAsiaTheme="minorEastAsia" w:hAnsiTheme="minorHAnsi" w:cstheme="minorBidi"/>
            <w:noProof/>
            <w:szCs w:val="22"/>
            <w:lang w:val="en-US" w:eastAsia="zh-CN" w:bidi="ar-SA"/>
          </w:rPr>
          <w:tab/>
        </w:r>
        <w:r w:rsidRPr="006B3422">
          <w:rPr>
            <w:rStyle w:val="af0"/>
            <w:noProof/>
          </w:rPr>
          <w:t>Maintenance et gestion d’appareil</w:t>
        </w:r>
        <w:r>
          <w:rPr>
            <w:noProof/>
            <w:webHidden/>
          </w:rPr>
          <w:tab/>
        </w:r>
        <w:r>
          <w:rPr>
            <w:noProof/>
            <w:webHidden/>
          </w:rPr>
          <w:fldChar w:fldCharType="begin"/>
        </w:r>
        <w:r>
          <w:rPr>
            <w:noProof/>
            <w:webHidden/>
          </w:rPr>
          <w:instrText xml:space="preserve"> PAGEREF _Toc444018024 \h </w:instrText>
        </w:r>
        <w:r>
          <w:rPr>
            <w:noProof/>
            <w:webHidden/>
          </w:rPr>
        </w:r>
        <w:r>
          <w:rPr>
            <w:noProof/>
            <w:webHidden/>
          </w:rPr>
          <w:fldChar w:fldCharType="separate"/>
        </w:r>
        <w:r>
          <w:rPr>
            <w:noProof/>
            <w:webHidden/>
          </w:rPr>
          <w:t>168</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25" w:history="1">
        <w:r w:rsidRPr="006B3422">
          <w:rPr>
            <w:rStyle w:val="af0"/>
          </w:rPr>
          <w:t>4.17.1</w:t>
        </w:r>
        <w:r>
          <w:rPr>
            <w:rFonts w:asciiTheme="minorHAnsi" w:eastAsiaTheme="minorEastAsia" w:hAnsiTheme="minorHAnsi" w:cstheme="minorBidi"/>
            <w:szCs w:val="22"/>
            <w:lang w:val="en-US" w:eastAsia="zh-CN" w:bidi="ar-SA"/>
          </w:rPr>
          <w:tab/>
        </w:r>
        <w:r w:rsidRPr="006B3422">
          <w:rPr>
            <w:rStyle w:val="af0"/>
          </w:rPr>
          <w:t>Informations sur le système</w:t>
        </w:r>
        <w:r>
          <w:rPr>
            <w:webHidden/>
          </w:rPr>
          <w:tab/>
        </w:r>
        <w:r>
          <w:rPr>
            <w:webHidden/>
          </w:rPr>
          <w:fldChar w:fldCharType="begin"/>
        </w:r>
        <w:r>
          <w:rPr>
            <w:webHidden/>
          </w:rPr>
          <w:instrText xml:space="preserve"> PAGEREF _Toc444018025 \h </w:instrText>
        </w:r>
        <w:r>
          <w:rPr>
            <w:webHidden/>
          </w:rPr>
        </w:r>
        <w:r>
          <w:rPr>
            <w:webHidden/>
          </w:rPr>
          <w:fldChar w:fldCharType="separate"/>
        </w:r>
        <w:r>
          <w:rPr>
            <w:webHidden/>
          </w:rPr>
          <w:t>168</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26" w:history="1">
        <w:r w:rsidRPr="006B3422">
          <w:rPr>
            <w:rStyle w:val="af0"/>
            <w:noProof/>
          </w:rPr>
          <w:t>4.17.1.1</w:t>
        </w:r>
        <w:r>
          <w:rPr>
            <w:rFonts w:asciiTheme="minorHAnsi" w:eastAsiaTheme="minorEastAsia" w:hAnsiTheme="minorHAnsi" w:cstheme="minorBidi"/>
            <w:noProof/>
            <w:szCs w:val="22"/>
            <w:lang w:val="en-US" w:eastAsia="zh-CN" w:bidi="ar-SA"/>
          </w:rPr>
          <w:tab/>
        </w:r>
        <w:r w:rsidRPr="006B3422">
          <w:rPr>
            <w:rStyle w:val="af0"/>
            <w:noProof/>
          </w:rPr>
          <w:t>Version</w:t>
        </w:r>
        <w:r>
          <w:rPr>
            <w:noProof/>
            <w:webHidden/>
          </w:rPr>
          <w:tab/>
        </w:r>
        <w:r>
          <w:rPr>
            <w:noProof/>
            <w:webHidden/>
          </w:rPr>
          <w:fldChar w:fldCharType="begin"/>
        </w:r>
        <w:r>
          <w:rPr>
            <w:noProof/>
            <w:webHidden/>
          </w:rPr>
          <w:instrText xml:space="preserve"> PAGEREF _Toc444018026 \h </w:instrText>
        </w:r>
        <w:r>
          <w:rPr>
            <w:noProof/>
            <w:webHidden/>
          </w:rPr>
        </w:r>
        <w:r>
          <w:rPr>
            <w:noProof/>
            <w:webHidden/>
          </w:rPr>
          <w:fldChar w:fldCharType="separate"/>
        </w:r>
        <w:r>
          <w:rPr>
            <w:noProof/>
            <w:webHidden/>
          </w:rPr>
          <w:t>168</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27" w:history="1">
        <w:r w:rsidRPr="006B3422">
          <w:rPr>
            <w:rStyle w:val="af0"/>
            <w:noProof/>
          </w:rPr>
          <w:t>4.17.1.2</w:t>
        </w:r>
        <w:r>
          <w:rPr>
            <w:rFonts w:asciiTheme="minorHAnsi" w:eastAsiaTheme="minorEastAsia" w:hAnsiTheme="minorHAnsi" w:cstheme="minorBidi"/>
            <w:noProof/>
            <w:szCs w:val="22"/>
            <w:lang w:val="en-US" w:eastAsia="zh-CN" w:bidi="ar-SA"/>
          </w:rPr>
          <w:tab/>
        </w:r>
        <w:r w:rsidRPr="006B3422">
          <w:rPr>
            <w:rStyle w:val="af0"/>
            <w:noProof/>
          </w:rPr>
          <w:t>BPS</w:t>
        </w:r>
        <w:r>
          <w:rPr>
            <w:noProof/>
            <w:webHidden/>
          </w:rPr>
          <w:tab/>
        </w:r>
        <w:r>
          <w:rPr>
            <w:noProof/>
            <w:webHidden/>
          </w:rPr>
          <w:fldChar w:fldCharType="begin"/>
        </w:r>
        <w:r>
          <w:rPr>
            <w:noProof/>
            <w:webHidden/>
          </w:rPr>
          <w:instrText xml:space="preserve"> PAGEREF _Toc444018027 \h </w:instrText>
        </w:r>
        <w:r>
          <w:rPr>
            <w:noProof/>
            <w:webHidden/>
          </w:rPr>
        </w:r>
        <w:r>
          <w:rPr>
            <w:noProof/>
            <w:webHidden/>
          </w:rPr>
          <w:fldChar w:fldCharType="separate"/>
        </w:r>
        <w:r>
          <w:rPr>
            <w:noProof/>
            <w:webHidden/>
          </w:rPr>
          <w:t>169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28" w:history="1">
        <w:r w:rsidRPr="006B3422">
          <w:rPr>
            <w:rStyle w:val="af0"/>
            <w:noProof/>
          </w:rPr>
          <w:t>4.17.1.3</w:t>
        </w:r>
        <w:r>
          <w:rPr>
            <w:rFonts w:asciiTheme="minorHAnsi" w:eastAsiaTheme="minorEastAsia" w:hAnsiTheme="minorHAnsi" w:cstheme="minorBidi"/>
            <w:noProof/>
            <w:szCs w:val="22"/>
            <w:lang w:val="en-US" w:eastAsia="zh-CN" w:bidi="ar-SA"/>
          </w:rPr>
          <w:tab/>
        </w:r>
        <w:r w:rsidRPr="006B3422">
          <w:rPr>
            <w:rStyle w:val="af0"/>
            <w:noProof/>
          </w:rPr>
          <w:t>Utilisateur connecté</w:t>
        </w:r>
        <w:r>
          <w:rPr>
            <w:noProof/>
            <w:webHidden/>
          </w:rPr>
          <w:tab/>
        </w:r>
        <w:r>
          <w:rPr>
            <w:noProof/>
            <w:webHidden/>
          </w:rPr>
          <w:fldChar w:fldCharType="begin"/>
        </w:r>
        <w:r>
          <w:rPr>
            <w:noProof/>
            <w:webHidden/>
          </w:rPr>
          <w:instrText xml:space="preserve"> PAGEREF _Toc444018028 \h </w:instrText>
        </w:r>
        <w:r>
          <w:rPr>
            <w:noProof/>
            <w:webHidden/>
          </w:rPr>
        </w:r>
        <w:r>
          <w:rPr>
            <w:noProof/>
            <w:webHidden/>
          </w:rPr>
          <w:fldChar w:fldCharType="separate"/>
        </w:r>
        <w:r>
          <w:rPr>
            <w:noProof/>
            <w:webHidden/>
          </w:rPr>
          <w:t>169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29" w:history="1">
        <w:r w:rsidRPr="006B3422">
          <w:rPr>
            <w:rStyle w:val="af0"/>
            <w:noProof/>
          </w:rPr>
          <w:t>4.17.1.4</w:t>
        </w:r>
        <w:r>
          <w:rPr>
            <w:rFonts w:asciiTheme="minorHAnsi" w:eastAsiaTheme="minorEastAsia" w:hAnsiTheme="minorHAnsi" w:cstheme="minorBidi"/>
            <w:noProof/>
            <w:szCs w:val="22"/>
            <w:lang w:val="en-US" w:eastAsia="zh-CN" w:bidi="ar-SA"/>
          </w:rPr>
          <w:tab/>
        </w:r>
        <w:r w:rsidRPr="006B3422">
          <w:rPr>
            <w:rStyle w:val="af0"/>
            <w:noProof/>
          </w:rPr>
          <w:t>Informations d’appareil distant</w:t>
        </w:r>
        <w:r>
          <w:rPr>
            <w:noProof/>
            <w:webHidden/>
          </w:rPr>
          <w:tab/>
        </w:r>
        <w:r>
          <w:rPr>
            <w:noProof/>
            <w:webHidden/>
          </w:rPr>
          <w:fldChar w:fldCharType="begin"/>
        </w:r>
        <w:r>
          <w:rPr>
            <w:noProof/>
            <w:webHidden/>
          </w:rPr>
          <w:instrText xml:space="preserve"> PAGEREF _Toc444018029 \h </w:instrText>
        </w:r>
        <w:r>
          <w:rPr>
            <w:noProof/>
            <w:webHidden/>
          </w:rPr>
        </w:r>
        <w:r>
          <w:rPr>
            <w:noProof/>
            <w:webHidden/>
          </w:rPr>
          <w:fldChar w:fldCharType="separate"/>
        </w:r>
        <w:r>
          <w:rPr>
            <w:noProof/>
            <w:webHidden/>
          </w:rPr>
          <w:t>170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30" w:history="1">
        <w:r w:rsidRPr="006B3422">
          <w:rPr>
            <w:rStyle w:val="af0"/>
            <w:noProof/>
          </w:rPr>
          <w:t>4.17.1.5</w:t>
        </w:r>
        <w:r>
          <w:rPr>
            <w:rFonts w:asciiTheme="minorHAnsi" w:eastAsiaTheme="minorEastAsia" w:hAnsiTheme="minorHAnsi" w:cstheme="minorBidi"/>
            <w:noProof/>
            <w:szCs w:val="22"/>
            <w:lang w:val="en-US" w:eastAsia="zh-CN" w:bidi="ar-SA"/>
          </w:rPr>
          <w:tab/>
        </w:r>
        <w:r w:rsidRPr="006B3422">
          <w:rPr>
            <w:rStyle w:val="af0"/>
            <w:noProof/>
          </w:rPr>
          <w:t>Télécommande</w:t>
        </w:r>
        <w:r>
          <w:rPr>
            <w:noProof/>
            <w:webHidden/>
          </w:rPr>
          <w:tab/>
        </w:r>
        <w:r>
          <w:rPr>
            <w:noProof/>
            <w:webHidden/>
          </w:rPr>
          <w:fldChar w:fldCharType="begin"/>
        </w:r>
        <w:r>
          <w:rPr>
            <w:noProof/>
            <w:webHidden/>
          </w:rPr>
          <w:instrText xml:space="preserve"> PAGEREF _Toc444018030 \h </w:instrText>
        </w:r>
        <w:r>
          <w:rPr>
            <w:noProof/>
            <w:webHidden/>
          </w:rPr>
        </w:r>
        <w:r>
          <w:rPr>
            <w:noProof/>
            <w:webHidden/>
          </w:rPr>
          <w:fldChar w:fldCharType="separate"/>
        </w:r>
        <w:r>
          <w:rPr>
            <w:noProof/>
            <w:webHidden/>
          </w:rPr>
          <w:t>171</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31" w:history="1">
        <w:r w:rsidRPr="006B3422">
          <w:rPr>
            <w:rStyle w:val="af0"/>
            <w:noProof/>
          </w:rPr>
          <w:t>4.17.1.5.1</w:t>
        </w:r>
        <w:r>
          <w:rPr>
            <w:rFonts w:asciiTheme="minorHAnsi" w:eastAsiaTheme="minorEastAsia" w:hAnsiTheme="minorHAnsi" w:cstheme="minorBidi"/>
            <w:noProof/>
            <w:szCs w:val="22"/>
            <w:lang w:val="en-US" w:eastAsia="zh-CN" w:bidi="ar-SA"/>
          </w:rPr>
          <w:tab/>
        </w:r>
        <w:r w:rsidRPr="006B3422">
          <w:rPr>
            <w:rStyle w:val="af0"/>
            <w:noProof/>
          </w:rPr>
          <w:t>État de l’appareil</w:t>
        </w:r>
        <w:r>
          <w:rPr>
            <w:noProof/>
            <w:webHidden/>
          </w:rPr>
          <w:tab/>
        </w:r>
        <w:r>
          <w:rPr>
            <w:noProof/>
            <w:webHidden/>
          </w:rPr>
          <w:fldChar w:fldCharType="begin"/>
        </w:r>
        <w:r>
          <w:rPr>
            <w:noProof/>
            <w:webHidden/>
          </w:rPr>
          <w:instrText xml:space="preserve"> PAGEREF _Toc444018031 \h </w:instrText>
        </w:r>
        <w:r>
          <w:rPr>
            <w:noProof/>
            <w:webHidden/>
          </w:rPr>
        </w:r>
        <w:r>
          <w:rPr>
            <w:noProof/>
            <w:webHidden/>
          </w:rPr>
          <w:fldChar w:fldCharType="separate"/>
        </w:r>
        <w:r>
          <w:rPr>
            <w:noProof/>
            <w:webHidden/>
          </w:rPr>
          <w:t>171</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32" w:history="1">
        <w:r w:rsidRPr="006B3422">
          <w:rPr>
            <w:rStyle w:val="af0"/>
            <w:noProof/>
          </w:rPr>
          <w:t>4.17.1.5.2</w:t>
        </w:r>
        <w:r>
          <w:rPr>
            <w:rFonts w:asciiTheme="minorHAnsi" w:eastAsiaTheme="minorEastAsia" w:hAnsiTheme="minorHAnsi" w:cstheme="minorBidi"/>
            <w:noProof/>
            <w:szCs w:val="22"/>
            <w:lang w:val="en-US" w:eastAsia="zh-CN" w:bidi="ar-SA"/>
          </w:rPr>
          <w:tab/>
        </w:r>
        <w:r w:rsidRPr="006B3422">
          <w:rPr>
            <w:rStyle w:val="af0"/>
            <w:noProof/>
          </w:rPr>
          <w:t>Micrologiciel</w:t>
        </w:r>
        <w:r>
          <w:rPr>
            <w:noProof/>
            <w:webHidden/>
          </w:rPr>
          <w:tab/>
        </w:r>
        <w:r>
          <w:rPr>
            <w:noProof/>
            <w:webHidden/>
          </w:rPr>
          <w:fldChar w:fldCharType="begin"/>
        </w:r>
        <w:r>
          <w:rPr>
            <w:noProof/>
            <w:webHidden/>
          </w:rPr>
          <w:instrText xml:space="preserve"> PAGEREF _Toc444018032 \h </w:instrText>
        </w:r>
        <w:r>
          <w:rPr>
            <w:noProof/>
            <w:webHidden/>
          </w:rPr>
        </w:r>
        <w:r>
          <w:rPr>
            <w:noProof/>
            <w:webHidden/>
          </w:rPr>
          <w:fldChar w:fldCharType="separate"/>
        </w:r>
        <w:r>
          <w:rPr>
            <w:noProof/>
            <w:webHidden/>
          </w:rPr>
          <w:t>172</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33" w:history="1">
        <w:r w:rsidRPr="006B3422">
          <w:rPr>
            <w:rStyle w:val="af0"/>
          </w:rPr>
          <w:t>4.17.2</w:t>
        </w:r>
        <w:r>
          <w:rPr>
            <w:rFonts w:asciiTheme="minorHAnsi" w:eastAsiaTheme="minorEastAsia" w:hAnsiTheme="minorHAnsi" w:cstheme="minorBidi"/>
            <w:szCs w:val="22"/>
            <w:lang w:val="en-US" w:eastAsia="zh-CN" w:bidi="ar-SA"/>
          </w:rPr>
          <w:tab/>
        </w:r>
        <w:r w:rsidRPr="006B3422">
          <w:rPr>
            <w:rStyle w:val="af0"/>
          </w:rPr>
          <w:t>Registre</w:t>
        </w:r>
        <w:r>
          <w:rPr>
            <w:webHidden/>
          </w:rPr>
          <w:tab/>
        </w:r>
        <w:r>
          <w:rPr>
            <w:webHidden/>
          </w:rPr>
          <w:fldChar w:fldCharType="begin"/>
        </w:r>
        <w:r>
          <w:rPr>
            <w:webHidden/>
          </w:rPr>
          <w:instrText xml:space="preserve"> PAGEREF _Toc444018033 \h </w:instrText>
        </w:r>
        <w:r>
          <w:rPr>
            <w:webHidden/>
          </w:rPr>
        </w:r>
        <w:r>
          <w:rPr>
            <w:webHidden/>
          </w:rPr>
          <w:fldChar w:fldCharType="separate"/>
        </w:r>
        <w:r>
          <w:rPr>
            <w:webHidden/>
          </w:rPr>
          <w:t>173</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34" w:history="1">
        <w:r w:rsidRPr="006B3422">
          <w:rPr>
            <w:rStyle w:val="af0"/>
          </w:rPr>
          <w:t>4.17.3</w:t>
        </w:r>
        <w:r>
          <w:rPr>
            <w:rFonts w:asciiTheme="minorHAnsi" w:eastAsiaTheme="minorEastAsia" w:hAnsiTheme="minorHAnsi" w:cstheme="minorBidi"/>
            <w:szCs w:val="22"/>
            <w:lang w:val="en-US" w:eastAsia="zh-CN" w:bidi="ar-SA"/>
          </w:rPr>
          <w:tab/>
        </w:r>
        <w:r w:rsidRPr="006B3422">
          <w:rPr>
            <w:rStyle w:val="af0"/>
          </w:rPr>
          <w:t>Voix</w:t>
        </w:r>
        <w:r>
          <w:rPr>
            <w:webHidden/>
          </w:rPr>
          <w:tab/>
        </w:r>
        <w:r>
          <w:rPr>
            <w:webHidden/>
          </w:rPr>
          <w:fldChar w:fldCharType="begin"/>
        </w:r>
        <w:r>
          <w:rPr>
            <w:webHidden/>
          </w:rPr>
          <w:instrText xml:space="preserve"> PAGEREF _Toc444018034 \h </w:instrText>
        </w:r>
        <w:r>
          <w:rPr>
            <w:webHidden/>
          </w:rPr>
        </w:r>
        <w:r>
          <w:rPr>
            <w:webHidden/>
          </w:rPr>
          <w:fldChar w:fldCharType="separate"/>
        </w:r>
        <w:r>
          <w:rPr>
            <w:webHidden/>
          </w:rPr>
          <w:t>174</w:t>
        </w:r>
        <w:r>
          <w:rPr>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35" w:history="1">
        <w:r w:rsidRPr="006B3422">
          <w:rPr>
            <w:rStyle w:val="af0"/>
            <w:noProof/>
          </w:rPr>
          <w:t>4.17.3.1.1</w:t>
        </w:r>
        <w:r>
          <w:rPr>
            <w:rFonts w:asciiTheme="minorHAnsi" w:eastAsiaTheme="minorEastAsia" w:hAnsiTheme="minorHAnsi" w:cstheme="minorBidi"/>
            <w:noProof/>
            <w:szCs w:val="22"/>
            <w:lang w:val="en-US" w:eastAsia="zh-CN" w:bidi="ar-SA"/>
          </w:rPr>
          <w:tab/>
        </w:r>
        <w:r w:rsidRPr="006B3422">
          <w:rPr>
            <w:rStyle w:val="af0"/>
            <w:noProof/>
          </w:rPr>
          <w:t>Gestion de fichiers</w:t>
        </w:r>
        <w:r>
          <w:rPr>
            <w:noProof/>
            <w:webHidden/>
          </w:rPr>
          <w:tab/>
        </w:r>
        <w:r>
          <w:rPr>
            <w:noProof/>
            <w:webHidden/>
          </w:rPr>
          <w:fldChar w:fldCharType="begin"/>
        </w:r>
        <w:r>
          <w:rPr>
            <w:noProof/>
            <w:webHidden/>
          </w:rPr>
          <w:instrText xml:space="preserve"> PAGEREF _Toc444018035 \h </w:instrText>
        </w:r>
        <w:r>
          <w:rPr>
            <w:noProof/>
            <w:webHidden/>
          </w:rPr>
        </w:r>
        <w:r>
          <w:rPr>
            <w:noProof/>
            <w:webHidden/>
          </w:rPr>
          <w:fldChar w:fldCharType="separate"/>
        </w:r>
        <w:r>
          <w:rPr>
            <w:noProof/>
            <w:webHidden/>
          </w:rPr>
          <w:t>174</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36" w:history="1">
        <w:r w:rsidRPr="006B3422">
          <w:rPr>
            <w:rStyle w:val="af0"/>
            <w:noProof/>
          </w:rPr>
          <w:t>4.17.3.1.2</w:t>
        </w:r>
        <w:r>
          <w:rPr>
            <w:rFonts w:asciiTheme="minorHAnsi" w:eastAsiaTheme="minorEastAsia" w:hAnsiTheme="minorHAnsi" w:cstheme="minorBidi"/>
            <w:noProof/>
            <w:szCs w:val="22"/>
            <w:lang w:val="en-US" w:eastAsia="zh-CN" w:bidi="ar-SA"/>
          </w:rPr>
          <w:tab/>
        </w:r>
        <w:r w:rsidRPr="006B3422">
          <w:rPr>
            <w:rStyle w:val="af0"/>
            <w:noProof/>
          </w:rPr>
          <w:t>Planification</w:t>
        </w:r>
        <w:r>
          <w:rPr>
            <w:noProof/>
            <w:webHidden/>
          </w:rPr>
          <w:tab/>
        </w:r>
        <w:r>
          <w:rPr>
            <w:noProof/>
            <w:webHidden/>
          </w:rPr>
          <w:fldChar w:fldCharType="begin"/>
        </w:r>
        <w:r>
          <w:rPr>
            <w:noProof/>
            <w:webHidden/>
          </w:rPr>
          <w:instrText xml:space="preserve"> PAGEREF _Toc444018036 \h </w:instrText>
        </w:r>
        <w:r>
          <w:rPr>
            <w:noProof/>
            <w:webHidden/>
          </w:rPr>
        </w:r>
        <w:r>
          <w:rPr>
            <w:noProof/>
            <w:webHidden/>
          </w:rPr>
          <w:fldChar w:fldCharType="separate"/>
        </w:r>
        <w:r>
          <w:rPr>
            <w:noProof/>
            <w:webHidden/>
          </w:rPr>
          <w:t>175</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37" w:history="1">
        <w:r w:rsidRPr="006B3422">
          <w:rPr>
            <w:rStyle w:val="af0"/>
          </w:rPr>
          <w:t>4.17.4</w:t>
        </w:r>
        <w:r>
          <w:rPr>
            <w:rFonts w:asciiTheme="minorHAnsi" w:eastAsiaTheme="minorEastAsia" w:hAnsiTheme="minorHAnsi" w:cstheme="minorBidi"/>
            <w:szCs w:val="22"/>
            <w:lang w:val="en-US" w:eastAsia="zh-CN" w:bidi="ar-SA"/>
          </w:rPr>
          <w:tab/>
        </w:r>
        <w:r w:rsidRPr="006B3422">
          <w:rPr>
            <w:rStyle w:val="af0"/>
          </w:rPr>
          <w:t>Compte</w:t>
        </w:r>
        <w:r>
          <w:rPr>
            <w:webHidden/>
          </w:rPr>
          <w:tab/>
        </w:r>
        <w:r>
          <w:rPr>
            <w:webHidden/>
          </w:rPr>
          <w:fldChar w:fldCharType="begin"/>
        </w:r>
        <w:r>
          <w:rPr>
            <w:webHidden/>
          </w:rPr>
          <w:instrText xml:space="preserve"> PAGEREF _Toc444018037 \h </w:instrText>
        </w:r>
        <w:r>
          <w:rPr>
            <w:webHidden/>
          </w:rPr>
        </w:r>
        <w:r>
          <w:rPr>
            <w:webHidden/>
          </w:rPr>
          <w:fldChar w:fldCharType="separate"/>
        </w:r>
        <w:r>
          <w:rPr>
            <w:webHidden/>
          </w:rPr>
          <w:t>176</w:t>
        </w:r>
        <w:r>
          <w:rPr>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38" w:history="1">
        <w:r w:rsidRPr="006B3422">
          <w:rPr>
            <w:rStyle w:val="af0"/>
            <w:noProof/>
          </w:rPr>
          <w:t>4.17.4.1.1</w:t>
        </w:r>
        <w:r>
          <w:rPr>
            <w:rFonts w:asciiTheme="minorHAnsi" w:eastAsiaTheme="minorEastAsia" w:hAnsiTheme="minorHAnsi" w:cstheme="minorBidi"/>
            <w:noProof/>
            <w:szCs w:val="22"/>
            <w:lang w:val="en-US" w:eastAsia="zh-CN" w:bidi="ar-SA"/>
          </w:rPr>
          <w:tab/>
        </w:r>
        <w:r w:rsidRPr="006B3422">
          <w:rPr>
            <w:rStyle w:val="af0"/>
            <w:noProof/>
          </w:rPr>
          <w:t>Ajouter un utilisateur</w:t>
        </w:r>
        <w:r>
          <w:rPr>
            <w:noProof/>
            <w:webHidden/>
          </w:rPr>
          <w:tab/>
        </w:r>
        <w:r>
          <w:rPr>
            <w:noProof/>
            <w:webHidden/>
          </w:rPr>
          <w:fldChar w:fldCharType="begin"/>
        </w:r>
        <w:r>
          <w:rPr>
            <w:noProof/>
            <w:webHidden/>
          </w:rPr>
          <w:instrText xml:space="preserve"> PAGEREF _Toc444018038 \h </w:instrText>
        </w:r>
        <w:r>
          <w:rPr>
            <w:noProof/>
            <w:webHidden/>
          </w:rPr>
        </w:r>
        <w:r>
          <w:rPr>
            <w:noProof/>
            <w:webHidden/>
          </w:rPr>
          <w:fldChar w:fldCharType="separate"/>
        </w:r>
        <w:r>
          <w:rPr>
            <w:noProof/>
            <w:webHidden/>
          </w:rPr>
          <w:t>177</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39" w:history="1">
        <w:r w:rsidRPr="006B3422">
          <w:rPr>
            <w:rStyle w:val="af0"/>
            <w:noProof/>
          </w:rPr>
          <w:t>4.17.4.1.2</w:t>
        </w:r>
        <w:r>
          <w:rPr>
            <w:rFonts w:asciiTheme="minorHAnsi" w:eastAsiaTheme="minorEastAsia" w:hAnsiTheme="minorHAnsi" w:cstheme="minorBidi"/>
            <w:noProof/>
            <w:szCs w:val="22"/>
            <w:lang w:val="en-US" w:eastAsia="zh-CN" w:bidi="ar-SA"/>
          </w:rPr>
          <w:tab/>
        </w:r>
        <w:r w:rsidRPr="006B3422">
          <w:rPr>
            <w:rStyle w:val="af0"/>
            <w:noProof/>
          </w:rPr>
          <w:t>Modifier un utilisateur</w:t>
        </w:r>
        <w:r>
          <w:rPr>
            <w:noProof/>
            <w:webHidden/>
          </w:rPr>
          <w:tab/>
        </w:r>
        <w:r>
          <w:rPr>
            <w:noProof/>
            <w:webHidden/>
          </w:rPr>
          <w:fldChar w:fldCharType="begin"/>
        </w:r>
        <w:r>
          <w:rPr>
            <w:noProof/>
            <w:webHidden/>
          </w:rPr>
          <w:instrText xml:space="preserve"> PAGEREF _Toc444018039 \h </w:instrText>
        </w:r>
        <w:r>
          <w:rPr>
            <w:noProof/>
            <w:webHidden/>
          </w:rPr>
        </w:r>
        <w:r>
          <w:rPr>
            <w:noProof/>
            <w:webHidden/>
          </w:rPr>
          <w:fldChar w:fldCharType="separate"/>
        </w:r>
        <w:r>
          <w:rPr>
            <w:noProof/>
            <w:webHidden/>
          </w:rPr>
          <w:t>180</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40" w:history="1">
        <w:r w:rsidRPr="006B3422">
          <w:rPr>
            <w:rStyle w:val="af0"/>
            <w:noProof/>
          </w:rPr>
          <w:t>4.17.4.1.3</w:t>
        </w:r>
        <w:r>
          <w:rPr>
            <w:rFonts w:asciiTheme="minorHAnsi" w:eastAsiaTheme="minorEastAsia" w:hAnsiTheme="minorHAnsi" w:cstheme="minorBidi"/>
            <w:noProof/>
            <w:szCs w:val="22"/>
            <w:lang w:val="en-US" w:eastAsia="zh-CN" w:bidi="ar-SA"/>
          </w:rPr>
          <w:tab/>
        </w:r>
        <w:r w:rsidRPr="006B3422">
          <w:rPr>
            <w:rStyle w:val="af0"/>
            <w:noProof/>
          </w:rPr>
          <w:t>Changer le mot de passe</w:t>
        </w:r>
        <w:r>
          <w:rPr>
            <w:noProof/>
            <w:webHidden/>
          </w:rPr>
          <w:tab/>
        </w:r>
        <w:r>
          <w:rPr>
            <w:noProof/>
            <w:webHidden/>
          </w:rPr>
          <w:fldChar w:fldCharType="begin"/>
        </w:r>
        <w:r>
          <w:rPr>
            <w:noProof/>
            <w:webHidden/>
          </w:rPr>
          <w:instrText xml:space="preserve"> PAGEREF _Toc444018040 \h </w:instrText>
        </w:r>
        <w:r>
          <w:rPr>
            <w:noProof/>
            <w:webHidden/>
          </w:rPr>
        </w:r>
        <w:r>
          <w:rPr>
            <w:noProof/>
            <w:webHidden/>
          </w:rPr>
          <w:fldChar w:fldCharType="separate"/>
        </w:r>
        <w:r>
          <w:rPr>
            <w:noProof/>
            <w:webHidden/>
          </w:rPr>
          <w:t>181</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41" w:history="1">
        <w:r w:rsidRPr="006B3422">
          <w:rPr>
            <w:rStyle w:val="af0"/>
            <w:noProof/>
          </w:rPr>
          <w:t>4.17.4.1.4</w:t>
        </w:r>
        <w:r>
          <w:rPr>
            <w:rFonts w:asciiTheme="minorHAnsi" w:eastAsiaTheme="minorEastAsia" w:hAnsiTheme="minorHAnsi" w:cstheme="minorBidi"/>
            <w:noProof/>
            <w:szCs w:val="22"/>
            <w:lang w:val="en-US" w:eastAsia="zh-CN" w:bidi="ar-SA"/>
          </w:rPr>
          <w:tab/>
        </w:r>
        <w:r w:rsidRPr="006B3422">
          <w:rPr>
            <w:rStyle w:val="af0"/>
            <w:noProof/>
          </w:rPr>
          <w:t>Ajouter/modifier un groupe</w:t>
        </w:r>
        <w:r>
          <w:rPr>
            <w:noProof/>
            <w:webHidden/>
          </w:rPr>
          <w:tab/>
        </w:r>
        <w:r>
          <w:rPr>
            <w:noProof/>
            <w:webHidden/>
          </w:rPr>
          <w:fldChar w:fldCharType="begin"/>
        </w:r>
        <w:r>
          <w:rPr>
            <w:noProof/>
            <w:webHidden/>
          </w:rPr>
          <w:instrText xml:space="preserve"> PAGEREF _Toc444018041 \h </w:instrText>
        </w:r>
        <w:r>
          <w:rPr>
            <w:noProof/>
            <w:webHidden/>
          </w:rPr>
        </w:r>
        <w:r>
          <w:rPr>
            <w:noProof/>
            <w:webHidden/>
          </w:rPr>
          <w:fldChar w:fldCharType="separate"/>
        </w:r>
        <w:r>
          <w:rPr>
            <w:noProof/>
            <w:webHidden/>
          </w:rPr>
          <w:t>181</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42" w:history="1">
        <w:r w:rsidRPr="006B3422">
          <w:rPr>
            <w:rStyle w:val="af0"/>
            <w:noProof/>
          </w:rPr>
          <w:t>4.17.4.1.5</w:t>
        </w:r>
        <w:r>
          <w:rPr>
            <w:rFonts w:asciiTheme="minorHAnsi" w:eastAsiaTheme="minorEastAsia" w:hAnsiTheme="minorHAnsi" w:cstheme="minorBidi"/>
            <w:noProof/>
            <w:szCs w:val="22"/>
            <w:lang w:val="en-US" w:eastAsia="zh-CN" w:bidi="ar-SA"/>
          </w:rPr>
          <w:tab/>
        </w:r>
        <w:r w:rsidRPr="006B3422">
          <w:rPr>
            <w:rStyle w:val="af0"/>
            <w:noProof/>
          </w:rPr>
          <w:t>Question de sécurité</w:t>
        </w:r>
        <w:r>
          <w:rPr>
            <w:noProof/>
            <w:webHidden/>
          </w:rPr>
          <w:tab/>
        </w:r>
        <w:r>
          <w:rPr>
            <w:noProof/>
            <w:webHidden/>
          </w:rPr>
          <w:fldChar w:fldCharType="begin"/>
        </w:r>
        <w:r>
          <w:rPr>
            <w:noProof/>
            <w:webHidden/>
          </w:rPr>
          <w:instrText xml:space="preserve"> PAGEREF _Toc444018042 \h </w:instrText>
        </w:r>
        <w:r>
          <w:rPr>
            <w:noProof/>
            <w:webHidden/>
          </w:rPr>
        </w:r>
        <w:r>
          <w:rPr>
            <w:noProof/>
            <w:webHidden/>
          </w:rPr>
          <w:fldChar w:fldCharType="separate"/>
        </w:r>
        <w:r>
          <w:rPr>
            <w:noProof/>
            <w:webHidden/>
          </w:rPr>
          <w:t>183</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43" w:history="1">
        <w:r w:rsidRPr="006B3422">
          <w:rPr>
            <w:rStyle w:val="af0"/>
          </w:rPr>
          <w:t>4.17.5</w:t>
        </w:r>
        <w:r>
          <w:rPr>
            <w:rFonts w:asciiTheme="minorHAnsi" w:eastAsiaTheme="minorEastAsia" w:hAnsiTheme="minorHAnsi" w:cstheme="minorBidi"/>
            <w:szCs w:val="22"/>
            <w:lang w:val="en-US" w:eastAsia="zh-CN" w:bidi="ar-SA"/>
          </w:rPr>
          <w:tab/>
        </w:r>
        <w:r w:rsidRPr="006B3422">
          <w:rPr>
            <w:rStyle w:val="af0"/>
          </w:rPr>
          <w:t>Mise à niveau</w:t>
        </w:r>
        <w:r>
          <w:rPr>
            <w:webHidden/>
          </w:rPr>
          <w:tab/>
        </w:r>
        <w:r>
          <w:rPr>
            <w:webHidden/>
          </w:rPr>
          <w:fldChar w:fldCharType="begin"/>
        </w:r>
        <w:r>
          <w:rPr>
            <w:webHidden/>
          </w:rPr>
          <w:instrText xml:space="preserve"> PAGEREF _Toc444018043 \h </w:instrText>
        </w:r>
        <w:r>
          <w:rPr>
            <w:webHidden/>
          </w:rPr>
        </w:r>
        <w:r>
          <w:rPr>
            <w:webHidden/>
          </w:rPr>
          <w:fldChar w:fldCharType="separate"/>
        </w:r>
        <w:r>
          <w:rPr>
            <w:webHidden/>
          </w:rPr>
          <w:t>184</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44" w:history="1">
        <w:r w:rsidRPr="006B3422">
          <w:rPr>
            <w:rStyle w:val="af0"/>
            <w:noProof/>
          </w:rPr>
          <w:t>4.17.5.1</w:t>
        </w:r>
        <w:r>
          <w:rPr>
            <w:rFonts w:asciiTheme="minorHAnsi" w:eastAsiaTheme="minorEastAsia" w:hAnsiTheme="minorHAnsi" w:cstheme="minorBidi"/>
            <w:noProof/>
            <w:szCs w:val="22"/>
            <w:lang w:val="en-US" w:eastAsia="zh-CN" w:bidi="ar-SA"/>
          </w:rPr>
          <w:tab/>
        </w:r>
        <w:r w:rsidRPr="006B3422">
          <w:rPr>
            <w:rStyle w:val="af0"/>
            <w:noProof/>
          </w:rPr>
          <w:t>Mise à jour locale</w:t>
        </w:r>
        <w:r>
          <w:rPr>
            <w:noProof/>
            <w:webHidden/>
          </w:rPr>
          <w:tab/>
        </w:r>
        <w:r>
          <w:rPr>
            <w:noProof/>
            <w:webHidden/>
          </w:rPr>
          <w:fldChar w:fldCharType="begin"/>
        </w:r>
        <w:r>
          <w:rPr>
            <w:noProof/>
            <w:webHidden/>
          </w:rPr>
          <w:instrText xml:space="preserve"> PAGEREF _Toc444018044 \h </w:instrText>
        </w:r>
        <w:r>
          <w:rPr>
            <w:noProof/>
            <w:webHidden/>
          </w:rPr>
        </w:r>
        <w:r>
          <w:rPr>
            <w:noProof/>
            <w:webHidden/>
          </w:rPr>
          <w:fldChar w:fldCharType="separate"/>
        </w:r>
        <w:r>
          <w:rPr>
            <w:noProof/>
            <w:webHidden/>
          </w:rPr>
          <w:t>184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45" w:history="1">
        <w:r w:rsidRPr="006B3422">
          <w:rPr>
            <w:rStyle w:val="af0"/>
            <w:noProof/>
          </w:rPr>
          <w:t>4.17.5.2</w:t>
        </w:r>
        <w:r>
          <w:rPr>
            <w:rFonts w:asciiTheme="minorHAnsi" w:eastAsiaTheme="minorEastAsia" w:hAnsiTheme="minorHAnsi" w:cstheme="minorBidi"/>
            <w:noProof/>
            <w:szCs w:val="22"/>
            <w:lang w:val="en-US" w:eastAsia="zh-CN" w:bidi="ar-SA"/>
          </w:rPr>
          <w:tab/>
        </w:r>
        <w:r w:rsidRPr="006B3422">
          <w:rPr>
            <w:rStyle w:val="af0"/>
            <w:noProof/>
          </w:rPr>
          <w:t>Démarrage USB</w:t>
        </w:r>
        <w:r>
          <w:rPr>
            <w:noProof/>
            <w:webHidden/>
          </w:rPr>
          <w:tab/>
        </w:r>
        <w:r>
          <w:rPr>
            <w:noProof/>
            <w:webHidden/>
          </w:rPr>
          <w:fldChar w:fldCharType="begin"/>
        </w:r>
        <w:r>
          <w:rPr>
            <w:noProof/>
            <w:webHidden/>
          </w:rPr>
          <w:instrText xml:space="preserve"> PAGEREF _Toc444018045 \h </w:instrText>
        </w:r>
        <w:r>
          <w:rPr>
            <w:noProof/>
            <w:webHidden/>
          </w:rPr>
        </w:r>
        <w:r>
          <w:rPr>
            <w:noProof/>
            <w:webHidden/>
          </w:rPr>
          <w:fldChar w:fldCharType="separate"/>
        </w:r>
        <w:r>
          <w:rPr>
            <w:noProof/>
            <w:webHidden/>
          </w:rPr>
          <w:t>184</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46" w:history="1">
        <w:r w:rsidRPr="006B3422">
          <w:rPr>
            <w:rStyle w:val="af0"/>
          </w:rPr>
          <w:t>4.17.6</w:t>
        </w:r>
        <w:r>
          <w:rPr>
            <w:rFonts w:asciiTheme="minorHAnsi" w:eastAsiaTheme="minorEastAsia" w:hAnsiTheme="minorHAnsi" w:cstheme="minorBidi"/>
            <w:szCs w:val="22"/>
            <w:lang w:val="en-US" w:eastAsia="zh-CN" w:bidi="ar-SA"/>
          </w:rPr>
          <w:tab/>
        </w:r>
        <w:r w:rsidRPr="006B3422">
          <w:rPr>
            <w:rStyle w:val="af0"/>
          </w:rPr>
          <w:t>Défaut</w:t>
        </w:r>
        <w:r>
          <w:rPr>
            <w:webHidden/>
          </w:rPr>
          <w:tab/>
        </w:r>
        <w:r>
          <w:rPr>
            <w:webHidden/>
          </w:rPr>
          <w:fldChar w:fldCharType="begin"/>
        </w:r>
        <w:r>
          <w:rPr>
            <w:webHidden/>
          </w:rPr>
          <w:instrText xml:space="preserve"> PAGEREF _Toc444018046 \h </w:instrText>
        </w:r>
        <w:r>
          <w:rPr>
            <w:webHidden/>
          </w:rPr>
        </w:r>
        <w:r>
          <w:rPr>
            <w:webHidden/>
          </w:rPr>
          <w:fldChar w:fldCharType="separate"/>
        </w:r>
        <w:r>
          <w:rPr>
            <w:webHidden/>
          </w:rPr>
          <w:t>184</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47" w:history="1">
        <w:r w:rsidRPr="006B3422">
          <w:rPr>
            <w:rStyle w:val="af0"/>
          </w:rPr>
          <w:t>4.17.7</w:t>
        </w:r>
        <w:r>
          <w:rPr>
            <w:rFonts w:asciiTheme="minorHAnsi" w:eastAsiaTheme="minorEastAsia" w:hAnsiTheme="minorHAnsi" w:cstheme="minorBidi"/>
            <w:szCs w:val="22"/>
            <w:lang w:val="en-US" w:eastAsia="zh-CN" w:bidi="ar-SA"/>
          </w:rPr>
          <w:tab/>
        </w:r>
        <w:r w:rsidRPr="006B3422">
          <w:rPr>
            <w:rStyle w:val="af0"/>
          </w:rPr>
          <w:t>RS232</w:t>
        </w:r>
        <w:r>
          <w:rPr>
            <w:webHidden/>
          </w:rPr>
          <w:tab/>
        </w:r>
        <w:r>
          <w:rPr>
            <w:webHidden/>
          </w:rPr>
          <w:fldChar w:fldCharType="begin"/>
        </w:r>
        <w:r>
          <w:rPr>
            <w:webHidden/>
          </w:rPr>
          <w:instrText xml:space="preserve"> PAGEREF _Toc444018047 \h </w:instrText>
        </w:r>
        <w:r>
          <w:rPr>
            <w:webHidden/>
          </w:rPr>
        </w:r>
        <w:r>
          <w:rPr>
            <w:webHidden/>
          </w:rPr>
          <w:fldChar w:fldCharType="separate"/>
        </w:r>
        <w:r>
          <w:rPr>
            <w:webHidden/>
          </w:rPr>
          <w:t>185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48" w:history="1">
        <w:r w:rsidRPr="006B3422">
          <w:rPr>
            <w:rStyle w:val="af0"/>
          </w:rPr>
          <w:t>4.17.8</w:t>
        </w:r>
        <w:r>
          <w:rPr>
            <w:rFonts w:asciiTheme="minorHAnsi" w:eastAsiaTheme="minorEastAsia" w:hAnsiTheme="minorHAnsi" w:cstheme="minorBidi"/>
            <w:szCs w:val="22"/>
            <w:lang w:val="en-US" w:eastAsia="zh-CN" w:bidi="ar-SA"/>
          </w:rPr>
          <w:tab/>
        </w:r>
        <w:r w:rsidRPr="006B3422">
          <w:rPr>
            <w:rStyle w:val="af0"/>
          </w:rPr>
          <w:t>Maintenance automatique</w:t>
        </w:r>
        <w:r>
          <w:rPr>
            <w:webHidden/>
          </w:rPr>
          <w:tab/>
        </w:r>
        <w:r>
          <w:rPr>
            <w:webHidden/>
          </w:rPr>
          <w:fldChar w:fldCharType="begin"/>
        </w:r>
        <w:r>
          <w:rPr>
            <w:webHidden/>
          </w:rPr>
          <w:instrText xml:space="preserve"> PAGEREF _Toc444018048 \h </w:instrText>
        </w:r>
        <w:r>
          <w:rPr>
            <w:webHidden/>
          </w:rPr>
        </w:r>
        <w:r>
          <w:rPr>
            <w:webHidden/>
          </w:rPr>
          <w:fldChar w:fldCharType="separate"/>
        </w:r>
        <w:r>
          <w:rPr>
            <w:webHidden/>
          </w:rPr>
          <w:t>186</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49" w:history="1">
        <w:r w:rsidRPr="006B3422">
          <w:rPr>
            <w:rStyle w:val="af0"/>
          </w:rPr>
          <w:t>4.17.9</w:t>
        </w:r>
        <w:r>
          <w:rPr>
            <w:rFonts w:asciiTheme="minorHAnsi" w:eastAsiaTheme="minorEastAsia" w:hAnsiTheme="minorHAnsi" w:cstheme="minorBidi"/>
            <w:szCs w:val="22"/>
            <w:lang w:val="en-US" w:eastAsia="zh-CN" w:bidi="ar-SA"/>
          </w:rPr>
          <w:tab/>
        </w:r>
        <w:r w:rsidRPr="006B3422">
          <w:rPr>
            <w:rStyle w:val="af0"/>
          </w:rPr>
          <w:t>Déconnexion/Arrêt/Redémarrage</w:t>
        </w:r>
        <w:r>
          <w:rPr>
            <w:webHidden/>
          </w:rPr>
          <w:tab/>
        </w:r>
        <w:r>
          <w:rPr>
            <w:webHidden/>
          </w:rPr>
          <w:fldChar w:fldCharType="begin"/>
        </w:r>
        <w:r>
          <w:rPr>
            <w:webHidden/>
          </w:rPr>
          <w:instrText xml:space="preserve"> PAGEREF _Toc444018049 \h </w:instrText>
        </w:r>
        <w:r>
          <w:rPr>
            <w:webHidden/>
          </w:rPr>
        </w:r>
        <w:r>
          <w:rPr>
            <w:webHidden/>
          </w:rPr>
          <w:fldChar w:fldCharType="separate"/>
        </w:r>
        <w:r>
          <w:rPr>
            <w:webHidden/>
          </w:rPr>
          <w:t>187</w:t>
        </w:r>
        <w:r>
          <w:rPr>
            <w:webHidden/>
          </w:rPr>
          <w:fldChar w:fldCharType="end"/>
        </w:r>
      </w:hyperlink>
    </w:p>
    <w:p w:rsidR="001C32DE" w:rsidRDefault="001C32D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018050" w:history="1">
        <w:r w:rsidRPr="006B3422">
          <w:rPr>
            <w:rStyle w:val="af0"/>
            <w:rFonts w:eastAsia="Arial Unicode MS"/>
            <w:noProof/>
          </w:rPr>
          <w:t>5</w:t>
        </w:r>
        <w:r>
          <w:rPr>
            <w:rFonts w:asciiTheme="minorHAnsi" w:eastAsiaTheme="minorEastAsia" w:hAnsiTheme="minorHAnsi" w:cstheme="minorBidi"/>
            <w:noProof/>
            <w:szCs w:val="22"/>
            <w:lang w:val="en-US" w:eastAsia="zh-CN" w:bidi="ar-SA"/>
          </w:rPr>
          <w:tab/>
        </w:r>
        <w:r w:rsidRPr="006B3422">
          <w:rPr>
            <w:rStyle w:val="af0"/>
            <w:noProof/>
          </w:rPr>
          <w:t>Utilisation Internet</w:t>
        </w:r>
        <w:r>
          <w:rPr>
            <w:noProof/>
            <w:webHidden/>
          </w:rPr>
          <w:tab/>
        </w:r>
        <w:r>
          <w:rPr>
            <w:noProof/>
            <w:webHidden/>
          </w:rPr>
          <w:fldChar w:fldCharType="begin"/>
        </w:r>
        <w:r>
          <w:rPr>
            <w:noProof/>
            <w:webHidden/>
          </w:rPr>
          <w:instrText xml:space="preserve"> PAGEREF _Toc444018050 \h </w:instrText>
        </w:r>
        <w:r>
          <w:rPr>
            <w:noProof/>
            <w:webHidden/>
          </w:rPr>
        </w:r>
        <w:r>
          <w:rPr>
            <w:noProof/>
            <w:webHidden/>
          </w:rPr>
          <w:fldChar w:fldCharType="separate"/>
        </w:r>
        <w:r>
          <w:rPr>
            <w:noProof/>
            <w:webHidden/>
          </w:rPr>
          <w:t>188</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51" w:history="1">
        <w:r w:rsidRPr="006B3422">
          <w:rPr>
            <w:rStyle w:val="af0"/>
            <w:noProof/>
          </w:rPr>
          <w:t>5.1</w:t>
        </w:r>
        <w:r>
          <w:rPr>
            <w:rFonts w:asciiTheme="minorHAnsi" w:eastAsiaTheme="minorEastAsia" w:hAnsiTheme="minorHAnsi" w:cstheme="minorBidi"/>
            <w:noProof/>
            <w:szCs w:val="22"/>
            <w:lang w:val="en-US" w:eastAsia="zh-CN" w:bidi="ar-SA"/>
          </w:rPr>
          <w:tab/>
        </w:r>
        <w:r w:rsidRPr="006B3422">
          <w:rPr>
            <w:rStyle w:val="af0"/>
            <w:noProof/>
          </w:rPr>
          <w:t>Introduction générale</w:t>
        </w:r>
        <w:r>
          <w:rPr>
            <w:noProof/>
            <w:webHidden/>
          </w:rPr>
          <w:tab/>
        </w:r>
        <w:r>
          <w:rPr>
            <w:noProof/>
            <w:webHidden/>
          </w:rPr>
          <w:fldChar w:fldCharType="begin"/>
        </w:r>
        <w:r>
          <w:rPr>
            <w:noProof/>
            <w:webHidden/>
          </w:rPr>
          <w:instrText xml:space="preserve"> PAGEREF _Toc444018051 \h </w:instrText>
        </w:r>
        <w:r>
          <w:rPr>
            <w:noProof/>
            <w:webHidden/>
          </w:rPr>
        </w:r>
        <w:r>
          <w:rPr>
            <w:noProof/>
            <w:webHidden/>
          </w:rPr>
          <w:fldChar w:fldCharType="separate"/>
        </w:r>
        <w:r>
          <w:rPr>
            <w:noProof/>
            <w:webHidden/>
          </w:rPr>
          <w:t>188</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52" w:history="1">
        <w:r w:rsidRPr="006B3422">
          <w:rPr>
            <w:rStyle w:val="af0"/>
          </w:rPr>
          <w:t>5.1.1</w:t>
        </w:r>
        <w:r>
          <w:rPr>
            <w:rFonts w:asciiTheme="minorHAnsi" w:eastAsiaTheme="minorEastAsia" w:hAnsiTheme="minorHAnsi" w:cstheme="minorBidi"/>
            <w:szCs w:val="22"/>
            <w:lang w:val="en-US" w:eastAsia="zh-CN" w:bidi="ar-SA"/>
          </w:rPr>
          <w:tab/>
        </w:r>
        <w:r w:rsidRPr="006B3422">
          <w:rPr>
            <w:rStyle w:val="af0"/>
          </w:rPr>
          <w:t>Préparation</w:t>
        </w:r>
        <w:r>
          <w:rPr>
            <w:webHidden/>
          </w:rPr>
          <w:tab/>
        </w:r>
        <w:r>
          <w:rPr>
            <w:webHidden/>
          </w:rPr>
          <w:fldChar w:fldCharType="begin"/>
        </w:r>
        <w:r>
          <w:rPr>
            <w:webHidden/>
          </w:rPr>
          <w:instrText xml:space="preserve"> PAGEREF _Toc444018052 \h </w:instrText>
        </w:r>
        <w:r>
          <w:rPr>
            <w:webHidden/>
          </w:rPr>
        </w:r>
        <w:r>
          <w:rPr>
            <w:webHidden/>
          </w:rPr>
          <w:fldChar w:fldCharType="separate"/>
        </w:r>
        <w:r>
          <w:rPr>
            <w:webHidden/>
          </w:rPr>
          <w:t>188</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53" w:history="1">
        <w:r w:rsidRPr="006B3422">
          <w:rPr>
            <w:rStyle w:val="af0"/>
          </w:rPr>
          <w:t>5.1.2</w:t>
        </w:r>
        <w:r>
          <w:rPr>
            <w:rFonts w:asciiTheme="minorHAnsi" w:eastAsiaTheme="minorEastAsia" w:hAnsiTheme="minorHAnsi" w:cstheme="minorBidi"/>
            <w:szCs w:val="22"/>
            <w:lang w:val="en-US" w:eastAsia="zh-CN" w:bidi="ar-SA"/>
          </w:rPr>
          <w:tab/>
        </w:r>
        <w:r w:rsidRPr="006B3422">
          <w:rPr>
            <w:rStyle w:val="af0"/>
          </w:rPr>
          <w:t>Connexion</w:t>
        </w:r>
        <w:r>
          <w:rPr>
            <w:webHidden/>
          </w:rPr>
          <w:tab/>
        </w:r>
        <w:r>
          <w:rPr>
            <w:webHidden/>
          </w:rPr>
          <w:fldChar w:fldCharType="begin"/>
        </w:r>
        <w:r>
          <w:rPr>
            <w:webHidden/>
          </w:rPr>
          <w:instrText xml:space="preserve"> PAGEREF _Toc444018053 \h </w:instrText>
        </w:r>
        <w:r>
          <w:rPr>
            <w:webHidden/>
          </w:rPr>
        </w:r>
        <w:r>
          <w:rPr>
            <w:webHidden/>
          </w:rPr>
          <w:fldChar w:fldCharType="separate"/>
        </w:r>
        <w:r>
          <w:rPr>
            <w:webHidden/>
          </w:rPr>
          <w:t>189</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54" w:history="1">
        <w:r w:rsidRPr="006B3422">
          <w:rPr>
            <w:rStyle w:val="af0"/>
            <w:noProof/>
          </w:rPr>
          <w:t>5.2</w:t>
        </w:r>
        <w:r>
          <w:rPr>
            <w:rFonts w:asciiTheme="minorHAnsi" w:eastAsiaTheme="minorEastAsia" w:hAnsiTheme="minorHAnsi" w:cstheme="minorBidi"/>
            <w:noProof/>
            <w:szCs w:val="22"/>
            <w:lang w:val="en-US" w:eastAsia="zh-CN" w:bidi="ar-SA"/>
          </w:rPr>
          <w:tab/>
        </w:r>
        <w:r w:rsidRPr="006B3422">
          <w:rPr>
            <w:rStyle w:val="af0"/>
            <w:noProof/>
          </w:rPr>
          <w:t>Mode réseau local (LAN)</w:t>
        </w:r>
        <w:r>
          <w:rPr>
            <w:noProof/>
            <w:webHidden/>
          </w:rPr>
          <w:tab/>
        </w:r>
        <w:r>
          <w:rPr>
            <w:noProof/>
            <w:webHidden/>
          </w:rPr>
          <w:fldChar w:fldCharType="begin"/>
        </w:r>
        <w:r>
          <w:rPr>
            <w:noProof/>
            <w:webHidden/>
          </w:rPr>
          <w:instrText xml:space="preserve"> PAGEREF _Toc444018054 \h </w:instrText>
        </w:r>
        <w:r>
          <w:rPr>
            <w:noProof/>
            <w:webHidden/>
          </w:rPr>
        </w:r>
        <w:r>
          <w:rPr>
            <w:noProof/>
            <w:webHidden/>
          </w:rPr>
          <w:fldChar w:fldCharType="separate"/>
        </w:r>
        <w:r>
          <w:rPr>
            <w:noProof/>
            <w:webHidden/>
          </w:rPr>
          <w:t>191</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55" w:history="1">
        <w:r w:rsidRPr="006B3422">
          <w:rPr>
            <w:rStyle w:val="af0"/>
            <w:noProof/>
          </w:rPr>
          <w:t>5.3</w:t>
        </w:r>
        <w:r>
          <w:rPr>
            <w:rFonts w:asciiTheme="minorHAnsi" w:eastAsiaTheme="minorEastAsia" w:hAnsiTheme="minorHAnsi" w:cstheme="minorBidi"/>
            <w:noProof/>
            <w:szCs w:val="22"/>
            <w:lang w:val="en-US" w:eastAsia="zh-CN" w:bidi="ar-SA"/>
          </w:rPr>
          <w:tab/>
        </w:r>
        <w:r w:rsidRPr="006B3422">
          <w:rPr>
            <w:rStyle w:val="af0"/>
            <w:noProof/>
          </w:rPr>
          <w:t>Surveillance en temps réel</w:t>
        </w:r>
        <w:r>
          <w:rPr>
            <w:noProof/>
            <w:webHidden/>
          </w:rPr>
          <w:tab/>
        </w:r>
        <w:r>
          <w:rPr>
            <w:noProof/>
            <w:webHidden/>
          </w:rPr>
          <w:fldChar w:fldCharType="begin"/>
        </w:r>
        <w:r>
          <w:rPr>
            <w:noProof/>
            <w:webHidden/>
          </w:rPr>
          <w:instrText xml:space="preserve"> PAGEREF _Toc444018055 \h </w:instrText>
        </w:r>
        <w:r>
          <w:rPr>
            <w:noProof/>
            <w:webHidden/>
          </w:rPr>
        </w:r>
        <w:r>
          <w:rPr>
            <w:noProof/>
            <w:webHidden/>
          </w:rPr>
          <w:fldChar w:fldCharType="separate"/>
        </w:r>
        <w:r>
          <w:rPr>
            <w:noProof/>
            <w:webHidden/>
          </w:rPr>
          <w:t>193</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56" w:history="1">
        <w:r w:rsidRPr="006B3422">
          <w:rPr>
            <w:rStyle w:val="af0"/>
            <w:noProof/>
          </w:rPr>
          <w:t>5.4</w:t>
        </w:r>
        <w:r>
          <w:rPr>
            <w:rFonts w:asciiTheme="minorHAnsi" w:eastAsiaTheme="minorEastAsia" w:hAnsiTheme="minorHAnsi" w:cstheme="minorBidi"/>
            <w:noProof/>
            <w:szCs w:val="22"/>
            <w:lang w:val="en-US" w:eastAsia="zh-CN" w:bidi="ar-SA"/>
          </w:rPr>
          <w:tab/>
        </w:r>
        <w:r w:rsidRPr="006B3422">
          <w:rPr>
            <w:rStyle w:val="af0"/>
            <w:noProof/>
          </w:rPr>
          <w:t>PTZ</w:t>
        </w:r>
        <w:r>
          <w:rPr>
            <w:noProof/>
            <w:webHidden/>
          </w:rPr>
          <w:tab/>
        </w:r>
        <w:r>
          <w:rPr>
            <w:noProof/>
            <w:webHidden/>
          </w:rPr>
          <w:fldChar w:fldCharType="begin"/>
        </w:r>
        <w:r>
          <w:rPr>
            <w:noProof/>
            <w:webHidden/>
          </w:rPr>
          <w:instrText xml:space="preserve"> PAGEREF _Toc444018056 \h </w:instrText>
        </w:r>
        <w:r>
          <w:rPr>
            <w:noProof/>
            <w:webHidden/>
          </w:rPr>
        </w:r>
        <w:r>
          <w:rPr>
            <w:noProof/>
            <w:webHidden/>
          </w:rPr>
          <w:fldChar w:fldCharType="separate"/>
        </w:r>
        <w:r>
          <w:rPr>
            <w:noProof/>
            <w:webHidden/>
          </w:rPr>
          <w:t>194</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57" w:history="1">
        <w:r w:rsidRPr="006B3422">
          <w:rPr>
            <w:rStyle w:val="af0"/>
            <w:noProof/>
          </w:rPr>
          <w:t>5.5</w:t>
        </w:r>
        <w:r>
          <w:rPr>
            <w:rFonts w:asciiTheme="minorHAnsi" w:eastAsiaTheme="minorEastAsia" w:hAnsiTheme="minorHAnsi" w:cstheme="minorBidi"/>
            <w:noProof/>
            <w:szCs w:val="22"/>
            <w:lang w:val="en-US" w:eastAsia="zh-CN" w:bidi="ar-SA"/>
          </w:rPr>
          <w:tab/>
        </w:r>
        <w:r w:rsidRPr="006B3422">
          <w:rPr>
            <w:rStyle w:val="af0"/>
            <w:noProof/>
          </w:rPr>
          <w:t>Image/Sortie d’alarme</w:t>
        </w:r>
        <w:r>
          <w:rPr>
            <w:noProof/>
            <w:webHidden/>
          </w:rPr>
          <w:tab/>
        </w:r>
        <w:r>
          <w:rPr>
            <w:noProof/>
            <w:webHidden/>
          </w:rPr>
          <w:fldChar w:fldCharType="begin"/>
        </w:r>
        <w:r>
          <w:rPr>
            <w:noProof/>
            <w:webHidden/>
          </w:rPr>
          <w:instrText xml:space="preserve"> PAGEREF _Toc444018057 \h </w:instrText>
        </w:r>
        <w:r>
          <w:rPr>
            <w:noProof/>
            <w:webHidden/>
          </w:rPr>
        </w:r>
        <w:r>
          <w:rPr>
            <w:noProof/>
            <w:webHidden/>
          </w:rPr>
          <w:fldChar w:fldCharType="separate"/>
        </w:r>
        <w:r>
          <w:rPr>
            <w:noProof/>
            <w:webHidden/>
          </w:rPr>
          <w:t>195</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58" w:history="1">
        <w:r w:rsidRPr="006B3422">
          <w:rPr>
            <w:rStyle w:val="af0"/>
          </w:rPr>
          <w:t>5.5.1</w:t>
        </w:r>
        <w:r>
          <w:rPr>
            <w:rFonts w:asciiTheme="minorHAnsi" w:eastAsiaTheme="minorEastAsia" w:hAnsiTheme="minorHAnsi" w:cstheme="minorBidi"/>
            <w:szCs w:val="22"/>
            <w:lang w:val="en-US" w:eastAsia="zh-CN" w:bidi="ar-SA"/>
          </w:rPr>
          <w:tab/>
        </w:r>
        <w:r w:rsidRPr="006B3422">
          <w:rPr>
            <w:rStyle w:val="af0"/>
          </w:rPr>
          <w:t>Image</w:t>
        </w:r>
        <w:r>
          <w:rPr>
            <w:webHidden/>
          </w:rPr>
          <w:tab/>
        </w:r>
        <w:r>
          <w:rPr>
            <w:webHidden/>
          </w:rPr>
          <w:fldChar w:fldCharType="begin"/>
        </w:r>
        <w:r>
          <w:rPr>
            <w:webHidden/>
          </w:rPr>
          <w:instrText xml:space="preserve"> PAGEREF _Toc444018058 \h </w:instrText>
        </w:r>
        <w:r>
          <w:rPr>
            <w:webHidden/>
          </w:rPr>
        </w:r>
        <w:r>
          <w:rPr>
            <w:webHidden/>
          </w:rPr>
          <w:fldChar w:fldCharType="separate"/>
        </w:r>
        <w:r>
          <w:rPr>
            <w:webHidden/>
          </w:rPr>
          <w:t>195</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59" w:history="1">
        <w:r w:rsidRPr="006B3422">
          <w:rPr>
            <w:rStyle w:val="af0"/>
          </w:rPr>
          <w:t>5.5.2</w:t>
        </w:r>
        <w:r>
          <w:rPr>
            <w:rFonts w:asciiTheme="minorHAnsi" w:eastAsiaTheme="minorEastAsia" w:hAnsiTheme="minorHAnsi" w:cstheme="minorBidi"/>
            <w:szCs w:val="22"/>
            <w:lang w:val="en-US" w:eastAsia="zh-CN" w:bidi="ar-SA"/>
          </w:rPr>
          <w:tab/>
        </w:r>
        <w:r w:rsidRPr="006B3422">
          <w:rPr>
            <w:rStyle w:val="af0"/>
          </w:rPr>
          <w:t>Sortie d’alarme</w:t>
        </w:r>
        <w:r>
          <w:rPr>
            <w:webHidden/>
          </w:rPr>
          <w:tab/>
        </w:r>
        <w:r>
          <w:rPr>
            <w:webHidden/>
          </w:rPr>
          <w:fldChar w:fldCharType="begin"/>
        </w:r>
        <w:r>
          <w:rPr>
            <w:webHidden/>
          </w:rPr>
          <w:instrText xml:space="preserve"> PAGEREF _Toc444018059 \h </w:instrText>
        </w:r>
        <w:r>
          <w:rPr>
            <w:webHidden/>
          </w:rPr>
        </w:r>
        <w:r>
          <w:rPr>
            <w:webHidden/>
          </w:rPr>
          <w:fldChar w:fldCharType="separate"/>
        </w:r>
        <w:r>
          <w:rPr>
            <w:webHidden/>
          </w:rPr>
          <w:t>196</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60" w:history="1">
        <w:r w:rsidRPr="006B3422">
          <w:rPr>
            <w:rStyle w:val="af0"/>
            <w:noProof/>
          </w:rPr>
          <w:t>5.6</w:t>
        </w:r>
        <w:r>
          <w:rPr>
            <w:rFonts w:asciiTheme="minorHAnsi" w:eastAsiaTheme="minorEastAsia" w:hAnsiTheme="minorHAnsi" w:cstheme="minorBidi"/>
            <w:noProof/>
            <w:szCs w:val="22"/>
            <w:lang w:val="en-US" w:eastAsia="zh-CN" w:bidi="ar-SA"/>
          </w:rPr>
          <w:tab/>
        </w:r>
        <w:r w:rsidRPr="006B3422">
          <w:rPr>
            <w:rStyle w:val="af0"/>
            <w:noProof/>
          </w:rPr>
          <w:t>Encodage sur canal zéro</w:t>
        </w:r>
        <w:r>
          <w:rPr>
            <w:noProof/>
            <w:webHidden/>
          </w:rPr>
          <w:tab/>
        </w:r>
        <w:r>
          <w:rPr>
            <w:noProof/>
            <w:webHidden/>
          </w:rPr>
          <w:fldChar w:fldCharType="begin"/>
        </w:r>
        <w:r>
          <w:rPr>
            <w:noProof/>
            <w:webHidden/>
          </w:rPr>
          <w:instrText xml:space="preserve"> PAGEREF _Toc444018060 \h </w:instrText>
        </w:r>
        <w:r>
          <w:rPr>
            <w:noProof/>
            <w:webHidden/>
          </w:rPr>
        </w:r>
        <w:r>
          <w:rPr>
            <w:noProof/>
            <w:webHidden/>
          </w:rPr>
          <w:fldChar w:fldCharType="separate"/>
        </w:r>
        <w:r>
          <w:rPr>
            <w:noProof/>
            <w:webHidden/>
          </w:rPr>
          <w:t>196</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61" w:history="1">
        <w:r w:rsidRPr="006B3422">
          <w:rPr>
            <w:rStyle w:val="af0"/>
            <w:noProof/>
          </w:rPr>
          <w:t>5.7</w:t>
        </w:r>
        <w:r>
          <w:rPr>
            <w:rFonts w:asciiTheme="minorHAnsi" w:eastAsiaTheme="minorEastAsia" w:hAnsiTheme="minorHAnsi" w:cstheme="minorBidi"/>
            <w:noProof/>
            <w:szCs w:val="22"/>
            <w:lang w:val="en-US" w:eastAsia="zh-CN" w:bidi="ar-SA"/>
          </w:rPr>
          <w:tab/>
        </w:r>
        <w:r w:rsidRPr="006B3422">
          <w:rPr>
            <w:rStyle w:val="af0"/>
            <w:noProof/>
          </w:rPr>
          <w:t>Connexion via un réseau étendu (WAN)</w:t>
        </w:r>
        <w:r>
          <w:rPr>
            <w:noProof/>
            <w:webHidden/>
          </w:rPr>
          <w:tab/>
        </w:r>
        <w:r>
          <w:rPr>
            <w:noProof/>
            <w:webHidden/>
          </w:rPr>
          <w:fldChar w:fldCharType="begin"/>
        </w:r>
        <w:r>
          <w:rPr>
            <w:noProof/>
            <w:webHidden/>
          </w:rPr>
          <w:instrText xml:space="preserve"> PAGEREF _Toc444018061 \h </w:instrText>
        </w:r>
        <w:r>
          <w:rPr>
            <w:noProof/>
            <w:webHidden/>
          </w:rPr>
        </w:r>
        <w:r>
          <w:rPr>
            <w:noProof/>
            <w:webHidden/>
          </w:rPr>
          <w:fldChar w:fldCharType="separate"/>
        </w:r>
        <w:r>
          <w:rPr>
            <w:noProof/>
            <w:webHidden/>
          </w:rPr>
          <w:t>197</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062" w:history="1">
        <w:r w:rsidRPr="006B3422">
          <w:rPr>
            <w:rStyle w:val="af0"/>
            <w:noProof/>
          </w:rPr>
          <w:t>5.8</w:t>
        </w:r>
        <w:r>
          <w:rPr>
            <w:rFonts w:asciiTheme="minorHAnsi" w:eastAsiaTheme="minorEastAsia" w:hAnsiTheme="minorHAnsi" w:cstheme="minorBidi"/>
            <w:noProof/>
            <w:szCs w:val="22"/>
            <w:lang w:val="en-US" w:eastAsia="zh-CN" w:bidi="ar-SA"/>
          </w:rPr>
          <w:tab/>
        </w:r>
        <w:r w:rsidRPr="006B3422">
          <w:rPr>
            <w:rStyle w:val="af0"/>
            <w:noProof/>
          </w:rPr>
          <w:t>Réglages</w:t>
        </w:r>
        <w:r>
          <w:rPr>
            <w:noProof/>
            <w:webHidden/>
          </w:rPr>
          <w:tab/>
        </w:r>
        <w:r>
          <w:rPr>
            <w:noProof/>
            <w:webHidden/>
          </w:rPr>
          <w:fldChar w:fldCharType="begin"/>
        </w:r>
        <w:r>
          <w:rPr>
            <w:noProof/>
            <w:webHidden/>
          </w:rPr>
          <w:instrText xml:space="preserve"> PAGEREF _Toc444018062 \h </w:instrText>
        </w:r>
        <w:r>
          <w:rPr>
            <w:noProof/>
            <w:webHidden/>
          </w:rPr>
        </w:r>
        <w:r>
          <w:rPr>
            <w:noProof/>
            <w:webHidden/>
          </w:rPr>
          <w:fldChar w:fldCharType="separate"/>
        </w:r>
        <w:r>
          <w:rPr>
            <w:noProof/>
            <w:webHidden/>
          </w:rPr>
          <w:t>199</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63" w:history="1">
        <w:r w:rsidRPr="006B3422">
          <w:rPr>
            <w:rStyle w:val="af0"/>
          </w:rPr>
          <w:t>5.8.1</w:t>
        </w:r>
        <w:r>
          <w:rPr>
            <w:rFonts w:asciiTheme="minorHAnsi" w:eastAsiaTheme="minorEastAsia" w:hAnsiTheme="minorHAnsi" w:cstheme="minorBidi"/>
            <w:szCs w:val="22"/>
            <w:lang w:val="en-US" w:eastAsia="zh-CN" w:bidi="ar-SA"/>
          </w:rPr>
          <w:tab/>
        </w:r>
        <w:r w:rsidRPr="006B3422">
          <w:rPr>
            <w:rStyle w:val="af0"/>
          </w:rPr>
          <w:t>Caméra</w:t>
        </w:r>
        <w:r>
          <w:rPr>
            <w:webHidden/>
          </w:rPr>
          <w:tab/>
        </w:r>
        <w:r>
          <w:rPr>
            <w:webHidden/>
          </w:rPr>
          <w:fldChar w:fldCharType="begin"/>
        </w:r>
        <w:r>
          <w:rPr>
            <w:webHidden/>
          </w:rPr>
          <w:instrText xml:space="preserve"> PAGEREF _Toc444018063 \h </w:instrText>
        </w:r>
        <w:r>
          <w:rPr>
            <w:webHidden/>
          </w:rPr>
        </w:r>
        <w:r>
          <w:rPr>
            <w:webHidden/>
          </w:rPr>
          <w:fldChar w:fldCharType="separate"/>
        </w:r>
        <w:r>
          <w:rPr>
            <w:webHidden/>
          </w:rPr>
          <w:t>199</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64" w:history="1">
        <w:r w:rsidRPr="006B3422">
          <w:rPr>
            <w:rStyle w:val="af0"/>
            <w:noProof/>
          </w:rPr>
          <w:t>5.8.1.1</w:t>
        </w:r>
        <w:r>
          <w:rPr>
            <w:rFonts w:asciiTheme="minorHAnsi" w:eastAsiaTheme="minorEastAsia" w:hAnsiTheme="minorHAnsi" w:cstheme="minorBidi"/>
            <w:noProof/>
            <w:szCs w:val="22"/>
            <w:lang w:val="en-US" w:eastAsia="zh-CN" w:bidi="ar-SA"/>
          </w:rPr>
          <w:tab/>
        </w:r>
        <w:r w:rsidRPr="006B3422">
          <w:rPr>
            <w:rStyle w:val="af0"/>
            <w:noProof/>
          </w:rPr>
          <w:t>Appareil distant</w:t>
        </w:r>
        <w:r>
          <w:rPr>
            <w:noProof/>
            <w:webHidden/>
          </w:rPr>
          <w:tab/>
        </w:r>
        <w:r>
          <w:rPr>
            <w:noProof/>
            <w:webHidden/>
          </w:rPr>
          <w:fldChar w:fldCharType="begin"/>
        </w:r>
        <w:r>
          <w:rPr>
            <w:noProof/>
            <w:webHidden/>
          </w:rPr>
          <w:instrText xml:space="preserve"> PAGEREF _Toc444018064 \h </w:instrText>
        </w:r>
        <w:r>
          <w:rPr>
            <w:noProof/>
            <w:webHidden/>
          </w:rPr>
        </w:r>
        <w:r>
          <w:rPr>
            <w:noProof/>
            <w:webHidden/>
          </w:rPr>
          <w:fldChar w:fldCharType="separate"/>
        </w:r>
        <w:r>
          <w:rPr>
            <w:noProof/>
            <w:webHidden/>
          </w:rPr>
          <w:t>199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65" w:history="1">
        <w:r w:rsidRPr="006B3422">
          <w:rPr>
            <w:rStyle w:val="af0"/>
            <w:noProof/>
          </w:rPr>
          <w:t>5.8.1.2</w:t>
        </w:r>
        <w:r>
          <w:rPr>
            <w:rFonts w:asciiTheme="minorHAnsi" w:eastAsiaTheme="minorEastAsia" w:hAnsiTheme="minorHAnsi" w:cstheme="minorBidi"/>
            <w:noProof/>
            <w:szCs w:val="22"/>
            <w:lang w:val="en-US" w:eastAsia="zh-CN" w:bidi="ar-SA"/>
          </w:rPr>
          <w:tab/>
        </w:r>
        <w:r w:rsidRPr="006B3422">
          <w:rPr>
            <w:rStyle w:val="af0"/>
            <w:noProof/>
          </w:rPr>
          <w:t>Image</w:t>
        </w:r>
        <w:r>
          <w:rPr>
            <w:noProof/>
            <w:webHidden/>
          </w:rPr>
          <w:tab/>
        </w:r>
        <w:r>
          <w:rPr>
            <w:noProof/>
            <w:webHidden/>
          </w:rPr>
          <w:fldChar w:fldCharType="begin"/>
        </w:r>
        <w:r>
          <w:rPr>
            <w:noProof/>
            <w:webHidden/>
          </w:rPr>
          <w:instrText xml:space="preserve"> PAGEREF _Toc444018065 \h </w:instrText>
        </w:r>
        <w:r>
          <w:rPr>
            <w:noProof/>
            <w:webHidden/>
          </w:rPr>
        </w:r>
        <w:r>
          <w:rPr>
            <w:noProof/>
            <w:webHidden/>
          </w:rPr>
          <w:fldChar w:fldCharType="separate"/>
        </w:r>
        <w:r>
          <w:rPr>
            <w:noProof/>
            <w:webHidden/>
          </w:rPr>
          <w:t>200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66" w:history="1">
        <w:r w:rsidRPr="006B3422">
          <w:rPr>
            <w:rStyle w:val="af0"/>
            <w:noProof/>
          </w:rPr>
          <w:t>5.8.1.3</w:t>
        </w:r>
        <w:r>
          <w:rPr>
            <w:rFonts w:asciiTheme="minorHAnsi" w:eastAsiaTheme="minorEastAsia" w:hAnsiTheme="minorHAnsi" w:cstheme="minorBidi"/>
            <w:noProof/>
            <w:szCs w:val="22"/>
            <w:lang w:val="en-US" w:eastAsia="zh-CN" w:bidi="ar-SA"/>
          </w:rPr>
          <w:tab/>
        </w:r>
        <w:r w:rsidRPr="006B3422">
          <w:rPr>
            <w:rStyle w:val="af0"/>
            <w:noProof/>
          </w:rPr>
          <w:t>Encoder</w:t>
        </w:r>
        <w:r>
          <w:rPr>
            <w:noProof/>
            <w:webHidden/>
          </w:rPr>
          <w:tab/>
        </w:r>
        <w:r>
          <w:rPr>
            <w:noProof/>
            <w:webHidden/>
          </w:rPr>
          <w:fldChar w:fldCharType="begin"/>
        </w:r>
        <w:r>
          <w:rPr>
            <w:noProof/>
            <w:webHidden/>
          </w:rPr>
          <w:instrText xml:space="preserve"> PAGEREF _Toc444018066 \h </w:instrText>
        </w:r>
        <w:r>
          <w:rPr>
            <w:noProof/>
            <w:webHidden/>
          </w:rPr>
        </w:r>
        <w:r>
          <w:rPr>
            <w:noProof/>
            <w:webHidden/>
          </w:rPr>
          <w:fldChar w:fldCharType="separate"/>
        </w:r>
        <w:r>
          <w:rPr>
            <w:noProof/>
            <w:webHidden/>
          </w:rPr>
          <w:t>203</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067" w:history="1">
        <w:r w:rsidRPr="006B3422">
          <w:rPr>
            <w:rStyle w:val="af0"/>
            <w:noProof/>
          </w:rPr>
          <w:t>5.8.1.3.1</w:t>
        </w:r>
        <w:r>
          <w:rPr>
            <w:rFonts w:asciiTheme="minorHAnsi" w:eastAsiaTheme="minorEastAsia" w:hAnsiTheme="minorHAnsi" w:cstheme="minorBidi"/>
            <w:noProof/>
            <w:szCs w:val="22"/>
            <w:lang w:val="en-US" w:eastAsia="zh-CN" w:bidi="ar-SA"/>
          </w:rPr>
          <w:tab/>
        </w:r>
        <w:r w:rsidRPr="006B3422">
          <w:rPr>
            <w:rStyle w:val="af0"/>
            <w:noProof/>
          </w:rPr>
          <w:t>Encoder</w:t>
        </w:r>
        <w:r>
          <w:rPr>
            <w:noProof/>
            <w:webHidden/>
          </w:rPr>
          <w:tab/>
        </w:r>
        <w:r>
          <w:rPr>
            <w:noProof/>
            <w:webHidden/>
          </w:rPr>
          <w:fldChar w:fldCharType="begin"/>
        </w:r>
        <w:r>
          <w:rPr>
            <w:noProof/>
            <w:webHidden/>
          </w:rPr>
          <w:instrText xml:space="preserve"> PAGEREF _Toc444018067 \h </w:instrText>
        </w:r>
        <w:r>
          <w:rPr>
            <w:noProof/>
            <w:webHidden/>
          </w:rPr>
        </w:r>
        <w:r>
          <w:rPr>
            <w:noProof/>
            <w:webHidden/>
          </w:rPr>
          <w:fldChar w:fldCharType="separate"/>
        </w:r>
        <w:r>
          <w:rPr>
            <w:noProof/>
            <w:webHidden/>
          </w:rPr>
          <w:t>203</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068" w:history="1">
        <w:r w:rsidRPr="006B3422">
          <w:rPr>
            <w:rStyle w:val="af0"/>
            <w:noProof/>
          </w:rPr>
          <w:t>5.8.1.3.2</w:t>
        </w:r>
        <w:r>
          <w:rPr>
            <w:rFonts w:asciiTheme="minorHAnsi" w:eastAsiaTheme="minorEastAsia" w:hAnsiTheme="minorHAnsi" w:cstheme="minorBidi"/>
            <w:noProof/>
            <w:szCs w:val="22"/>
            <w:lang w:val="en-US" w:eastAsia="zh-CN" w:bidi="ar-SA"/>
          </w:rPr>
          <w:tab/>
        </w:r>
        <w:r w:rsidRPr="006B3422">
          <w:rPr>
            <w:rStyle w:val="af0"/>
            <w:noProof/>
          </w:rPr>
          <w:t>Instantané</w:t>
        </w:r>
        <w:r>
          <w:rPr>
            <w:noProof/>
            <w:webHidden/>
          </w:rPr>
          <w:tab/>
        </w:r>
        <w:r>
          <w:rPr>
            <w:noProof/>
            <w:webHidden/>
          </w:rPr>
          <w:fldChar w:fldCharType="begin"/>
        </w:r>
        <w:r>
          <w:rPr>
            <w:noProof/>
            <w:webHidden/>
          </w:rPr>
          <w:instrText xml:space="preserve"> PAGEREF _Toc444018068 \h </w:instrText>
        </w:r>
        <w:r>
          <w:rPr>
            <w:noProof/>
            <w:webHidden/>
          </w:rPr>
        </w:r>
        <w:r>
          <w:rPr>
            <w:noProof/>
            <w:webHidden/>
          </w:rPr>
          <w:fldChar w:fldCharType="separate"/>
        </w:r>
        <w:r>
          <w:rPr>
            <w:noProof/>
            <w:webHidden/>
          </w:rPr>
          <w:t>205</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069" w:history="1">
        <w:r w:rsidRPr="006B3422">
          <w:rPr>
            <w:rStyle w:val="af0"/>
            <w:noProof/>
          </w:rPr>
          <w:t>5.8.1.3.3</w:t>
        </w:r>
        <w:r>
          <w:rPr>
            <w:rFonts w:asciiTheme="minorHAnsi" w:eastAsiaTheme="minorEastAsia" w:hAnsiTheme="minorHAnsi" w:cstheme="minorBidi"/>
            <w:noProof/>
            <w:szCs w:val="22"/>
            <w:lang w:val="en-US" w:eastAsia="zh-CN" w:bidi="ar-SA"/>
          </w:rPr>
          <w:tab/>
        </w:r>
        <w:r w:rsidRPr="006B3422">
          <w:rPr>
            <w:rStyle w:val="af0"/>
            <w:noProof/>
          </w:rPr>
          <w:t>Incrustation vidéo</w:t>
        </w:r>
        <w:r>
          <w:rPr>
            <w:noProof/>
            <w:webHidden/>
          </w:rPr>
          <w:tab/>
        </w:r>
        <w:r>
          <w:rPr>
            <w:noProof/>
            <w:webHidden/>
          </w:rPr>
          <w:fldChar w:fldCharType="begin"/>
        </w:r>
        <w:r>
          <w:rPr>
            <w:noProof/>
            <w:webHidden/>
          </w:rPr>
          <w:instrText xml:space="preserve"> PAGEREF _Toc444018069 \h </w:instrText>
        </w:r>
        <w:r>
          <w:rPr>
            <w:noProof/>
            <w:webHidden/>
          </w:rPr>
        </w:r>
        <w:r>
          <w:rPr>
            <w:noProof/>
            <w:webHidden/>
          </w:rPr>
          <w:fldChar w:fldCharType="separate"/>
        </w:r>
        <w:r>
          <w:rPr>
            <w:noProof/>
            <w:webHidden/>
          </w:rPr>
          <w:t>206</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070" w:history="1">
        <w:r w:rsidRPr="006B3422">
          <w:rPr>
            <w:rStyle w:val="af0"/>
            <w:noProof/>
          </w:rPr>
          <w:t>5.8.1.3.4</w:t>
        </w:r>
        <w:r>
          <w:rPr>
            <w:rFonts w:asciiTheme="minorHAnsi" w:eastAsiaTheme="minorEastAsia" w:hAnsiTheme="minorHAnsi" w:cstheme="minorBidi"/>
            <w:noProof/>
            <w:szCs w:val="22"/>
            <w:lang w:val="en-US" w:eastAsia="zh-CN" w:bidi="ar-SA"/>
          </w:rPr>
          <w:tab/>
        </w:r>
        <w:r w:rsidRPr="006B3422">
          <w:rPr>
            <w:rStyle w:val="af0"/>
            <w:noProof/>
          </w:rPr>
          <w:t>Chemin</w:t>
        </w:r>
        <w:r>
          <w:rPr>
            <w:noProof/>
            <w:webHidden/>
          </w:rPr>
          <w:tab/>
        </w:r>
        <w:r>
          <w:rPr>
            <w:noProof/>
            <w:webHidden/>
          </w:rPr>
          <w:fldChar w:fldCharType="begin"/>
        </w:r>
        <w:r>
          <w:rPr>
            <w:noProof/>
            <w:webHidden/>
          </w:rPr>
          <w:instrText xml:space="preserve"> PAGEREF _Toc444018070 \h </w:instrText>
        </w:r>
        <w:r>
          <w:rPr>
            <w:noProof/>
            <w:webHidden/>
          </w:rPr>
        </w:r>
        <w:r>
          <w:rPr>
            <w:noProof/>
            <w:webHidden/>
          </w:rPr>
          <w:fldChar w:fldCharType="separate"/>
        </w:r>
        <w:r>
          <w:rPr>
            <w:noProof/>
            <w:webHidden/>
          </w:rPr>
          <w:t>206</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71" w:history="1">
        <w:r w:rsidRPr="006B3422">
          <w:rPr>
            <w:rStyle w:val="af0"/>
            <w:noProof/>
          </w:rPr>
          <w:t>5.8.1.4</w:t>
        </w:r>
        <w:r>
          <w:rPr>
            <w:rFonts w:asciiTheme="minorHAnsi" w:eastAsiaTheme="minorEastAsia" w:hAnsiTheme="minorHAnsi" w:cstheme="minorBidi"/>
            <w:noProof/>
            <w:szCs w:val="22"/>
            <w:lang w:val="en-US" w:eastAsia="zh-CN" w:bidi="ar-SA"/>
          </w:rPr>
          <w:tab/>
        </w:r>
        <w:r w:rsidRPr="006B3422">
          <w:rPr>
            <w:rStyle w:val="af0"/>
            <w:noProof/>
          </w:rPr>
          <w:t>Nom des canaux</w:t>
        </w:r>
        <w:r>
          <w:rPr>
            <w:noProof/>
            <w:webHidden/>
          </w:rPr>
          <w:tab/>
        </w:r>
        <w:r>
          <w:rPr>
            <w:noProof/>
            <w:webHidden/>
          </w:rPr>
          <w:fldChar w:fldCharType="begin"/>
        </w:r>
        <w:r>
          <w:rPr>
            <w:noProof/>
            <w:webHidden/>
          </w:rPr>
          <w:instrText xml:space="preserve"> PAGEREF _Toc444018071 \h </w:instrText>
        </w:r>
        <w:r>
          <w:rPr>
            <w:noProof/>
            <w:webHidden/>
          </w:rPr>
        </w:r>
        <w:r>
          <w:rPr>
            <w:noProof/>
            <w:webHidden/>
          </w:rPr>
          <w:fldChar w:fldCharType="separate"/>
        </w:r>
        <w:r>
          <w:rPr>
            <w:noProof/>
            <w:webHidden/>
          </w:rPr>
          <w:t>207</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72" w:history="1">
        <w:r w:rsidRPr="006B3422">
          <w:rPr>
            <w:rStyle w:val="af0"/>
            <w:noProof/>
          </w:rPr>
          <w:t>5.8.1.5</w:t>
        </w:r>
        <w:r>
          <w:rPr>
            <w:rFonts w:asciiTheme="minorHAnsi" w:eastAsiaTheme="minorEastAsia" w:hAnsiTheme="minorHAnsi" w:cstheme="minorBidi"/>
            <w:noProof/>
            <w:szCs w:val="22"/>
            <w:lang w:val="en-US" w:eastAsia="zh-CN" w:bidi="ar-SA"/>
          </w:rPr>
          <w:tab/>
        </w:r>
        <w:r w:rsidRPr="006B3422">
          <w:rPr>
            <w:rStyle w:val="af0"/>
            <w:noProof/>
          </w:rPr>
          <w:t>Mise à niveau de caméra IP</w:t>
        </w:r>
        <w:r>
          <w:rPr>
            <w:noProof/>
            <w:webHidden/>
          </w:rPr>
          <w:tab/>
        </w:r>
        <w:r>
          <w:rPr>
            <w:noProof/>
            <w:webHidden/>
          </w:rPr>
          <w:fldChar w:fldCharType="begin"/>
        </w:r>
        <w:r>
          <w:rPr>
            <w:noProof/>
            <w:webHidden/>
          </w:rPr>
          <w:instrText xml:space="preserve"> PAGEREF _Toc444018072 \h </w:instrText>
        </w:r>
        <w:r>
          <w:rPr>
            <w:noProof/>
            <w:webHidden/>
          </w:rPr>
        </w:r>
        <w:r>
          <w:rPr>
            <w:noProof/>
            <w:webHidden/>
          </w:rPr>
          <w:fldChar w:fldCharType="separate"/>
        </w:r>
        <w:r>
          <w:rPr>
            <w:noProof/>
            <w:webHidden/>
          </w:rPr>
          <w:t>207</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73" w:history="1">
        <w:r w:rsidRPr="006B3422">
          <w:rPr>
            <w:rStyle w:val="af0"/>
          </w:rPr>
          <w:t>5.8.2</w:t>
        </w:r>
        <w:r>
          <w:rPr>
            <w:rFonts w:asciiTheme="minorHAnsi" w:eastAsiaTheme="minorEastAsia" w:hAnsiTheme="minorHAnsi" w:cstheme="minorBidi"/>
            <w:szCs w:val="22"/>
            <w:lang w:val="en-US" w:eastAsia="zh-CN" w:bidi="ar-SA"/>
          </w:rPr>
          <w:tab/>
        </w:r>
        <w:r w:rsidRPr="006B3422">
          <w:rPr>
            <w:rStyle w:val="af0"/>
          </w:rPr>
          <w:t>Réseau</w:t>
        </w:r>
        <w:r>
          <w:rPr>
            <w:webHidden/>
          </w:rPr>
          <w:tab/>
        </w:r>
        <w:r>
          <w:rPr>
            <w:webHidden/>
          </w:rPr>
          <w:fldChar w:fldCharType="begin"/>
        </w:r>
        <w:r>
          <w:rPr>
            <w:webHidden/>
          </w:rPr>
          <w:instrText xml:space="preserve"> PAGEREF _Toc444018073 \h </w:instrText>
        </w:r>
        <w:r>
          <w:rPr>
            <w:webHidden/>
          </w:rPr>
        </w:r>
        <w:r>
          <w:rPr>
            <w:webHidden/>
          </w:rPr>
          <w:fldChar w:fldCharType="separate"/>
        </w:r>
        <w:r>
          <w:rPr>
            <w:webHidden/>
          </w:rPr>
          <w:t>208</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74" w:history="1">
        <w:r w:rsidRPr="006B3422">
          <w:rPr>
            <w:rStyle w:val="af0"/>
            <w:noProof/>
          </w:rPr>
          <w:t>5.8.2.1</w:t>
        </w:r>
        <w:r>
          <w:rPr>
            <w:rFonts w:asciiTheme="minorHAnsi" w:eastAsiaTheme="minorEastAsia" w:hAnsiTheme="minorHAnsi" w:cstheme="minorBidi"/>
            <w:noProof/>
            <w:szCs w:val="22"/>
            <w:lang w:val="en-US" w:eastAsia="zh-CN" w:bidi="ar-SA"/>
          </w:rPr>
          <w:tab/>
        </w:r>
        <w:r w:rsidRPr="006B3422">
          <w:rPr>
            <w:rStyle w:val="af0"/>
            <w:noProof/>
          </w:rPr>
          <w:t>TCP/IP</w:t>
        </w:r>
        <w:r>
          <w:rPr>
            <w:noProof/>
            <w:webHidden/>
          </w:rPr>
          <w:tab/>
        </w:r>
        <w:r>
          <w:rPr>
            <w:noProof/>
            <w:webHidden/>
          </w:rPr>
          <w:fldChar w:fldCharType="begin"/>
        </w:r>
        <w:r>
          <w:rPr>
            <w:noProof/>
            <w:webHidden/>
          </w:rPr>
          <w:instrText xml:space="preserve"> PAGEREF _Toc444018074 \h </w:instrText>
        </w:r>
        <w:r>
          <w:rPr>
            <w:noProof/>
            <w:webHidden/>
          </w:rPr>
        </w:r>
        <w:r>
          <w:rPr>
            <w:noProof/>
            <w:webHidden/>
          </w:rPr>
          <w:fldChar w:fldCharType="separate"/>
        </w:r>
        <w:r>
          <w:rPr>
            <w:noProof/>
            <w:webHidden/>
          </w:rPr>
          <w:t>208</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75" w:history="1">
        <w:r w:rsidRPr="006B3422">
          <w:rPr>
            <w:rStyle w:val="af0"/>
            <w:noProof/>
          </w:rPr>
          <w:t>5.8.2.2</w:t>
        </w:r>
        <w:r>
          <w:rPr>
            <w:rFonts w:asciiTheme="minorHAnsi" w:eastAsiaTheme="minorEastAsia" w:hAnsiTheme="minorHAnsi" w:cstheme="minorBidi"/>
            <w:noProof/>
            <w:szCs w:val="22"/>
            <w:lang w:val="en-US" w:eastAsia="zh-CN" w:bidi="ar-SA"/>
          </w:rPr>
          <w:tab/>
        </w:r>
        <w:r w:rsidRPr="006B3422">
          <w:rPr>
            <w:rStyle w:val="af0"/>
            <w:noProof/>
          </w:rPr>
          <w:t>Connexion</w:t>
        </w:r>
        <w:r>
          <w:rPr>
            <w:noProof/>
            <w:webHidden/>
          </w:rPr>
          <w:tab/>
        </w:r>
        <w:r>
          <w:rPr>
            <w:noProof/>
            <w:webHidden/>
          </w:rPr>
          <w:fldChar w:fldCharType="begin"/>
        </w:r>
        <w:r>
          <w:rPr>
            <w:noProof/>
            <w:webHidden/>
          </w:rPr>
          <w:instrText xml:space="preserve"> PAGEREF _Toc444018075 \h </w:instrText>
        </w:r>
        <w:r>
          <w:rPr>
            <w:noProof/>
            <w:webHidden/>
          </w:rPr>
        </w:r>
        <w:r>
          <w:rPr>
            <w:noProof/>
            <w:webHidden/>
          </w:rPr>
          <w:fldChar w:fldCharType="separate"/>
        </w:r>
        <w:r>
          <w:rPr>
            <w:noProof/>
            <w:webHidden/>
          </w:rPr>
          <w:t>210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76" w:history="1">
        <w:r w:rsidRPr="006B3422">
          <w:rPr>
            <w:rStyle w:val="af0"/>
            <w:noProof/>
          </w:rPr>
          <w:t>5.8.2.3</w:t>
        </w:r>
        <w:r>
          <w:rPr>
            <w:rFonts w:asciiTheme="minorHAnsi" w:eastAsiaTheme="minorEastAsia" w:hAnsiTheme="minorHAnsi" w:cstheme="minorBidi"/>
            <w:noProof/>
            <w:szCs w:val="22"/>
            <w:lang w:val="en-US" w:eastAsia="zh-CN" w:bidi="ar-SA"/>
          </w:rPr>
          <w:tab/>
        </w:r>
        <w:r w:rsidRPr="006B3422">
          <w:rPr>
            <w:rStyle w:val="af0"/>
            <w:noProof/>
          </w:rPr>
          <w:t>Point d’accès Wi-Fi (Wi-Fi AP)</w:t>
        </w:r>
        <w:r>
          <w:rPr>
            <w:noProof/>
            <w:webHidden/>
          </w:rPr>
          <w:tab/>
        </w:r>
        <w:r>
          <w:rPr>
            <w:noProof/>
            <w:webHidden/>
          </w:rPr>
          <w:fldChar w:fldCharType="begin"/>
        </w:r>
        <w:r>
          <w:rPr>
            <w:noProof/>
            <w:webHidden/>
          </w:rPr>
          <w:instrText xml:space="preserve"> PAGEREF _Toc444018076 \h </w:instrText>
        </w:r>
        <w:r>
          <w:rPr>
            <w:noProof/>
            <w:webHidden/>
          </w:rPr>
        </w:r>
        <w:r>
          <w:rPr>
            <w:noProof/>
            <w:webHidden/>
          </w:rPr>
          <w:fldChar w:fldCharType="separate"/>
        </w:r>
        <w:r>
          <w:rPr>
            <w:noProof/>
            <w:webHidden/>
          </w:rPr>
          <w:t>210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77" w:history="1">
        <w:r w:rsidRPr="006B3422">
          <w:rPr>
            <w:rStyle w:val="af0"/>
            <w:noProof/>
          </w:rPr>
          <w:t>5.8.2.4</w:t>
        </w:r>
        <w:r>
          <w:rPr>
            <w:rFonts w:asciiTheme="minorHAnsi" w:eastAsiaTheme="minorEastAsia" w:hAnsiTheme="minorHAnsi" w:cstheme="minorBidi"/>
            <w:noProof/>
            <w:szCs w:val="22"/>
            <w:lang w:val="en-US" w:eastAsia="zh-CN" w:bidi="ar-SA"/>
          </w:rPr>
          <w:tab/>
        </w:r>
        <w:r w:rsidRPr="006B3422">
          <w:rPr>
            <w:rStyle w:val="af0"/>
            <w:noProof/>
          </w:rPr>
          <w:t>Wi-Fi</w:t>
        </w:r>
        <w:r>
          <w:rPr>
            <w:noProof/>
            <w:webHidden/>
          </w:rPr>
          <w:tab/>
        </w:r>
        <w:r>
          <w:rPr>
            <w:noProof/>
            <w:webHidden/>
          </w:rPr>
          <w:fldChar w:fldCharType="begin"/>
        </w:r>
        <w:r>
          <w:rPr>
            <w:noProof/>
            <w:webHidden/>
          </w:rPr>
          <w:instrText xml:space="preserve"> PAGEREF _Toc444018077 \h </w:instrText>
        </w:r>
        <w:r>
          <w:rPr>
            <w:noProof/>
            <w:webHidden/>
          </w:rPr>
        </w:r>
        <w:r>
          <w:rPr>
            <w:noProof/>
            <w:webHidden/>
          </w:rPr>
          <w:fldChar w:fldCharType="separate"/>
        </w:r>
        <w:r>
          <w:rPr>
            <w:noProof/>
            <w:webHidden/>
          </w:rPr>
          <w:t>211</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78" w:history="1">
        <w:r w:rsidRPr="006B3422">
          <w:rPr>
            <w:rStyle w:val="af0"/>
            <w:noProof/>
          </w:rPr>
          <w:t>5.8.2.5</w:t>
        </w:r>
        <w:r>
          <w:rPr>
            <w:rFonts w:asciiTheme="minorHAnsi" w:eastAsiaTheme="minorEastAsia" w:hAnsiTheme="minorHAnsi" w:cstheme="minorBidi"/>
            <w:noProof/>
            <w:szCs w:val="22"/>
            <w:lang w:val="en-US" w:eastAsia="zh-CN" w:bidi="ar-SA"/>
          </w:rPr>
          <w:tab/>
        </w:r>
        <w:r w:rsidRPr="006B3422">
          <w:rPr>
            <w:rStyle w:val="af0"/>
            <w:noProof/>
          </w:rPr>
          <w:t>3G</w:t>
        </w:r>
        <w:r>
          <w:rPr>
            <w:noProof/>
            <w:webHidden/>
          </w:rPr>
          <w:tab/>
        </w:r>
        <w:r>
          <w:rPr>
            <w:noProof/>
            <w:webHidden/>
          </w:rPr>
          <w:fldChar w:fldCharType="begin"/>
        </w:r>
        <w:r>
          <w:rPr>
            <w:noProof/>
            <w:webHidden/>
          </w:rPr>
          <w:instrText xml:space="preserve"> PAGEREF _Toc444018078 \h </w:instrText>
        </w:r>
        <w:r>
          <w:rPr>
            <w:noProof/>
            <w:webHidden/>
          </w:rPr>
        </w:r>
        <w:r>
          <w:rPr>
            <w:noProof/>
            <w:webHidden/>
          </w:rPr>
          <w:fldChar w:fldCharType="separate"/>
        </w:r>
        <w:r>
          <w:rPr>
            <w:noProof/>
            <w:webHidden/>
          </w:rPr>
          <w:t>212</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079" w:history="1">
        <w:r w:rsidRPr="006B3422">
          <w:rPr>
            <w:rStyle w:val="af0"/>
            <w:noProof/>
          </w:rPr>
          <w:t>5.8.2.5.1</w:t>
        </w:r>
        <w:r>
          <w:rPr>
            <w:rFonts w:asciiTheme="minorHAnsi" w:eastAsiaTheme="minorEastAsia" w:hAnsiTheme="minorHAnsi" w:cstheme="minorBidi"/>
            <w:noProof/>
            <w:szCs w:val="22"/>
            <w:lang w:val="en-US" w:eastAsia="zh-CN" w:bidi="ar-SA"/>
          </w:rPr>
          <w:tab/>
        </w:r>
        <w:r w:rsidRPr="006B3422">
          <w:rPr>
            <w:rStyle w:val="af0"/>
            <w:noProof/>
          </w:rPr>
          <w:t>CDMA/GPRS</w:t>
        </w:r>
        <w:r>
          <w:rPr>
            <w:noProof/>
            <w:webHidden/>
          </w:rPr>
          <w:tab/>
        </w:r>
        <w:r>
          <w:rPr>
            <w:noProof/>
            <w:webHidden/>
          </w:rPr>
          <w:fldChar w:fldCharType="begin"/>
        </w:r>
        <w:r>
          <w:rPr>
            <w:noProof/>
            <w:webHidden/>
          </w:rPr>
          <w:instrText xml:space="preserve"> PAGEREF _Toc444018079 \h </w:instrText>
        </w:r>
        <w:r>
          <w:rPr>
            <w:noProof/>
            <w:webHidden/>
          </w:rPr>
        </w:r>
        <w:r>
          <w:rPr>
            <w:noProof/>
            <w:webHidden/>
          </w:rPr>
          <w:fldChar w:fldCharType="separate"/>
        </w:r>
        <w:r>
          <w:rPr>
            <w:noProof/>
            <w:webHidden/>
          </w:rPr>
          <w:t>212</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080" w:history="1">
        <w:r w:rsidRPr="006B3422">
          <w:rPr>
            <w:rStyle w:val="af0"/>
            <w:noProof/>
          </w:rPr>
          <w:t>5.8.2.5.2</w:t>
        </w:r>
        <w:r>
          <w:rPr>
            <w:rFonts w:asciiTheme="minorHAnsi" w:eastAsiaTheme="minorEastAsia" w:hAnsiTheme="minorHAnsi" w:cstheme="minorBidi"/>
            <w:noProof/>
            <w:szCs w:val="22"/>
            <w:lang w:val="en-US" w:eastAsia="zh-CN" w:bidi="ar-SA"/>
          </w:rPr>
          <w:tab/>
        </w:r>
        <w:r w:rsidRPr="006B3422">
          <w:rPr>
            <w:rStyle w:val="af0"/>
            <w:noProof/>
          </w:rPr>
          <w:t>Mobile</w:t>
        </w:r>
        <w:r>
          <w:rPr>
            <w:noProof/>
            <w:webHidden/>
          </w:rPr>
          <w:tab/>
        </w:r>
        <w:r>
          <w:rPr>
            <w:noProof/>
            <w:webHidden/>
          </w:rPr>
          <w:fldChar w:fldCharType="begin"/>
        </w:r>
        <w:r>
          <w:rPr>
            <w:noProof/>
            <w:webHidden/>
          </w:rPr>
          <w:instrText xml:space="preserve"> PAGEREF _Toc444018080 \h </w:instrText>
        </w:r>
        <w:r>
          <w:rPr>
            <w:noProof/>
            <w:webHidden/>
          </w:rPr>
        </w:r>
        <w:r>
          <w:rPr>
            <w:noProof/>
            <w:webHidden/>
          </w:rPr>
          <w:fldChar w:fldCharType="separate"/>
        </w:r>
        <w:r>
          <w:rPr>
            <w:noProof/>
            <w:webHidden/>
          </w:rPr>
          <w:t>213</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81" w:history="1">
        <w:r w:rsidRPr="006B3422">
          <w:rPr>
            <w:rStyle w:val="af0"/>
            <w:noProof/>
          </w:rPr>
          <w:t>5.8.2.6</w:t>
        </w:r>
        <w:r>
          <w:rPr>
            <w:rFonts w:asciiTheme="minorHAnsi" w:eastAsiaTheme="minorEastAsia" w:hAnsiTheme="minorHAnsi" w:cstheme="minorBidi"/>
            <w:noProof/>
            <w:szCs w:val="22"/>
            <w:lang w:val="en-US" w:eastAsia="zh-CN" w:bidi="ar-SA"/>
          </w:rPr>
          <w:tab/>
        </w:r>
        <w:r w:rsidRPr="006B3422">
          <w:rPr>
            <w:rStyle w:val="af0"/>
            <w:noProof/>
          </w:rPr>
          <w:t>PPPoE</w:t>
        </w:r>
        <w:r>
          <w:rPr>
            <w:noProof/>
            <w:webHidden/>
          </w:rPr>
          <w:tab/>
        </w:r>
        <w:r>
          <w:rPr>
            <w:noProof/>
            <w:webHidden/>
          </w:rPr>
          <w:fldChar w:fldCharType="begin"/>
        </w:r>
        <w:r>
          <w:rPr>
            <w:noProof/>
            <w:webHidden/>
          </w:rPr>
          <w:instrText xml:space="preserve"> PAGEREF _Toc444018081 \h </w:instrText>
        </w:r>
        <w:r>
          <w:rPr>
            <w:noProof/>
            <w:webHidden/>
          </w:rPr>
        </w:r>
        <w:r>
          <w:rPr>
            <w:noProof/>
            <w:webHidden/>
          </w:rPr>
          <w:fldChar w:fldCharType="separate"/>
        </w:r>
        <w:r>
          <w:rPr>
            <w:noProof/>
            <w:webHidden/>
          </w:rPr>
          <w:t>214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82" w:history="1">
        <w:r w:rsidRPr="006B3422">
          <w:rPr>
            <w:rStyle w:val="af0"/>
            <w:noProof/>
          </w:rPr>
          <w:t>5.8.2.7</w:t>
        </w:r>
        <w:r>
          <w:rPr>
            <w:rFonts w:asciiTheme="minorHAnsi" w:eastAsiaTheme="minorEastAsia" w:hAnsiTheme="minorHAnsi" w:cstheme="minorBidi"/>
            <w:noProof/>
            <w:szCs w:val="22"/>
            <w:lang w:val="en-US" w:eastAsia="zh-CN" w:bidi="ar-SA"/>
          </w:rPr>
          <w:tab/>
        </w:r>
        <w:r w:rsidRPr="006B3422">
          <w:rPr>
            <w:rStyle w:val="af0"/>
            <w:noProof/>
          </w:rPr>
          <w:t>DDNS</w:t>
        </w:r>
        <w:r>
          <w:rPr>
            <w:noProof/>
            <w:webHidden/>
          </w:rPr>
          <w:tab/>
        </w:r>
        <w:r>
          <w:rPr>
            <w:noProof/>
            <w:webHidden/>
          </w:rPr>
          <w:fldChar w:fldCharType="begin"/>
        </w:r>
        <w:r>
          <w:rPr>
            <w:noProof/>
            <w:webHidden/>
          </w:rPr>
          <w:instrText xml:space="preserve"> PAGEREF _Toc444018082 \h </w:instrText>
        </w:r>
        <w:r>
          <w:rPr>
            <w:noProof/>
            <w:webHidden/>
          </w:rPr>
        </w:r>
        <w:r>
          <w:rPr>
            <w:noProof/>
            <w:webHidden/>
          </w:rPr>
          <w:fldChar w:fldCharType="separate"/>
        </w:r>
        <w:r>
          <w:rPr>
            <w:noProof/>
            <w:webHidden/>
          </w:rPr>
          <w:t>214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83" w:history="1">
        <w:r w:rsidRPr="006B3422">
          <w:rPr>
            <w:rStyle w:val="af0"/>
            <w:noProof/>
          </w:rPr>
          <w:t>5.8.2.8</w:t>
        </w:r>
        <w:r>
          <w:rPr>
            <w:rFonts w:asciiTheme="minorHAnsi" w:eastAsiaTheme="minorEastAsia" w:hAnsiTheme="minorHAnsi" w:cstheme="minorBidi"/>
            <w:noProof/>
            <w:szCs w:val="22"/>
            <w:lang w:val="en-US" w:eastAsia="zh-CN" w:bidi="ar-SA"/>
          </w:rPr>
          <w:tab/>
        </w:r>
        <w:r w:rsidRPr="006B3422">
          <w:rPr>
            <w:rStyle w:val="af0"/>
            <w:noProof/>
          </w:rPr>
          <w:t>Filtre IP</w:t>
        </w:r>
        <w:r>
          <w:rPr>
            <w:noProof/>
            <w:webHidden/>
          </w:rPr>
          <w:tab/>
        </w:r>
        <w:r>
          <w:rPr>
            <w:noProof/>
            <w:webHidden/>
          </w:rPr>
          <w:fldChar w:fldCharType="begin"/>
        </w:r>
        <w:r>
          <w:rPr>
            <w:noProof/>
            <w:webHidden/>
          </w:rPr>
          <w:instrText xml:space="preserve"> PAGEREF _Toc444018083 \h </w:instrText>
        </w:r>
        <w:r>
          <w:rPr>
            <w:noProof/>
            <w:webHidden/>
          </w:rPr>
        </w:r>
        <w:r>
          <w:rPr>
            <w:noProof/>
            <w:webHidden/>
          </w:rPr>
          <w:fldChar w:fldCharType="separate"/>
        </w:r>
        <w:r>
          <w:rPr>
            <w:noProof/>
            <w:webHidden/>
          </w:rPr>
          <w:t>216</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84" w:history="1">
        <w:r w:rsidRPr="006B3422">
          <w:rPr>
            <w:rStyle w:val="af0"/>
            <w:noProof/>
          </w:rPr>
          <w:t>5.8.2.9</w:t>
        </w:r>
        <w:r>
          <w:rPr>
            <w:rFonts w:asciiTheme="minorHAnsi" w:eastAsiaTheme="minorEastAsia" w:hAnsiTheme="minorHAnsi" w:cstheme="minorBidi"/>
            <w:noProof/>
            <w:szCs w:val="22"/>
            <w:lang w:val="en-US" w:eastAsia="zh-CN" w:bidi="ar-SA"/>
          </w:rPr>
          <w:tab/>
        </w:r>
        <w:r w:rsidRPr="006B3422">
          <w:rPr>
            <w:rStyle w:val="af0"/>
            <w:noProof/>
          </w:rPr>
          <w:t>Courrier électronique</w:t>
        </w:r>
        <w:r>
          <w:rPr>
            <w:noProof/>
            <w:webHidden/>
          </w:rPr>
          <w:tab/>
        </w:r>
        <w:r>
          <w:rPr>
            <w:noProof/>
            <w:webHidden/>
          </w:rPr>
          <w:fldChar w:fldCharType="begin"/>
        </w:r>
        <w:r>
          <w:rPr>
            <w:noProof/>
            <w:webHidden/>
          </w:rPr>
          <w:instrText xml:space="preserve"> PAGEREF _Toc444018084 \h </w:instrText>
        </w:r>
        <w:r>
          <w:rPr>
            <w:noProof/>
            <w:webHidden/>
          </w:rPr>
        </w:r>
        <w:r>
          <w:rPr>
            <w:noProof/>
            <w:webHidden/>
          </w:rPr>
          <w:fldChar w:fldCharType="separate"/>
        </w:r>
        <w:r>
          <w:rPr>
            <w:noProof/>
            <w:webHidden/>
          </w:rPr>
          <w:t>217</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85" w:history="1">
        <w:r w:rsidRPr="006B3422">
          <w:rPr>
            <w:rStyle w:val="af0"/>
            <w:noProof/>
          </w:rPr>
          <w:t>5.8.2.10</w:t>
        </w:r>
        <w:r>
          <w:rPr>
            <w:rFonts w:asciiTheme="minorHAnsi" w:eastAsiaTheme="minorEastAsia" w:hAnsiTheme="minorHAnsi" w:cstheme="minorBidi"/>
            <w:noProof/>
            <w:szCs w:val="22"/>
            <w:lang w:val="en-US" w:eastAsia="zh-CN" w:bidi="ar-SA"/>
          </w:rPr>
          <w:tab/>
        </w:r>
        <w:r w:rsidRPr="006B3422">
          <w:rPr>
            <w:rStyle w:val="af0"/>
            <w:noProof/>
          </w:rPr>
          <w:t>UPnP</w:t>
        </w:r>
        <w:r>
          <w:rPr>
            <w:noProof/>
            <w:webHidden/>
          </w:rPr>
          <w:tab/>
        </w:r>
        <w:r>
          <w:rPr>
            <w:noProof/>
            <w:webHidden/>
          </w:rPr>
          <w:fldChar w:fldCharType="begin"/>
        </w:r>
        <w:r>
          <w:rPr>
            <w:noProof/>
            <w:webHidden/>
          </w:rPr>
          <w:instrText xml:space="preserve"> PAGEREF _Toc444018085 \h </w:instrText>
        </w:r>
        <w:r>
          <w:rPr>
            <w:noProof/>
            <w:webHidden/>
          </w:rPr>
        </w:r>
        <w:r>
          <w:rPr>
            <w:noProof/>
            <w:webHidden/>
          </w:rPr>
          <w:fldChar w:fldCharType="separate"/>
        </w:r>
        <w:r>
          <w:rPr>
            <w:noProof/>
            <w:webHidden/>
          </w:rPr>
          <w:t>218</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86" w:history="1">
        <w:r w:rsidRPr="006B3422">
          <w:rPr>
            <w:rStyle w:val="af0"/>
            <w:noProof/>
          </w:rPr>
          <w:t>5.8.2.11</w:t>
        </w:r>
        <w:r>
          <w:rPr>
            <w:rFonts w:asciiTheme="minorHAnsi" w:eastAsiaTheme="minorEastAsia" w:hAnsiTheme="minorHAnsi" w:cstheme="minorBidi"/>
            <w:noProof/>
            <w:szCs w:val="22"/>
            <w:lang w:val="en-US" w:eastAsia="zh-CN" w:bidi="ar-SA"/>
          </w:rPr>
          <w:tab/>
        </w:r>
        <w:r w:rsidRPr="006B3422">
          <w:rPr>
            <w:rStyle w:val="af0"/>
            <w:noProof/>
          </w:rPr>
          <w:t>SNMP</w:t>
        </w:r>
        <w:r>
          <w:rPr>
            <w:noProof/>
            <w:webHidden/>
          </w:rPr>
          <w:tab/>
        </w:r>
        <w:r>
          <w:rPr>
            <w:noProof/>
            <w:webHidden/>
          </w:rPr>
          <w:fldChar w:fldCharType="begin"/>
        </w:r>
        <w:r>
          <w:rPr>
            <w:noProof/>
            <w:webHidden/>
          </w:rPr>
          <w:instrText xml:space="preserve"> PAGEREF _Toc444018086 \h </w:instrText>
        </w:r>
        <w:r>
          <w:rPr>
            <w:noProof/>
            <w:webHidden/>
          </w:rPr>
        </w:r>
        <w:r>
          <w:rPr>
            <w:noProof/>
            <w:webHidden/>
          </w:rPr>
          <w:fldChar w:fldCharType="separate"/>
        </w:r>
        <w:r>
          <w:rPr>
            <w:noProof/>
            <w:webHidden/>
          </w:rPr>
          <w:t>219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87" w:history="1">
        <w:r w:rsidRPr="006B3422">
          <w:rPr>
            <w:rStyle w:val="af0"/>
            <w:noProof/>
          </w:rPr>
          <w:t>5.8.2.12</w:t>
        </w:r>
        <w:r>
          <w:rPr>
            <w:rFonts w:asciiTheme="minorHAnsi" w:eastAsiaTheme="minorEastAsia" w:hAnsiTheme="minorHAnsi" w:cstheme="minorBidi"/>
            <w:noProof/>
            <w:szCs w:val="22"/>
            <w:lang w:val="en-US" w:eastAsia="zh-CN" w:bidi="ar-SA"/>
          </w:rPr>
          <w:tab/>
        </w:r>
        <w:r w:rsidRPr="006B3422">
          <w:rPr>
            <w:rStyle w:val="af0"/>
            <w:noProof/>
          </w:rPr>
          <w:t>Multidiffusion</w:t>
        </w:r>
        <w:r>
          <w:rPr>
            <w:noProof/>
            <w:webHidden/>
          </w:rPr>
          <w:tab/>
        </w:r>
        <w:r>
          <w:rPr>
            <w:noProof/>
            <w:webHidden/>
          </w:rPr>
          <w:fldChar w:fldCharType="begin"/>
        </w:r>
        <w:r>
          <w:rPr>
            <w:noProof/>
            <w:webHidden/>
          </w:rPr>
          <w:instrText xml:space="preserve"> PAGEREF _Toc444018087 \h </w:instrText>
        </w:r>
        <w:r>
          <w:rPr>
            <w:noProof/>
            <w:webHidden/>
          </w:rPr>
        </w:r>
        <w:r>
          <w:rPr>
            <w:noProof/>
            <w:webHidden/>
          </w:rPr>
          <w:fldChar w:fldCharType="separate"/>
        </w:r>
        <w:r>
          <w:rPr>
            <w:noProof/>
            <w:webHidden/>
          </w:rPr>
          <w:t>221</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88" w:history="1">
        <w:r w:rsidRPr="006B3422">
          <w:rPr>
            <w:rStyle w:val="af0"/>
            <w:noProof/>
          </w:rPr>
          <w:t>5.8.2.13</w:t>
        </w:r>
        <w:r>
          <w:rPr>
            <w:rFonts w:asciiTheme="minorHAnsi" w:eastAsiaTheme="minorEastAsia" w:hAnsiTheme="minorHAnsi" w:cstheme="minorBidi"/>
            <w:noProof/>
            <w:szCs w:val="22"/>
            <w:lang w:val="en-US" w:eastAsia="zh-CN" w:bidi="ar-SA"/>
          </w:rPr>
          <w:tab/>
        </w:r>
        <w:r w:rsidRPr="006B3422">
          <w:rPr>
            <w:rStyle w:val="af0"/>
            <w:noProof/>
          </w:rPr>
          <w:t>Inscription automatique</w:t>
        </w:r>
        <w:r>
          <w:rPr>
            <w:noProof/>
            <w:webHidden/>
          </w:rPr>
          <w:tab/>
        </w:r>
        <w:r>
          <w:rPr>
            <w:noProof/>
            <w:webHidden/>
          </w:rPr>
          <w:fldChar w:fldCharType="begin"/>
        </w:r>
        <w:r>
          <w:rPr>
            <w:noProof/>
            <w:webHidden/>
          </w:rPr>
          <w:instrText xml:space="preserve"> PAGEREF _Toc444018088 \h </w:instrText>
        </w:r>
        <w:r>
          <w:rPr>
            <w:noProof/>
            <w:webHidden/>
          </w:rPr>
        </w:r>
        <w:r>
          <w:rPr>
            <w:noProof/>
            <w:webHidden/>
          </w:rPr>
          <w:fldChar w:fldCharType="separate"/>
        </w:r>
        <w:r>
          <w:rPr>
            <w:noProof/>
            <w:webHidden/>
          </w:rPr>
          <w:t>221</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89" w:history="1">
        <w:r w:rsidRPr="006B3422">
          <w:rPr>
            <w:rStyle w:val="af0"/>
            <w:noProof/>
          </w:rPr>
          <w:t>5.8.2.14</w:t>
        </w:r>
        <w:r>
          <w:rPr>
            <w:rFonts w:asciiTheme="minorHAnsi" w:eastAsiaTheme="minorEastAsia" w:hAnsiTheme="minorHAnsi" w:cstheme="minorBidi"/>
            <w:noProof/>
            <w:szCs w:val="22"/>
            <w:lang w:val="en-US" w:eastAsia="zh-CN" w:bidi="ar-SA"/>
          </w:rPr>
          <w:tab/>
        </w:r>
        <w:r w:rsidRPr="006B3422">
          <w:rPr>
            <w:rStyle w:val="af0"/>
            <w:noProof/>
          </w:rPr>
          <w:t>Centre d’alarme</w:t>
        </w:r>
        <w:r>
          <w:rPr>
            <w:noProof/>
            <w:webHidden/>
          </w:rPr>
          <w:tab/>
        </w:r>
        <w:r>
          <w:rPr>
            <w:noProof/>
            <w:webHidden/>
          </w:rPr>
          <w:fldChar w:fldCharType="begin"/>
        </w:r>
        <w:r>
          <w:rPr>
            <w:noProof/>
            <w:webHidden/>
          </w:rPr>
          <w:instrText xml:space="preserve"> PAGEREF _Toc444018089 \h </w:instrText>
        </w:r>
        <w:r>
          <w:rPr>
            <w:noProof/>
            <w:webHidden/>
          </w:rPr>
        </w:r>
        <w:r>
          <w:rPr>
            <w:noProof/>
            <w:webHidden/>
          </w:rPr>
          <w:fldChar w:fldCharType="separate"/>
        </w:r>
        <w:r>
          <w:rPr>
            <w:noProof/>
            <w:webHidden/>
          </w:rPr>
          <w:t>222</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90" w:history="1">
        <w:r w:rsidRPr="006B3422">
          <w:rPr>
            <w:rStyle w:val="af0"/>
            <w:noProof/>
          </w:rPr>
          <w:t>5.8.2.15</w:t>
        </w:r>
        <w:r>
          <w:rPr>
            <w:rFonts w:asciiTheme="minorHAnsi" w:eastAsiaTheme="minorEastAsia" w:hAnsiTheme="minorHAnsi" w:cstheme="minorBidi"/>
            <w:noProof/>
            <w:szCs w:val="22"/>
            <w:lang w:val="en-US" w:eastAsia="zh-CN" w:bidi="ar-SA"/>
          </w:rPr>
          <w:tab/>
        </w:r>
        <w:r w:rsidRPr="006B3422">
          <w:rPr>
            <w:rStyle w:val="af0"/>
            <w:noProof/>
          </w:rPr>
          <w:t>Port HTTPS</w:t>
        </w:r>
        <w:r>
          <w:rPr>
            <w:noProof/>
            <w:webHidden/>
          </w:rPr>
          <w:tab/>
        </w:r>
        <w:r>
          <w:rPr>
            <w:noProof/>
            <w:webHidden/>
          </w:rPr>
          <w:fldChar w:fldCharType="begin"/>
        </w:r>
        <w:r>
          <w:rPr>
            <w:noProof/>
            <w:webHidden/>
          </w:rPr>
          <w:instrText xml:space="preserve"> PAGEREF _Toc444018090 \h </w:instrText>
        </w:r>
        <w:r>
          <w:rPr>
            <w:noProof/>
            <w:webHidden/>
          </w:rPr>
        </w:r>
        <w:r>
          <w:rPr>
            <w:noProof/>
            <w:webHidden/>
          </w:rPr>
          <w:fldChar w:fldCharType="separate"/>
        </w:r>
        <w:r>
          <w:rPr>
            <w:noProof/>
            <w:webHidden/>
          </w:rPr>
          <w:t>222</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91" w:history="1">
        <w:r w:rsidRPr="006B3422">
          <w:rPr>
            <w:rStyle w:val="af0"/>
            <w:noProof/>
          </w:rPr>
          <w:t>5.8.2.15.1</w:t>
        </w:r>
        <w:r>
          <w:rPr>
            <w:rFonts w:asciiTheme="minorHAnsi" w:eastAsiaTheme="minorEastAsia" w:hAnsiTheme="minorHAnsi" w:cstheme="minorBidi"/>
            <w:noProof/>
            <w:szCs w:val="22"/>
            <w:lang w:val="en-US" w:eastAsia="zh-CN" w:bidi="ar-SA"/>
          </w:rPr>
          <w:tab/>
        </w:r>
        <w:r w:rsidRPr="006B3422">
          <w:rPr>
            <w:rStyle w:val="af0"/>
            <w:noProof/>
          </w:rPr>
          <w:t>Créer le certificat du serveur</w:t>
        </w:r>
        <w:r>
          <w:rPr>
            <w:noProof/>
            <w:webHidden/>
          </w:rPr>
          <w:tab/>
        </w:r>
        <w:r>
          <w:rPr>
            <w:noProof/>
            <w:webHidden/>
          </w:rPr>
          <w:fldChar w:fldCharType="begin"/>
        </w:r>
        <w:r>
          <w:rPr>
            <w:noProof/>
            <w:webHidden/>
          </w:rPr>
          <w:instrText xml:space="preserve"> PAGEREF _Toc444018091 \h </w:instrText>
        </w:r>
        <w:r>
          <w:rPr>
            <w:noProof/>
            <w:webHidden/>
          </w:rPr>
        </w:r>
        <w:r>
          <w:rPr>
            <w:noProof/>
            <w:webHidden/>
          </w:rPr>
          <w:fldChar w:fldCharType="separate"/>
        </w:r>
        <w:r>
          <w:rPr>
            <w:noProof/>
            <w:webHidden/>
          </w:rPr>
          <w:t>223</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92" w:history="1">
        <w:r w:rsidRPr="006B3422">
          <w:rPr>
            <w:rStyle w:val="af0"/>
            <w:noProof/>
          </w:rPr>
          <w:t>5.8.2.15.2</w:t>
        </w:r>
        <w:r>
          <w:rPr>
            <w:rFonts w:asciiTheme="minorHAnsi" w:eastAsiaTheme="minorEastAsia" w:hAnsiTheme="minorHAnsi" w:cstheme="minorBidi"/>
            <w:noProof/>
            <w:szCs w:val="22"/>
            <w:lang w:val="en-US" w:eastAsia="zh-CN" w:bidi="ar-SA"/>
          </w:rPr>
          <w:tab/>
        </w:r>
        <w:r w:rsidRPr="006B3422">
          <w:rPr>
            <w:rStyle w:val="af0"/>
            <w:noProof/>
          </w:rPr>
          <w:t>Télécharger un certificat racine</w:t>
        </w:r>
        <w:r>
          <w:rPr>
            <w:noProof/>
            <w:webHidden/>
          </w:rPr>
          <w:tab/>
        </w:r>
        <w:r>
          <w:rPr>
            <w:noProof/>
            <w:webHidden/>
          </w:rPr>
          <w:fldChar w:fldCharType="begin"/>
        </w:r>
        <w:r>
          <w:rPr>
            <w:noProof/>
            <w:webHidden/>
          </w:rPr>
          <w:instrText xml:space="preserve"> PAGEREF _Toc444018092 \h </w:instrText>
        </w:r>
        <w:r>
          <w:rPr>
            <w:noProof/>
            <w:webHidden/>
          </w:rPr>
        </w:r>
        <w:r>
          <w:rPr>
            <w:noProof/>
            <w:webHidden/>
          </w:rPr>
          <w:fldChar w:fldCharType="separate"/>
        </w:r>
        <w:r>
          <w:rPr>
            <w:noProof/>
            <w:webHidden/>
          </w:rPr>
          <w:t>223</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93" w:history="1">
        <w:r w:rsidRPr="006B3422">
          <w:rPr>
            <w:rStyle w:val="af0"/>
            <w:noProof/>
          </w:rPr>
          <w:t>5.8.2.15.3</w:t>
        </w:r>
        <w:r>
          <w:rPr>
            <w:rFonts w:asciiTheme="minorHAnsi" w:eastAsiaTheme="minorEastAsia" w:hAnsiTheme="minorHAnsi" w:cstheme="minorBidi"/>
            <w:noProof/>
            <w:szCs w:val="22"/>
            <w:lang w:val="en-US" w:eastAsia="zh-CN" w:bidi="ar-SA"/>
          </w:rPr>
          <w:tab/>
        </w:r>
        <w:r w:rsidRPr="006B3422">
          <w:rPr>
            <w:rStyle w:val="af0"/>
            <w:noProof/>
          </w:rPr>
          <w:t>Visualiser et régler le port HTTPS</w:t>
        </w:r>
        <w:r>
          <w:rPr>
            <w:noProof/>
            <w:webHidden/>
          </w:rPr>
          <w:tab/>
        </w:r>
        <w:r>
          <w:rPr>
            <w:noProof/>
            <w:webHidden/>
          </w:rPr>
          <w:fldChar w:fldCharType="begin"/>
        </w:r>
        <w:r>
          <w:rPr>
            <w:noProof/>
            <w:webHidden/>
          </w:rPr>
          <w:instrText xml:space="preserve"> PAGEREF _Toc444018093 \h </w:instrText>
        </w:r>
        <w:r>
          <w:rPr>
            <w:noProof/>
            <w:webHidden/>
          </w:rPr>
        </w:r>
        <w:r>
          <w:rPr>
            <w:noProof/>
            <w:webHidden/>
          </w:rPr>
          <w:fldChar w:fldCharType="separate"/>
        </w:r>
        <w:r>
          <w:rPr>
            <w:noProof/>
            <w:webHidden/>
          </w:rPr>
          <w:t>226</w:t>
        </w:r>
        <w:r>
          <w:rPr>
            <w:noProof/>
            <w:webHidden/>
          </w:rPr>
          <w:fldChar w:fldCharType="end"/>
        </w:r>
      </w:hyperlink>
    </w:p>
    <w:p w:rsidR="001C32DE" w:rsidRDefault="001C32DE">
      <w:pPr>
        <w:pStyle w:val="52"/>
        <w:tabs>
          <w:tab w:val="left" w:pos="1984"/>
          <w:tab w:val="right" w:leader="dot" w:pos="9016"/>
        </w:tabs>
        <w:rPr>
          <w:rFonts w:asciiTheme="minorHAnsi" w:eastAsiaTheme="minorEastAsia" w:hAnsiTheme="minorHAnsi" w:cstheme="minorBidi"/>
          <w:noProof/>
          <w:szCs w:val="22"/>
          <w:lang w:val="en-US" w:eastAsia="zh-CN" w:bidi="ar-SA"/>
        </w:rPr>
      </w:pPr>
      <w:hyperlink w:anchor="_Toc444018094" w:history="1">
        <w:r w:rsidRPr="006B3422">
          <w:rPr>
            <w:rStyle w:val="af0"/>
            <w:noProof/>
          </w:rPr>
          <w:t>5.8.2.15.4</w:t>
        </w:r>
        <w:r>
          <w:rPr>
            <w:rFonts w:asciiTheme="minorHAnsi" w:eastAsiaTheme="minorEastAsia" w:hAnsiTheme="minorHAnsi" w:cstheme="minorBidi"/>
            <w:noProof/>
            <w:szCs w:val="22"/>
            <w:lang w:val="en-US" w:eastAsia="zh-CN" w:bidi="ar-SA"/>
          </w:rPr>
          <w:tab/>
        </w:r>
        <w:r w:rsidRPr="006B3422">
          <w:rPr>
            <w:rStyle w:val="af0"/>
            <w:noProof/>
          </w:rPr>
          <w:t>Connexion</w:t>
        </w:r>
        <w:r>
          <w:rPr>
            <w:noProof/>
            <w:webHidden/>
          </w:rPr>
          <w:tab/>
        </w:r>
        <w:r>
          <w:rPr>
            <w:noProof/>
            <w:webHidden/>
          </w:rPr>
          <w:fldChar w:fldCharType="begin"/>
        </w:r>
        <w:r>
          <w:rPr>
            <w:noProof/>
            <w:webHidden/>
          </w:rPr>
          <w:instrText xml:space="preserve"> PAGEREF _Toc444018094 \h </w:instrText>
        </w:r>
        <w:r>
          <w:rPr>
            <w:noProof/>
            <w:webHidden/>
          </w:rPr>
        </w:r>
        <w:r>
          <w:rPr>
            <w:noProof/>
            <w:webHidden/>
          </w:rPr>
          <w:fldChar w:fldCharType="separate"/>
        </w:r>
        <w:r>
          <w:rPr>
            <w:noProof/>
            <w:webHidden/>
          </w:rPr>
          <w:t>227</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95" w:history="1">
        <w:r w:rsidRPr="006B3422">
          <w:rPr>
            <w:rStyle w:val="af0"/>
            <w:noProof/>
          </w:rPr>
          <w:t>5.8.2.16</w:t>
        </w:r>
        <w:r>
          <w:rPr>
            <w:rFonts w:asciiTheme="minorHAnsi" w:eastAsiaTheme="minorEastAsia" w:hAnsiTheme="minorHAnsi" w:cstheme="minorBidi"/>
            <w:noProof/>
            <w:szCs w:val="22"/>
            <w:lang w:val="en-US" w:eastAsia="zh-CN" w:bidi="ar-SA"/>
          </w:rPr>
          <w:tab/>
        </w:r>
        <w:r w:rsidRPr="006B3422">
          <w:rPr>
            <w:rStyle w:val="af0"/>
            <w:noProof/>
          </w:rPr>
          <w:t>P2P</w:t>
        </w:r>
        <w:r>
          <w:rPr>
            <w:noProof/>
            <w:webHidden/>
          </w:rPr>
          <w:tab/>
        </w:r>
        <w:r>
          <w:rPr>
            <w:noProof/>
            <w:webHidden/>
          </w:rPr>
          <w:fldChar w:fldCharType="begin"/>
        </w:r>
        <w:r>
          <w:rPr>
            <w:noProof/>
            <w:webHidden/>
          </w:rPr>
          <w:instrText xml:space="preserve"> PAGEREF _Toc444018095 \h </w:instrText>
        </w:r>
        <w:r>
          <w:rPr>
            <w:noProof/>
            <w:webHidden/>
          </w:rPr>
        </w:r>
        <w:r>
          <w:rPr>
            <w:noProof/>
            <w:webHidden/>
          </w:rPr>
          <w:fldChar w:fldCharType="separate"/>
        </w:r>
        <w:r>
          <w:rPr>
            <w:noProof/>
            <w:webHidden/>
          </w:rPr>
          <w:t>227</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096" w:history="1">
        <w:r w:rsidRPr="006B3422">
          <w:rPr>
            <w:rStyle w:val="af0"/>
          </w:rPr>
          <w:t>5.8.3</w:t>
        </w:r>
        <w:r>
          <w:rPr>
            <w:rFonts w:asciiTheme="minorHAnsi" w:eastAsiaTheme="minorEastAsia" w:hAnsiTheme="minorHAnsi" w:cstheme="minorBidi"/>
            <w:szCs w:val="22"/>
            <w:lang w:val="en-US" w:eastAsia="zh-CN" w:bidi="ar-SA"/>
          </w:rPr>
          <w:tab/>
        </w:r>
        <w:r w:rsidRPr="006B3422">
          <w:rPr>
            <w:rStyle w:val="af0"/>
          </w:rPr>
          <w:t>Événement</w:t>
        </w:r>
        <w:r>
          <w:rPr>
            <w:webHidden/>
          </w:rPr>
          <w:tab/>
        </w:r>
        <w:r>
          <w:rPr>
            <w:webHidden/>
          </w:rPr>
          <w:fldChar w:fldCharType="begin"/>
        </w:r>
        <w:r>
          <w:rPr>
            <w:webHidden/>
          </w:rPr>
          <w:instrText xml:space="preserve"> PAGEREF _Toc444018096 \h </w:instrText>
        </w:r>
        <w:r>
          <w:rPr>
            <w:webHidden/>
          </w:rPr>
        </w:r>
        <w:r>
          <w:rPr>
            <w:webHidden/>
          </w:rPr>
          <w:fldChar w:fldCharType="separate"/>
        </w:r>
        <w:r>
          <w:rPr>
            <w:webHidden/>
          </w:rPr>
          <w:t>228</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097" w:history="1">
        <w:r w:rsidRPr="006B3422">
          <w:rPr>
            <w:rStyle w:val="af0"/>
            <w:noProof/>
          </w:rPr>
          <w:t>5.8.3.1</w:t>
        </w:r>
        <w:r>
          <w:rPr>
            <w:rFonts w:asciiTheme="minorHAnsi" w:eastAsiaTheme="minorEastAsia" w:hAnsiTheme="minorHAnsi" w:cstheme="minorBidi"/>
            <w:noProof/>
            <w:szCs w:val="22"/>
            <w:lang w:val="en-US" w:eastAsia="zh-CN" w:bidi="ar-SA"/>
          </w:rPr>
          <w:tab/>
        </w:r>
        <w:r w:rsidRPr="006B3422">
          <w:rPr>
            <w:rStyle w:val="af0"/>
            <w:noProof/>
          </w:rPr>
          <w:t>Détection vidéo</w:t>
        </w:r>
        <w:r>
          <w:rPr>
            <w:noProof/>
            <w:webHidden/>
          </w:rPr>
          <w:tab/>
        </w:r>
        <w:r>
          <w:rPr>
            <w:noProof/>
            <w:webHidden/>
          </w:rPr>
          <w:fldChar w:fldCharType="begin"/>
        </w:r>
        <w:r>
          <w:rPr>
            <w:noProof/>
            <w:webHidden/>
          </w:rPr>
          <w:instrText xml:space="preserve"> PAGEREF _Toc444018097 \h </w:instrText>
        </w:r>
        <w:r>
          <w:rPr>
            <w:noProof/>
            <w:webHidden/>
          </w:rPr>
        </w:r>
        <w:r>
          <w:rPr>
            <w:noProof/>
            <w:webHidden/>
          </w:rPr>
          <w:fldChar w:fldCharType="separate"/>
        </w:r>
        <w:r>
          <w:rPr>
            <w:noProof/>
            <w:webHidden/>
          </w:rPr>
          <w:t>228</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098" w:history="1">
        <w:r w:rsidRPr="006B3422">
          <w:rPr>
            <w:rStyle w:val="af0"/>
            <w:noProof/>
          </w:rPr>
          <w:t>5.8.3.1.1</w:t>
        </w:r>
        <w:r>
          <w:rPr>
            <w:rFonts w:asciiTheme="minorHAnsi" w:eastAsiaTheme="minorEastAsia" w:hAnsiTheme="minorHAnsi" w:cstheme="minorBidi"/>
            <w:noProof/>
            <w:szCs w:val="22"/>
            <w:lang w:val="en-US" w:eastAsia="zh-CN" w:bidi="ar-SA"/>
          </w:rPr>
          <w:tab/>
        </w:r>
        <w:r w:rsidRPr="006B3422">
          <w:rPr>
            <w:rStyle w:val="af0"/>
            <w:noProof/>
          </w:rPr>
          <w:t>Détection de mouvement</w:t>
        </w:r>
        <w:r>
          <w:rPr>
            <w:noProof/>
            <w:webHidden/>
          </w:rPr>
          <w:tab/>
        </w:r>
        <w:r>
          <w:rPr>
            <w:noProof/>
            <w:webHidden/>
          </w:rPr>
          <w:fldChar w:fldCharType="begin"/>
        </w:r>
        <w:r>
          <w:rPr>
            <w:noProof/>
            <w:webHidden/>
          </w:rPr>
          <w:instrText xml:space="preserve"> PAGEREF _Toc444018098 \h </w:instrText>
        </w:r>
        <w:r>
          <w:rPr>
            <w:noProof/>
            <w:webHidden/>
          </w:rPr>
        </w:r>
        <w:r>
          <w:rPr>
            <w:noProof/>
            <w:webHidden/>
          </w:rPr>
          <w:fldChar w:fldCharType="separate"/>
        </w:r>
        <w:r>
          <w:rPr>
            <w:noProof/>
            <w:webHidden/>
          </w:rPr>
          <w:t>228</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099" w:history="1">
        <w:r w:rsidRPr="006B3422">
          <w:rPr>
            <w:rStyle w:val="af0"/>
            <w:noProof/>
          </w:rPr>
          <w:t>5.8.3.1.2</w:t>
        </w:r>
        <w:r>
          <w:rPr>
            <w:rFonts w:asciiTheme="minorHAnsi" w:eastAsiaTheme="minorEastAsia" w:hAnsiTheme="minorHAnsi" w:cstheme="minorBidi"/>
            <w:noProof/>
            <w:szCs w:val="22"/>
            <w:lang w:val="en-US" w:eastAsia="zh-CN" w:bidi="ar-SA"/>
          </w:rPr>
          <w:tab/>
        </w:r>
        <w:r w:rsidRPr="006B3422">
          <w:rPr>
            <w:rStyle w:val="af0"/>
            <w:noProof/>
          </w:rPr>
          <w:t>Perte vidéo</w:t>
        </w:r>
        <w:r>
          <w:rPr>
            <w:noProof/>
            <w:webHidden/>
          </w:rPr>
          <w:tab/>
        </w:r>
        <w:r>
          <w:rPr>
            <w:noProof/>
            <w:webHidden/>
          </w:rPr>
          <w:fldChar w:fldCharType="begin"/>
        </w:r>
        <w:r>
          <w:rPr>
            <w:noProof/>
            <w:webHidden/>
          </w:rPr>
          <w:instrText xml:space="preserve"> PAGEREF _Toc444018099 \h </w:instrText>
        </w:r>
        <w:r>
          <w:rPr>
            <w:noProof/>
            <w:webHidden/>
          </w:rPr>
        </w:r>
        <w:r>
          <w:rPr>
            <w:noProof/>
            <w:webHidden/>
          </w:rPr>
          <w:fldChar w:fldCharType="separate"/>
        </w:r>
        <w:r>
          <w:rPr>
            <w:noProof/>
            <w:webHidden/>
          </w:rPr>
          <w:t>232</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00" w:history="1">
        <w:r w:rsidRPr="006B3422">
          <w:rPr>
            <w:rStyle w:val="af0"/>
            <w:noProof/>
          </w:rPr>
          <w:t>5.8.3.1.3</w:t>
        </w:r>
        <w:r>
          <w:rPr>
            <w:rFonts w:asciiTheme="minorHAnsi" w:eastAsiaTheme="minorEastAsia" w:hAnsiTheme="minorHAnsi" w:cstheme="minorBidi"/>
            <w:noProof/>
            <w:szCs w:val="22"/>
            <w:lang w:val="en-US" w:eastAsia="zh-CN" w:bidi="ar-SA"/>
          </w:rPr>
          <w:tab/>
        </w:r>
        <w:r w:rsidRPr="006B3422">
          <w:rPr>
            <w:rStyle w:val="af0"/>
            <w:noProof/>
          </w:rPr>
          <w:t>Sabotage</w:t>
        </w:r>
        <w:r>
          <w:rPr>
            <w:noProof/>
            <w:webHidden/>
          </w:rPr>
          <w:tab/>
        </w:r>
        <w:r>
          <w:rPr>
            <w:noProof/>
            <w:webHidden/>
          </w:rPr>
          <w:fldChar w:fldCharType="begin"/>
        </w:r>
        <w:r>
          <w:rPr>
            <w:noProof/>
            <w:webHidden/>
          </w:rPr>
          <w:instrText xml:space="preserve"> PAGEREF _Toc444018100 \h </w:instrText>
        </w:r>
        <w:r>
          <w:rPr>
            <w:noProof/>
            <w:webHidden/>
          </w:rPr>
        </w:r>
        <w:r>
          <w:rPr>
            <w:noProof/>
            <w:webHidden/>
          </w:rPr>
          <w:fldChar w:fldCharType="separate"/>
        </w:r>
        <w:r>
          <w:rPr>
            <w:noProof/>
            <w:webHidden/>
          </w:rPr>
          <w:t>233</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01" w:history="1">
        <w:r w:rsidRPr="006B3422">
          <w:rPr>
            <w:rStyle w:val="af0"/>
            <w:noProof/>
          </w:rPr>
          <w:t>5.8.3.2</w:t>
        </w:r>
        <w:r>
          <w:rPr>
            <w:rFonts w:asciiTheme="minorHAnsi" w:eastAsiaTheme="minorEastAsia" w:hAnsiTheme="minorHAnsi" w:cstheme="minorBidi"/>
            <w:noProof/>
            <w:szCs w:val="22"/>
            <w:lang w:val="en-US" w:eastAsia="zh-CN" w:bidi="ar-SA"/>
          </w:rPr>
          <w:tab/>
        </w:r>
        <w:r w:rsidRPr="006B3422">
          <w:rPr>
            <w:rStyle w:val="af0"/>
            <w:noProof/>
          </w:rPr>
          <w:t>IVS (en option)</w:t>
        </w:r>
        <w:r>
          <w:rPr>
            <w:noProof/>
            <w:webHidden/>
          </w:rPr>
          <w:tab/>
        </w:r>
        <w:r>
          <w:rPr>
            <w:noProof/>
            <w:webHidden/>
          </w:rPr>
          <w:fldChar w:fldCharType="begin"/>
        </w:r>
        <w:r>
          <w:rPr>
            <w:noProof/>
            <w:webHidden/>
          </w:rPr>
          <w:instrText xml:space="preserve"> PAGEREF _Toc444018101 \h </w:instrText>
        </w:r>
        <w:r>
          <w:rPr>
            <w:noProof/>
            <w:webHidden/>
          </w:rPr>
        </w:r>
        <w:r>
          <w:rPr>
            <w:noProof/>
            <w:webHidden/>
          </w:rPr>
          <w:fldChar w:fldCharType="separate"/>
        </w:r>
        <w:r>
          <w:rPr>
            <w:noProof/>
            <w:webHidden/>
          </w:rPr>
          <w:t>234</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02" w:history="1">
        <w:r w:rsidRPr="006B3422">
          <w:rPr>
            <w:rStyle w:val="af0"/>
            <w:noProof/>
          </w:rPr>
          <w:t>5.8.3.2.1</w:t>
        </w:r>
        <w:r>
          <w:rPr>
            <w:rFonts w:asciiTheme="minorHAnsi" w:eastAsiaTheme="minorEastAsia" w:hAnsiTheme="minorHAnsi" w:cstheme="minorBidi"/>
            <w:noProof/>
            <w:szCs w:val="22"/>
            <w:lang w:val="en-US" w:eastAsia="zh-CN" w:bidi="ar-SA"/>
          </w:rPr>
          <w:tab/>
        </w:r>
        <w:r w:rsidRPr="006B3422">
          <w:rPr>
            <w:rStyle w:val="af0"/>
            <w:noProof/>
          </w:rPr>
          <w:t>Fil-piège</w:t>
        </w:r>
        <w:r>
          <w:rPr>
            <w:noProof/>
            <w:webHidden/>
          </w:rPr>
          <w:tab/>
        </w:r>
        <w:r>
          <w:rPr>
            <w:noProof/>
            <w:webHidden/>
          </w:rPr>
          <w:fldChar w:fldCharType="begin"/>
        </w:r>
        <w:r>
          <w:rPr>
            <w:noProof/>
            <w:webHidden/>
          </w:rPr>
          <w:instrText xml:space="preserve"> PAGEREF _Toc444018102 \h </w:instrText>
        </w:r>
        <w:r>
          <w:rPr>
            <w:noProof/>
            <w:webHidden/>
          </w:rPr>
        </w:r>
        <w:r>
          <w:rPr>
            <w:noProof/>
            <w:webHidden/>
          </w:rPr>
          <w:fldChar w:fldCharType="separate"/>
        </w:r>
        <w:r>
          <w:rPr>
            <w:noProof/>
            <w:webHidden/>
          </w:rPr>
          <w:t>234</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03" w:history="1">
        <w:r w:rsidRPr="006B3422">
          <w:rPr>
            <w:rStyle w:val="af0"/>
            <w:noProof/>
          </w:rPr>
          <w:t>5.8.3.2.2</w:t>
        </w:r>
        <w:r>
          <w:rPr>
            <w:rFonts w:asciiTheme="minorHAnsi" w:eastAsiaTheme="minorEastAsia" w:hAnsiTheme="minorHAnsi" w:cstheme="minorBidi"/>
            <w:noProof/>
            <w:szCs w:val="22"/>
            <w:lang w:val="en-US" w:eastAsia="zh-CN" w:bidi="ar-SA"/>
          </w:rPr>
          <w:tab/>
        </w:r>
        <w:r w:rsidRPr="006B3422">
          <w:rPr>
            <w:rStyle w:val="af0"/>
            <w:noProof/>
          </w:rPr>
          <w:t>Intrusion (zone d’alerte croisée)</w:t>
        </w:r>
        <w:r>
          <w:rPr>
            <w:noProof/>
            <w:webHidden/>
          </w:rPr>
          <w:tab/>
        </w:r>
        <w:r>
          <w:rPr>
            <w:noProof/>
            <w:webHidden/>
          </w:rPr>
          <w:fldChar w:fldCharType="begin"/>
        </w:r>
        <w:r>
          <w:rPr>
            <w:noProof/>
            <w:webHidden/>
          </w:rPr>
          <w:instrText xml:space="preserve"> PAGEREF _Toc444018103 \h </w:instrText>
        </w:r>
        <w:r>
          <w:rPr>
            <w:noProof/>
            <w:webHidden/>
          </w:rPr>
        </w:r>
        <w:r>
          <w:rPr>
            <w:noProof/>
            <w:webHidden/>
          </w:rPr>
          <w:fldChar w:fldCharType="separate"/>
        </w:r>
        <w:r>
          <w:rPr>
            <w:noProof/>
            <w:webHidden/>
          </w:rPr>
          <w:t>236</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04" w:history="1">
        <w:r w:rsidRPr="006B3422">
          <w:rPr>
            <w:rStyle w:val="af0"/>
            <w:noProof/>
          </w:rPr>
          <w:t>5.8.3.2.3</w:t>
        </w:r>
        <w:r>
          <w:rPr>
            <w:rFonts w:asciiTheme="minorHAnsi" w:eastAsiaTheme="minorEastAsia" w:hAnsiTheme="minorHAnsi" w:cstheme="minorBidi"/>
            <w:noProof/>
            <w:szCs w:val="22"/>
            <w:lang w:val="en-US" w:eastAsia="zh-CN" w:bidi="ar-SA"/>
          </w:rPr>
          <w:tab/>
        </w:r>
        <w:r w:rsidRPr="006B3422">
          <w:rPr>
            <w:rStyle w:val="af0"/>
            <w:noProof/>
          </w:rPr>
          <w:t>Détection d’objet</w:t>
        </w:r>
        <w:r>
          <w:rPr>
            <w:noProof/>
            <w:webHidden/>
          </w:rPr>
          <w:tab/>
        </w:r>
        <w:r>
          <w:rPr>
            <w:noProof/>
            <w:webHidden/>
          </w:rPr>
          <w:fldChar w:fldCharType="begin"/>
        </w:r>
        <w:r>
          <w:rPr>
            <w:noProof/>
            <w:webHidden/>
          </w:rPr>
          <w:instrText xml:space="preserve"> PAGEREF _Toc444018104 \h </w:instrText>
        </w:r>
        <w:r>
          <w:rPr>
            <w:noProof/>
            <w:webHidden/>
          </w:rPr>
        </w:r>
        <w:r>
          <w:rPr>
            <w:noProof/>
            <w:webHidden/>
          </w:rPr>
          <w:fldChar w:fldCharType="separate"/>
        </w:r>
        <w:r>
          <w:rPr>
            <w:noProof/>
            <w:webHidden/>
          </w:rPr>
          <w:t>237</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05" w:history="1">
        <w:r w:rsidRPr="006B3422">
          <w:rPr>
            <w:rStyle w:val="af0"/>
            <w:noProof/>
          </w:rPr>
          <w:t>5.8.3.2.4</w:t>
        </w:r>
        <w:r>
          <w:rPr>
            <w:rFonts w:asciiTheme="minorHAnsi" w:eastAsiaTheme="minorEastAsia" w:hAnsiTheme="minorHAnsi" w:cstheme="minorBidi"/>
            <w:noProof/>
            <w:szCs w:val="22"/>
            <w:lang w:val="en-US" w:eastAsia="zh-CN" w:bidi="ar-SA"/>
          </w:rPr>
          <w:tab/>
        </w:r>
        <w:r w:rsidRPr="006B3422">
          <w:rPr>
            <w:rStyle w:val="af0"/>
            <w:noProof/>
          </w:rPr>
          <w:t>Changement de scène</w:t>
        </w:r>
        <w:r>
          <w:rPr>
            <w:noProof/>
            <w:webHidden/>
          </w:rPr>
          <w:tab/>
        </w:r>
        <w:r>
          <w:rPr>
            <w:noProof/>
            <w:webHidden/>
          </w:rPr>
          <w:fldChar w:fldCharType="begin"/>
        </w:r>
        <w:r>
          <w:rPr>
            <w:noProof/>
            <w:webHidden/>
          </w:rPr>
          <w:instrText xml:space="preserve"> PAGEREF _Toc444018105 \h </w:instrText>
        </w:r>
        <w:r>
          <w:rPr>
            <w:noProof/>
            <w:webHidden/>
          </w:rPr>
        </w:r>
        <w:r>
          <w:rPr>
            <w:noProof/>
            <w:webHidden/>
          </w:rPr>
          <w:fldChar w:fldCharType="separate"/>
        </w:r>
        <w:r>
          <w:rPr>
            <w:noProof/>
            <w:webHidden/>
          </w:rPr>
          <w:t>239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06" w:history="1">
        <w:r w:rsidRPr="006B3422">
          <w:rPr>
            <w:rStyle w:val="af0"/>
            <w:noProof/>
          </w:rPr>
          <w:t>5.8.3.3</w:t>
        </w:r>
        <w:r>
          <w:rPr>
            <w:rFonts w:asciiTheme="minorHAnsi" w:eastAsiaTheme="minorEastAsia" w:hAnsiTheme="minorHAnsi" w:cstheme="minorBidi"/>
            <w:noProof/>
            <w:szCs w:val="22"/>
            <w:lang w:val="en-US" w:eastAsia="zh-CN" w:bidi="ar-SA"/>
          </w:rPr>
          <w:tab/>
        </w:r>
        <w:r w:rsidRPr="006B3422">
          <w:rPr>
            <w:rStyle w:val="af0"/>
            <w:noProof/>
          </w:rPr>
          <w:t>Détection faciale (en option)</w:t>
        </w:r>
        <w:r>
          <w:rPr>
            <w:noProof/>
            <w:webHidden/>
          </w:rPr>
          <w:tab/>
        </w:r>
        <w:r>
          <w:rPr>
            <w:noProof/>
            <w:webHidden/>
          </w:rPr>
          <w:fldChar w:fldCharType="begin"/>
        </w:r>
        <w:r>
          <w:rPr>
            <w:noProof/>
            <w:webHidden/>
          </w:rPr>
          <w:instrText xml:space="preserve"> PAGEREF _Toc444018106 \h </w:instrText>
        </w:r>
        <w:r>
          <w:rPr>
            <w:noProof/>
            <w:webHidden/>
          </w:rPr>
        </w:r>
        <w:r>
          <w:rPr>
            <w:noProof/>
            <w:webHidden/>
          </w:rPr>
          <w:fldChar w:fldCharType="separate"/>
        </w:r>
        <w:r>
          <w:rPr>
            <w:noProof/>
            <w:webHidden/>
          </w:rPr>
          <w:t>240</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07" w:history="1">
        <w:r w:rsidRPr="006B3422">
          <w:rPr>
            <w:rStyle w:val="af0"/>
            <w:noProof/>
          </w:rPr>
          <w:t>5.8.3.4</w:t>
        </w:r>
        <w:r>
          <w:rPr>
            <w:rFonts w:asciiTheme="minorHAnsi" w:eastAsiaTheme="minorEastAsia" w:hAnsiTheme="minorHAnsi" w:cstheme="minorBidi"/>
            <w:noProof/>
            <w:szCs w:val="22"/>
            <w:lang w:val="en-US" w:eastAsia="zh-CN" w:bidi="ar-SA"/>
          </w:rPr>
          <w:tab/>
        </w:r>
        <w:r w:rsidRPr="006B3422">
          <w:rPr>
            <w:rStyle w:val="af0"/>
            <w:noProof/>
          </w:rPr>
          <w:t>Détection audio (en option)</w:t>
        </w:r>
        <w:r>
          <w:rPr>
            <w:noProof/>
            <w:webHidden/>
          </w:rPr>
          <w:tab/>
        </w:r>
        <w:r>
          <w:rPr>
            <w:noProof/>
            <w:webHidden/>
          </w:rPr>
          <w:fldChar w:fldCharType="begin"/>
        </w:r>
        <w:r>
          <w:rPr>
            <w:noProof/>
            <w:webHidden/>
          </w:rPr>
          <w:instrText xml:space="preserve"> PAGEREF _Toc444018107 \h </w:instrText>
        </w:r>
        <w:r>
          <w:rPr>
            <w:noProof/>
            <w:webHidden/>
          </w:rPr>
        </w:r>
        <w:r>
          <w:rPr>
            <w:noProof/>
            <w:webHidden/>
          </w:rPr>
          <w:fldChar w:fldCharType="separate"/>
        </w:r>
        <w:r>
          <w:rPr>
            <w:noProof/>
            <w:webHidden/>
          </w:rPr>
          <w:t>241</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08" w:history="1">
        <w:r w:rsidRPr="006B3422">
          <w:rPr>
            <w:rStyle w:val="af0"/>
            <w:noProof/>
          </w:rPr>
          <w:t>5.8.3.5</w:t>
        </w:r>
        <w:r>
          <w:rPr>
            <w:rFonts w:asciiTheme="minorHAnsi" w:eastAsiaTheme="minorEastAsia" w:hAnsiTheme="minorHAnsi" w:cstheme="minorBidi"/>
            <w:noProof/>
            <w:szCs w:val="22"/>
            <w:lang w:val="en-US" w:eastAsia="zh-CN" w:bidi="ar-SA"/>
          </w:rPr>
          <w:tab/>
        </w:r>
        <w:r w:rsidRPr="006B3422">
          <w:rPr>
            <w:rStyle w:val="af0"/>
            <w:noProof/>
          </w:rPr>
          <w:t>Alarme</w:t>
        </w:r>
        <w:r>
          <w:rPr>
            <w:noProof/>
            <w:webHidden/>
          </w:rPr>
          <w:tab/>
        </w:r>
        <w:r>
          <w:rPr>
            <w:noProof/>
            <w:webHidden/>
          </w:rPr>
          <w:fldChar w:fldCharType="begin"/>
        </w:r>
        <w:r>
          <w:rPr>
            <w:noProof/>
            <w:webHidden/>
          </w:rPr>
          <w:instrText xml:space="preserve"> PAGEREF _Toc444018108 \h </w:instrText>
        </w:r>
        <w:r>
          <w:rPr>
            <w:noProof/>
            <w:webHidden/>
          </w:rPr>
        </w:r>
        <w:r>
          <w:rPr>
            <w:noProof/>
            <w:webHidden/>
          </w:rPr>
          <w:fldChar w:fldCharType="separate"/>
        </w:r>
        <w:r>
          <w:rPr>
            <w:noProof/>
            <w:webHidden/>
          </w:rPr>
          <w:t>242</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09" w:history="1">
        <w:r w:rsidRPr="006B3422">
          <w:rPr>
            <w:rStyle w:val="af0"/>
            <w:noProof/>
          </w:rPr>
          <w:t>5.8.3.5.1</w:t>
        </w:r>
        <w:r>
          <w:rPr>
            <w:rFonts w:asciiTheme="minorHAnsi" w:eastAsiaTheme="minorEastAsia" w:hAnsiTheme="minorHAnsi" w:cstheme="minorBidi"/>
            <w:noProof/>
            <w:szCs w:val="22"/>
            <w:lang w:val="en-US" w:eastAsia="zh-CN" w:bidi="ar-SA"/>
          </w:rPr>
          <w:tab/>
        </w:r>
        <w:r w:rsidRPr="006B3422">
          <w:rPr>
            <w:rStyle w:val="af0"/>
            <w:noProof/>
          </w:rPr>
          <w:t>Alarme local</w:t>
        </w:r>
        <w:r>
          <w:rPr>
            <w:noProof/>
            <w:webHidden/>
          </w:rPr>
          <w:tab/>
        </w:r>
        <w:r>
          <w:rPr>
            <w:noProof/>
            <w:webHidden/>
          </w:rPr>
          <w:fldChar w:fldCharType="begin"/>
        </w:r>
        <w:r>
          <w:rPr>
            <w:noProof/>
            <w:webHidden/>
          </w:rPr>
          <w:instrText xml:space="preserve"> PAGEREF _Toc444018109 \h </w:instrText>
        </w:r>
        <w:r>
          <w:rPr>
            <w:noProof/>
            <w:webHidden/>
          </w:rPr>
        </w:r>
        <w:r>
          <w:rPr>
            <w:noProof/>
            <w:webHidden/>
          </w:rPr>
          <w:fldChar w:fldCharType="separate"/>
        </w:r>
        <w:r>
          <w:rPr>
            <w:noProof/>
            <w:webHidden/>
          </w:rPr>
          <w:t>242</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10" w:history="1">
        <w:r w:rsidRPr="006B3422">
          <w:rPr>
            <w:rStyle w:val="af0"/>
            <w:noProof/>
          </w:rPr>
          <w:t>5.8.3.5.2</w:t>
        </w:r>
        <w:r>
          <w:rPr>
            <w:rFonts w:asciiTheme="minorHAnsi" w:eastAsiaTheme="minorEastAsia" w:hAnsiTheme="minorHAnsi" w:cstheme="minorBidi"/>
            <w:noProof/>
            <w:szCs w:val="22"/>
            <w:lang w:val="en-US" w:eastAsia="zh-CN" w:bidi="ar-SA"/>
          </w:rPr>
          <w:tab/>
        </w:r>
        <w:r w:rsidRPr="006B3422">
          <w:rPr>
            <w:rStyle w:val="af0"/>
            <w:noProof/>
          </w:rPr>
          <w:t>Alarme réseau</w:t>
        </w:r>
        <w:r>
          <w:rPr>
            <w:noProof/>
            <w:webHidden/>
          </w:rPr>
          <w:tab/>
        </w:r>
        <w:r>
          <w:rPr>
            <w:noProof/>
            <w:webHidden/>
          </w:rPr>
          <w:fldChar w:fldCharType="begin"/>
        </w:r>
        <w:r>
          <w:rPr>
            <w:noProof/>
            <w:webHidden/>
          </w:rPr>
          <w:instrText xml:space="preserve"> PAGEREF _Toc444018110 \h </w:instrText>
        </w:r>
        <w:r>
          <w:rPr>
            <w:noProof/>
            <w:webHidden/>
          </w:rPr>
        </w:r>
        <w:r>
          <w:rPr>
            <w:noProof/>
            <w:webHidden/>
          </w:rPr>
          <w:fldChar w:fldCharType="separate"/>
        </w:r>
        <w:r>
          <w:rPr>
            <w:noProof/>
            <w:webHidden/>
          </w:rPr>
          <w:t>245</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11" w:history="1">
        <w:r w:rsidRPr="006B3422">
          <w:rPr>
            <w:rStyle w:val="af0"/>
            <w:noProof/>
          </w:rPr>
          <w:t>5.8.3.5.3</w:t>
        </w:r>
        <w:r>
          <w:rPr>
            <w:rFonts w:asciiTheme="minorHAnsi" w:eastAsiaTheme="minorEastAsia" w:hAnsiTheme="minorHAnsi" w:cstheme="minorBidi"/>
            <w:noProof/>
            <w:szCs w:val="22"/>
            <w:lang w:val="en-US" w:eastAsia="zh-CN" w:bidi="ar-SA"/>
          </w:rPr>
          <w:tab/>
        </w:r>
        <w:r w:rsidRPr="006B3422">
          <w:rPr>
            <w:rStyle w:val="af0"/>
            <w:noProof/>
          </w:rPr>
          <w:t>Alarme externe de caméra réseau</w:t>
        </w:r>
        <w:r>
          <w:rPr>
            <w:noProof/>
            <w:webHidden/>
          </w:rPr>
          <w:tab/>
        </w:r>
        <w:r>
          <w:rPr>
            <w:noProof/>
            <w:webHidden/>
          </w:rPr>
          <w:fldChar w:fldCharType="begin"/>
        </w:r>
        <w:r>
          <w:rPr>
            <w:noProof/>
            <w:webHidden/>
          </w:rPr>
          <w:instrText xml:space="preserve"> PAGEREF _Toc444018111 \h </w:instrText>
        </w:r>
        <w:r>
          <w:rPr>
            <w:noProof/>
            <w:webHidden/>
          </w:rPr>
        </w:r>
        <w:r>
          <w:rPr>
            <w:noProof/>
            <w:webHidden/>
          </w:rPr>
          <w:fldChar w:fldCharType="separate"/>
        </w:r>
        <w:r>
          <w:rPr>
            <w:noProof/>
            <w:webHidden/>
          </w:rPr>
          <w:t>246</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12" w:history="1">
        <w:r w:rsidRPr="006B3422">
          <w:rPr>
            <w:rStyle w:val="af0"/>
            <w:noProof/>
          </w:rPr>
          <w:t>5.8.3.5.4</w:t>
        </w:r>
        <w:r>
          <w:rPr>
            <w:rFonts w:asciiTheme="minorHAnsi" w:eastAsiaTheme="minorEastAsia" w:hAnsiTheme="minorHAnsi" w:cstheme="minorBidi"/>
            <w:noProof/>
            <w:szCs w:val="22"/>
            <w:lang w:val="en-US" w:eastAsia="zh-CN" w:bidi="ar-SA"/>
          </w:rPr>
          <w:tab/>
        </w:r>
        <w:r w:rsidRPr="006B3422">
          <w:rPr>
            <w:rStyle w:val="af0"/>
            <w:noProof/>
          </w:rPr>
          <w:t>Alarme de caméra IP hors ligne</w:t>
        </w:r>
        <w:r>
          <w:rPr>
            <w:noProof/>
            <w:webHidden/>
          </w:rPr>
          <w:tab/>
        </w:r>
        <w:r>
          <w:rPr>
            <w:noProof/>
            <w:webHidden/>
          </w:rPr>
          <w:fldChar w:fldCharType="begin"/>
        </w:r>
        <w:r>
          <w:rPr>
            <w:noProof/>
            <w:webHidden/>
          </w:rPr>
          <w:instrText xml:space="preserve"> PAGEREF _Toc444018112 \h </w:instrText>
        </w:r>
        <w:r>
          <w:rPr>
            <w:noProof/>
            <w:webHidden/>
          </w:rPr>
        </w:r>
        <w:r>
          <w:rPr>
            <w:noProof/>
            <w:webHidden/>
          </w:rPr>
          <w:fldChar w:fldCharType="separate"/>
        </w:r>
        <w:r>
          <w:rPr>
            <w:noProof/>
            <w:webHidden/>
          </w:rPr>
          <w:t>247</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13" w:history="1">
        <w:r w:rsidRPr="006B3422">
          <w:rPr>
            <w:rStyle w:val="af0"/>
            <w:noProof/>
          </w:rPr>
          <w:t>5.8.3.6</w:t>
        </w:r>
        <w:r>
          <w:rPr>
            <w:rFonts w:asciiTheme="minorHAnsi" w:eastAsiaTheme="minorEastAsia" w:hAnsiTheme="minorHAnsi" w:cstheme="minorBidi"/>
            <w:noProof/>
            <w:szCs w:val="22"/>
            <w:lang w:val="en-US" w:eastAsia="zh-CN" w:bidi="ar-SA"/>
          </w:rPr>
          <w:tab/>
        </w:r>
        <w:r w:rsidRPr="006B3422">
          <w:rPr>
            <w:rStyle w:val="af0"/>
            <w:noProof/>
          </w:rPr>
          <w:t>Anomalie</w:t>
        </w:r>
        <w:r>
          <w:rPr>
            <w:noProof/>
            <w:webHidden/>
          </w:rPr>
          <w:tab/>
        </w:r>
        <w:r>
          <w:rPr>
            <w:noProof/>
            <w:webHidden/>
          </w:rPr>
          <w:fldChar w:fldCharType="begin"/>
        </w:r>
        <w:r>
          <w:rPr>
            <w:noProof/>
            <w:webHidden/>
          </w:rPr>
          <w:instrText xml:space="preserve"> PAGEREF _Toc444018113 \h </w:instrText>
        </w:r>
        <w:r>
          <w:rPr>
            <w:noProof/>
            <w:webHidden/>
          </w:rPr>
        </w:r>
        <w:r>
          <w:rPr>
            <w:noProof/>
            <w:webHidden/>
          </w:rPr>
          <w:fldChar w:fldCharType="separate"/>
        </w:r>
        <w:r>
          <w:rPr>
            <w:noProof/>
            <w:webHidden/>
          </w:rPr>
          <w:t>247</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14" w:history="1">
        <w:r w:rsidRPr="006B3422">
          <w:rPr>
            <w:rStyle w:val="af0"/>
          </w:rPr>
          <w:t>5.8.4</w:t>
        </w:r>
        <w:r>
          <w:rPr>
            <w:rFonts w:asciiTheme="minorHAnsi" w:eastAsiaTheme="minorEastAsia" w:hAnsiTheme="minorHAnsi" w:cstheme="minorBidi"/>
            <w:szCs w:val="22"/>
            <w:lang w:val="en-US" w:eastAsia="zh-CN" w:bidi="ar-SA"/>
          </w:rPr>
          <w:tab/>
        </w:r>
        <w:r w:rsidRPr="006B3422">
          <w:rPr>
            <w:rStyle w:val="af0"/>
          </w:rPr>
          <w:t>Stockage</w:t>
        </w:r>
        <w:r>
          <w:rPr>
            <w:webHidden/>
          </w:rPr>
          <w:tab/>
        </w:r>
        <w:r>
          <w:rPr>
            <w:webHidden/>
          </w:rPr>
          <w:fldChar w:fldCharType="begin"/>
        </w:r>
        <w:r>
          <w:rPr>
            <w:webHidden/>
          </w:rPr>
          <w:instrText xml:space="preserve"> PAGEREF _Toc444018114 \h </w:instrText>
        </w:r>
        <w:r>
          <w:rPr>
            <w:webHidden/>
          </w:rPr>
        </w:r>
        <w:r>
          <w:rPr>
            <w:webHidden/>
          </w:rPr>
          <w:fldChar w:fldCharType="separate"/>
        </w:r>
        <w:r>
          <w:rPr>
            <w:webHidden/>
          </w:rPr>
          <w:t>249</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15" w:history="1">
        <w:r w:rsidRPr="006B3422">
          <w:rPr>
            <w:rStyle w:val="af0"/>
            <w:noProof/>
          </w:rPr>
          <w:t>5.8.4.1</w:t>
        </w:r>
        <w:r>
          <w:rPr>
            <w:rFonts w:asciiTheme="minorHAnsi" w:eastAsiaTheme="minorEastAsia" w:hAnsiTheme="minorHAnsi" w:cstheme="minorBidi"/>
            <w:noProof/>
            <w:szCs w:val="22"/>
            <w:lang w:val="en-US" w:eastAsia="zh-CN" w:bidi="ar-SA"/>
          </w:rPr>
          <w:tab/>
        </w:r>
        <w:r w:rsidRPr="006B3422">
          <w:rPr>
            <w:rStyle w:val="af0"/>
            <w:noProof/>
          </w:rPr>
          <w:t>Planification</w:t>
        </w:r>
        <w:r>
          <w:rPr>
            <w:noProof/>
            <w:webHidden/>
          </w:rPr>
          <w:tab/>
        </w:r>
        <w:r>
          <w:rPr>
            <w:noProof/>
            <w:webHidden/>
          </w:rPr>
          <w:fldChar w:fldCharType="begin"/>
        </w:r>
        <w:r>
          <w:rPr>
            <w:noProof/>
            <w:webHidden/>
          </w:rPr>
          <w:instrText xml:space="preserve"> PAGEREF _Toc444018115 \h </w:instrText>
        </w:r>
        <w:r>
          <w:rPr>
            <w:noProof/>
            <w:webHidden/>
          </w:rPr>
        </w:r>
        <w:r>
          <w:rPr>
            <w:noProof/>
            <w:webHidden/>
          </w:rPr>
          <w:fldChar w:fldCharType="separate"/>
        </w:r>
        <w:r>
          <w:rPr>
            <w:noProof/>
            <w:webHidden/>
          </w:rPr>
          <w:t>249</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16" w:history="1">
        <w:r w:rsidRPr="006B3422">
          <w:rPr>
            <w:rStyle w:val="af0"/>
            <w:noProof/>
          </w:rPr>
          <w:t>5.8.4.2</w:t>
        </w:r>
        <w:r>
          <w:rPr>
            <w:rFonts w:asciiTheme="minorHAnsi" w:eastAsiaTheme="minorEastAsia" w:hAnsiTheme="minorHAnsi" w:cstheme="minorBidi"/>
            <w:noProof/>
            <w:szCs w:val="22"/>
            <w:lang w:val="en-US" w:eastAsia="zh-CN" w:bidi="ar-SA"/>
          </w:rPr>
          <w:tab/>
        </w:r>
        <w:r w:rsidRPr="006B3422">
          <w:rPr>
            <w:rStyle w:val="af0"/>
            <w:noProof/>
          </w:rPr>
          <w:t>Gestionnaire de disque dur</w:t>
        </w:r>
        <w:r>
          <w:rPr>
            <w:noProof/>
            <w:webHidden/>
          </w:rPr>
          <w:tab/>
        </w:r>
        <w:r>
          <w:rPr>
            <w:noProof/>
            <w:webHidden/>
          </w:rPr>
          <w:fldChar w:fldCharType="begin"/>
        </w:r>
        <w:r>
          <w:rPr>
            <w:noProof/>
            <w:webHidden/>
          </w:rPr>
          <w:instrText xml:space="preserve"> PAGEREF _Toc444018116 \h </w:instrText>
        </w:r>
        <w:r>
          <w:rPr>
            <w:noProof/>
            <w:webHidden/>
          </w:rPr>
        </w:r>
        <w:r>
          <w:rPr>
            <w:noProof/>
            <w:webHidden/>
          </w:rPr>
          <w:fldChar w:fldCharType="separate"/>
        </w:r>
        <w:r>
          <w:rPr>
            <w:noProof/>
            <w:webHidden/>
          </w:rPr>
          <w:t>251</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17" w:history="1">
        <w:r w:rsidRPr="006B3422">
          <w:rPr>
            <w:rStyle w:val="af0"/>
            <w:noProof/>
          </w:rPr>
          <w:t>5.8.4.2.1</w:t>
        </w:r>
        <w:r>
          <w:rPr>
            <w:rFonts w:asciiTheme="minorHAnsi" w:eastAsiaTheme="minorEastAsia" w:hAnsiTheme="minorHAnsi" w:cstheme="minorBidi"/>
            <w:noProof/>
            <w:szCs w:val="22"/>
            <w:lang w:val="en-US" w:eastAsia="zh-CN" w:bidi="ar-SA"/>
          </w:rPr>
          <w:tab/>
        </w:r>
        <w:r w:rsidRPr="006B3422">
          <w:rPr>
            <w:rStyle w:val="af0"/>
            <w:noProof/>
          </w:rPr>
          <w:t>Stockage local</w:t>
        </w:r>
        <w:r>
          <w:rPr>
            <w:noProof/>
            <w:webHidden/>
          </w:rPr>
          <w:tab/>
        </w:r>
        <w:r>
          <w:rPr>
            <w:noProof/>
            <w:webHidden/>
          </w:rPr>
          <w:fldChar w:fldCharType="begin"/>
        </w:r>
        <w:r>
          <w:rPr>
            <w:noProof/>
            <w:webHidden/>
          </w:rPr>
          <w:instrText xml:space="preserve"> PAGEREF _Toc444018117 \h </w:instrText>
        </w:r>
        <w:r>
          <w:rPr>
            <w:noProof/>
            <w:webHidden/>
          </w:rPr>
        </w:r>
        <w:r>
          <w:rPr>
            <w:noProof/>
            <w:webHidden/>
          </w:rPr>
          <w:fldChar w:fldCharType="separate"/>
        </w:r>
        <w:r>
          <w:rPr>
            <w:noProof/>
            <w:webHidden/>
          </w:rPr>
          <w:t>251</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18" w:history="1">
        <w:r w:rsidRPr="006B3422">
          <w:rPr>
            <w:rStyle w:val="af0"/>
            <w:noProof/>
          </w:rPr>
          <w:t>5.8.4.2.2</w:t>
        </w:r>
        <w:r>
          <w:rPr>
            <w:rFonts w:asciiTheme="minorHAnsi" w:eastAsiaTheme="minorEastAsia" w:hAnsiTheme="minorHAnsi" w:cstheme="minorBidi"/>
            <w:noProof/>
            <w:szCs w:val="22"/>
            <w:lang w:val="en-US" w:eastAsia="zh-CN" w:bidi="ar-SA"/>
          </w:rPr>
          <w:tab/>
        </w:r>
        <w:r w:rsidRPr="006B3422">
          <w:rPr>
            <w:rStyle w:val="af0"/>
            <w:noProof/>
          </w:rPr>
          <w:t>Disque dur (HDD)</w:t>
        </w:r>
        <w:r>
          <w:rPr>
            <w:noProof/>
            <w:webHidden/>
          </w:rPr>
          <w:tab/>
        </w:r>
        <w:r>
          <w:rPr>
            <w:noProof/>
            <w:webHidden/>
          </w:rPr>
          <w:fldChar w:fldCharType="begin"/>
        </w:r>
        <w:r>
          <w:rPr>
            <w:noProof/>
            <w:webHidden/>
          </w:rPr>
          <w:instrText xml:space="preserve"> PAGEREF _Toc444018118 \h </w:instrText>
        </w:r>
        <w:r>
          <w:rPr>
            <w:noProof/>
            <w:webHidden/>
          </w:rPr>
        </w:r>
        <w:r>
          <w:rPr>
            <w:noProof/>
            <w:webHidden/>
          </w:rPr>
          <w:fldChar w:fldCharType="separate"/>
        </w:r>
        <w:r>
          <w:rPr>
            <w:noProof/>
            <w:webHidden/>
          </w:rPr>
          <w:t>252</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19" w:history="1">
        <w:r w:rsidRPr="006B3422">
          <w:rPr>
            <w:rStyle w:val="af0"/>
            <w:noProof/>
          </w:rPr>
          <w:t>5.8.4.2.3</w:t>
        </w:r>
        <w:r>
          <w:rPr>
            <w:rFonts w:asciiTheme="minorHAnsi" w:eastAsiaTheme="minorEastAsia" w:hAnsiTheme="minorHAnsi" w:cstheme="minorBidi"/>
            <w:noProof/>
            <w:szCs w:val="22"/>
            <w:lang w:val="en-US" w:eastAsia="zh-CN" w:bidi="ar-SA"/>
          </w:rPr>
          <w:tab/>
        </w:r>
        <w:r w:rsidRPr="006B3422">
          <w:rPr>
            <w:rStyle w:val="af0"/>
            <w:noProof/>
          </w:rPr>
          <w:t>FTP</w:t>
        </w:r>
        <w:r>
          <w:rPr>
            <w:noProof/>
            <w:webHidden/>
          </w:rPr>
          <w:tab/>
        </w:r>
        <w:r>
          <w:rPr>
            <w:noProof/>
            <w:webHidden/>
          </w:rPr>
          <w:fldChar w:fldCharType="begin"/>
        </w:r>
        <w:r>
          <w:rPr>
            <w:noProof/>
            <w:webHidden/>
          </w:rPr>
          <w:instrText xml:space="preserve"> PAGEREF _Toc444018119 \h </w:instrText>
        </w:r>
        <w:r>
          <w:rPr>
            <w:noProof/>
            <w:webHidden/>
          </w:rPr>
        </w:r>
        <w:r>
          <w:rPr>
            <w:noProof/>
            <w:webHidden/>
          </w:rPr>
          <w:fldChar w:fldCharType="separate"/>
        </w:r>
        <w:r>
          <w:rPr>
            <w:noProof/>
            <w:webHidden/>
          </w:rPr>
          <w:t>252</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20" w:history="1">
        <w:r w:rsidRPr="006B3422">
          <w:rPr>
            <w:rStyle w:val="af0"/>
            <w:noProof/>
          </w:rPr>
          <w:t>5.8.4.3</w:t>
        </w:r>
        <w:r>
          <w:rPr>
            <w:rFonts w:asciiTheme="minorHAnsi" w:eastAsiaTheme="minorEastAsia" w:hAnsiTheme="minorHAnsi" w:cstheme="minorBidi"/>
            <w:noProof/>
            <w:szCs w:val="22"/>
            <w:lang w:val="en-US" w:eastAsia="zh-CN" w:bidi="ar-SA"/>
          </w:rPr>
          <w:tab/>
        </w:r>
        <w:r w:rsidRPr="006B3422">
          <w:rPr>
            <w:rStyle w:val="af0"/>
            <w:noProof/>
          </w:rPr>
          <w:t>Contrôle d’enregistrement</w:t>
        </w:r>
        <w:r>
          <w:rPr>
            <w:noProof/>
            <w:webHidden/>
          </w:rPr>
          <w:tab/>
        </w:r>
        <w:r>
          <w:rPr>
            <w:noProof/>
            <w:webHidden/>
          </w:rPr>
          <w:fldChar w:fldCharType="begin"/>
        </w:r>
        <w:r>
          <w:rPr>
            <w:noProof/>
            <w:webHidden/>
          </w:rPr>
          <w:instrText xml:space="preserve"> PAGEREF _Toc444018120 \h </w:instrText>
        </w:r>
        <w:r>
          <w:rPr>
            <w:noProof/>
            <w:webHidden/>
          </w:rPr>
        </w:r>
        <w:r>
          <w:rPr>
            <w:noProof/>
            <w:webHidden/>
          </w:rPr>
          <w:fldChar w:fldCharType="separate"/>
        </w:r>
        <w:r>
          <w:rPr>
            <w:noProof/>
            <w:webHidden/>
          </w:rPr>
          <w:t>253</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21" w:history="1">
        <w:r w:rsidRPr="006B3422">
          <w:rPr>
            <w:rStyle w:val="af0"/>
            <w:noProof/>
          </w:rPr>
          <w:t>5.8.4.4</w:t>
        </w:r>
        <w:r>
          <w:rPr>
            <w:rFonts w:asciiTheme="minorHAnsi" w:eastAsiaTheme="minorEastAsia" w:hAnsiTheme="minorHAnsi" w:cstheme="minorBidi"/>
            <w:noProof/>
            <w:szCs w:val="22"/>
            <w:lang w:val="en-US" w:eastAsia="zh-CN" w:bidi="ar-SA"/>
          </w:rPr>
          <w:tab/>
        </w:r>
        <w:r w:rsidRPr="006B3422">
          <w:rPr>
            <w:rStyle w:val="af0"/>
            <w:noProof/>
          </w:rPr>
          <w:t>Gestionnaire RAID</w:t>
        </w:r>
        <w:r>
          <w:rPr>
            <w:noProof/>
            <w:webHidden/>
          </w:rPr>
          <w:tab/>
        </w:r>
        <w:r>
          <w:rPr>
            <w:noProof/>
            <w:webHidden/>
          </w:rPr>
          <w:fldChar w:fldCharType="begin"/>
        </w:r>
        <w:r>
          <w:rPr>
            <w:noProof/>
            <w:webHidden/>
          </w:rPr>
          <w:instrText xml:space="preserve"> PAGEREF _Toc444018121 \h </w:instrText>
        </w:r>
        <w:r>
          <w:rPr>
            <w:noProof/>
            <w:webHidden/>
          </w:rPr>
        </w:r>
        <w:r>
          <w:rPr>
            <w:noProof/>
            <w:webHidden/>
          </w:rPr>
          <w:fldChar w:fldCharType="separate"/>
        </w:r>
        <w:r>
          <w:rPr>
            <w:noProof/>
            <w:webHidden/>
          </w:rPr>
          <w:t>253</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22" w:history="1">
        <w:r w:rsidRPr="006B3422">
          <w:rPr>
            <w:rStyle w:val="af0"/>
            <w:noProof/>
          </w:rPr>
          <w:t>5.8.4.4.1</w:t>
        </w:r>
        <w:r>
          <w:rPr>
            <w:rFonts w:asciiTheme="minorHAnsi" w:eastAsiaTheme="minorEastAsia" w:hAnsiTheme="minorHAnsi" w:cstheme="minorBidi"/>
            <w:noProof/>
            <w:szCs w:val="22"/>
            <w:lang w:val="en-US" w:eastAsia="zh-CN" w:bidi="ar-SA"/>
          </w:rPr>
          <w:tab/>
        </w:r>
        <w:r w:rsidRPr="006B3422">
          <w:rPr>
            <w:rStyle w:val="af0"/>
            <w:noProof/>
          </w:rPr>
          <w:t>Configuration RAID</w:t>
        </w:r>
        <w:r>
          <w:rPr>
            <w:noProof/>
            <w:webHidden/>
          </w:rPr>
          <w:tab/>
        </w:r>
        <w:r>
          <w:rPr>
            <w:noProof/>
            <w:webHidden/>
          </w:rPr>
          <w:fldChar w:fldCharType="begin"/>
        </w:r>
        <w:r>
          <w:rPr>
            <w:noProof/>
            <w:webHidden/>
          </w:rPr>
          <w:instrText xml:space="preserve"> PAGEREF _Toc444018122 \h </w:instrText>
        </w:r>
        <w:r>
          <w:rPr>
            <w:noProof/>
            <w:webHidden/>
          </w:rPr>
        </w:r>
        <w:r>
          <w:rPr>
            <w:noProof/>
            <w:webHidden/>
          </w:rPr>
          <w:fldChar w:fldCharType="separate"/>
        </w:r>
        <w:r>
          <w:rPr>
            <w:noProof/>
            <w:webHidden/>
          </w:rPr>
          <w:t>254</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23" w:history="1">
        <w:r w:rsidRPr="006B3422">
          <w:rPr>
            <w:rStyle w:val="af0"/>
            <w:noProof/>
          </w:rPr>
          <w:t>5.8.4.4.2</w:t>
        </w:r>
        <w:r>
          <w:rPr>
            <w:rFonts w:asciiTheme="minorHAnsi" w:eastAsiaTheme="minorEastAsia" w:hAnsiTheme="minorHAnsi" w:cstheme="minorBidi"/>
            <w:noProof/>
            <w:szCs w:val="22"/>
            <w:lang w:val="en-US" w:eastAsia="zh-CN" w:bidi="ar-SA"/>
          </w:rPr>
          <w:tab/>
        </w:r>
        <w:r w:rsidRPr="006B3422">
          <w:rPr>
            <w:rStyle w:val="af0"/>
            <w:noProof/>
          </w:rPr>
          <w:t>Changement à chaud de disques</w:t>
        </w:r>
        <w:r>
          <w:rPr>
            <w:noProof/>
            <w:webHidden/>
          </w:rPr>
          <w:tab/>
        </w:r>
        <w:r>
          <w:rPr>
            <w:noProof/>
            <w:webHidden/>
          </w:rPr>
          <w:fldChar w:fldCharType="begin"/>
        </w:r>
        <w:r>
          <w:rPr>
            <w:noProof/>
            <w:webHidden/>
          </w:rPr>
          <w:instrText xml:space="preserve"> PAGEREF _Toc444018123 \h </w:instrText>
        </w:r>
        <w:r>
          <w:rPr>
            <w:noProof/>
            <w:webHidden/>
          </w:rPr>
        </w:r>
        <w:r>
          <w:rPr>
            <w:noProof/>
            <w:webHidden/>
          </w:rPr>
          <w:fldChar w:fldCharType="separate"/>
        </w:r>
        <w:r>
          <w:rPr>
            <w:noProof/>
            <w:webHidden/>
          </w:rPr>
          <w:t>254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24" w:history="1">
        <w:r w:rsidRPr="006B3422">
          <w:rPr>
            <w:rStyle w:val="af0"/>
            <w:noProof/>
          </w:rPr>
          <w:t>5.8.4.5</w:t>
        </w:r>
        <w:r>
          <w:rPr>
            <w:rFonts w:asciiTheme="minorHAnsi" w:eastAsiaTheme="minorEastAsia" w:hAnsiTheme="minorHAnsi" w:cstheme="minorBidi"/>
            <w:noProof/>
            <w:szCs w:val="22"/>
            <w:lang w:val="en-US" w:eastAsia="zh-CN" w:bidi="ar-SA"/>
          </w:rPr>
          <w:tab/>
        </w:r>
        <w:r w:rsidRPr="006B3422">
          <w:rPr>
            <w:rStyle w:val="af0"/>
            <w:noProof/>
          </w:rPr>
          <w:t>Stockage</w:t>
        </w:r>
        <w:r>
          <w:rPr>
            <w:noProof/>
            <w:webHidden/>
          </w:rPr>
          <w:tab/>
        </w:r>
        <w:r>
          <w:rPr>
            <w:noProof/>
            <w:webHidden/>
          </w:rPr>
          <w:fldChar w:fldCharType="begin"/>
        </w:r>
        <w:r>
          <w:rPr>
            <w:noProof/>
            <w:webHidden/>
          </w:rPr>
          <w:instrText xml:space="preserve"> PAGEREF _Toc444018124 \h </w:instrText>
        </w:r>
        <w:r>
          <w:rPr>
            <w:noProof/>
            <w:webHidden/>
          </w:rPr>
        </w:r>
        <w:r>
          <w:rPr>
            <w:noProof/>
            <w:webHidden/>
          </w:rPr>
          <w:fldChar w:fldCharType="separate"/>
        </w:r>
        <w:r>
          <w:rPr>
            <w:noProof/>
            <w:webHidden/>
          </w:rPr>
          <w:t>255</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25" w:history="1">
        <w:r w:rsidRPr="006B3422">
          <w:rPr>
            <w:rStyle w:val="af0"/>
            <w:noProof/>
          </w:rPr>
          <w:t>5.8.4.5.1</w:t>
        </w:r>
        <w:r>
          <w:rPr>
            <w:rFonts w:asciiTheme="minorHAnsi" w:eastAsiaTheme="minorEastAsia" w:hAnsiTheme="minorHAnsi" w:cstheme="minorBidi"/>
            <w:noProof/>
            <w:szCs w:val="22"/>
            <w:lang w:val="en-US" w:eastAsia="zh-CN" w:bidi="ar-SA"/>
          </w:rPr>
          <w:tab/>
        </w:r>
        <w:r w:rsidRPr="006B3422">
          <w:rPr>
            <w:rStyle w:val="af0"/>
            <w:noProof/>
          </w:rPr>
          <w:t>Flux principal</w:t>
        </w:r>
        <w:r>
          <w:rPr>
            <w:noProof/>
            <w:webHidden/>
          </w:rPr>
          <w:tab/>
        </w:r>
        <w:r>
          <w:rPr>
            <w:noProof/>
            <w:webHidden/>
          </w:rPr>
          <w:fldChar w:fldCharType="begin"/>
        </w:r>
        <w:r>
          <w:rPr>
            <w:noProof/>
            <w:webHidden/>
          </w:rPr>
          <w:instrText xml:space="preserve"> PAGEREF _Toc444018125 \h </w:instrText>
        </w:r>
        <w:r>
          <w:rPr>
            <w:noProof/>
            <w:webHidden/>
          </w:rPr>
        </w:r>
        <w:r>
          <w:rPr>
            <w:noProof/>
            <w:webHidden/>
          </w:rPr>
          <w:fldChar w:fldCharType="separate"/>
        </w:r>
        <w:r>
          <w:rPr>
            <w:noProof/>
            <w:webHidden/>
          </w:rPr>
          <w:t>255</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26" w:history="1">
        <w:r w:rsidRPr="006B3422">
          <w:rPr>
            <w:rStyle w:val="af0"/>
            <w:noProof/>
          </w:rPr>
          <w:t>5.8.4.5.2</w:t>
        </w:r>
        <w:r>
          <w:rPr>
            <w:rFonts w:asciiTheme="minorHAnsi" w:eastAsiaTheme="minorEastAsia" w:hAnsiTheme="minorHAnsi" w:cstheme="minorBidi"/>
            <w:noProof/>
            <w:szCs w:val="22"/>
            <w:lang w:val="en-US" w:eastAsia="zh-CN" w:bidi="ar-SA"/>
          </w:rPr>
          <w:tab/>
        </w:r>
        <w:r w:rsidRPr="006B3422">
          <w:rPr>
            <w:rStyle w:val="af0"/>
            <w:noProof/>
          </w:rPr>
          <w:t>Flux secondaire</w:t>
        </w:r>
        <w:r>
          <w:rPr>
            <w:noProof/>
            <w:webHidden/>
          </w:rPr>
          <w:tab/>
        </w:r>
        <w:r>
          <w:rPr>
            <w:noProof/>
            <w:webHidden/>
          </w:rPr>
          <w:fldChar w:fldCharType="begin"/>
        </w:r>
        <w:r>
          <w:rPr>
            <w:noProof/>
            <w:webHidden/>
          </w:rPr>
          <w:instrText xml:space="preserve"> PAGEREF _Toc444018126 \h </w:instrText>
        </w:r>
        <w:r>
          <w:rPr>
            <w:noProof/>
            <w:webHidden/>
          </w:rPr>
        </w:r>
        <w:r>
          <w:rPr>
            <w:noProof/>
            <w:webHidden/>
          </w:rPr>
          <w:fldChar w:fldCharType="separate"/>
        </w:r>
        <w:r>
          <w:rPr>
            <w:noProof/>
            <w:webHidden/>
          </w:rPr>
          <w:t>255</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27" w:history="1">
        <w:r w:rsidRPr="006B3422">
          <w:rPr>
            <w:rStyle w:val="af0"/>
            <w:noProof/>
          </w:rPr>
          <w:t>5.8.4.5.3</w:t>
        </w:r>
        <w:r>
          <w:rPr>
            <w:rFonts w:asciiTheme="minorHAnsi" w:eastAsiaTheme="minorEastAsia" w:hAnsiTheme="minorHAnsi" w:cstheme="minorBidi"/>
            <w:noProof/>
            <w:szCs w:val="22"/>
            <w:lang w:val="en-US" w:eastAsia="zh-CN" w:bidi="ar-SA"/>
          </w:rPr>
          <w:tab/>
        </w:r>
        <w:r w:rsidRPr="006B3422">
          <w:rPr>
            <w:rStyle w:val="af0"/>
            <w:noProof/>
          </w:rPr>
          <w:t>Instantané</w:t>
        </w:r>
        <w:r>
          <w:rPr>
            <w:noProof/>
            <w:webHidden/>
          </w:rPr>
          <w:tab/>
        </w:r>
        <w:r>
          <w:rPr>
            <w:noProof/>
            <w:webHidden/>
          </w:rPr>
          <w:fldChar w:fldCharType="begin"/>
        </w:r>
        <w:r>
          <w:rPr>
            <w:noProof/>
            <w:webHidden/>
          </w:rPr>
          <w:instrText xml:space="preserve"> PAGEREF _Toc444018127 \h </w:instrText>
        </w:r>
        <w:r>
          <w:rPr>
            <w:noProof/>
            <w:webHidden/>
          </w:rPr>
        </w:r>
        <w:r>
          <w:rPr>
            <w:noProof/>
            <w:webHidden/>
          </w:rPr>
          <w:fldChar w:fldCharType="separate"/>
        </w:r>
        <w:r>
          <w:rPr>
            <w:noProof/>
            <w:webHidden/>
          </w:rPr>
          <w:t>256</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28" w:history="1">
        <w:r w:rsidRPr="006B3422">
          <w:rPr>
            <w:rStyle w:val="af0"/>
          </w:rPr>
          <w:t>5.8.5</w:t>
        </w:r>
        <w:r>
          <w:rPr>
            <w:rFonts w:asciiTheme="minorHAnsi" w:eastAsiaTheme="minorEastAsia" w:hAnsiTheme="minorHAnsi" w:cstheme="minorBidi"/>
            <w:szCs w:val="22"/>
            <w:lang w:val="en-US" w:eastAsia="zh-CN" w:bidi="ar-SA"/>
          </w:rPr>
          <w:tab/>
        </w:r>
        <w:r w:rsidRPr="006B3422">
          <w:rPr>
            <w:rStyle w:val="af0"/>
          </w:rPr>
          <w:t>Réglage</w:t>
        </w:r>
        <w:r>
          <w:rPr>
            <w:webHidden/>
          </w:rPr>
          <w:tab/>
        </w:r>
        <w:r>
          <w:rPr>
            <w:webHidden/>
          </w:rPr>
          <w:fldChar w:fldCharType="begin"/>
        </w:r>
        <w:r>
          <w:rPr>
            <w:webHidden/>
          </w:rPr>
          <w:instrText xml:space="preserve"> PAGEREF _Toc444018128 \h </w:instrText>
        </w:r>
        <w:r>
          <w:rPr>
            <w:webHidden/>
          </w:rPr>
        </w:r>
        <w:r>
          <w:rPr>
            <w:webHidden/>
          </w:rPr>
          <w:fldChar w:fldCharType="separate"/>
        </w:r>
        <w:r>
          <w:rPr>
            <w:webHidden/>
          </w:rPr>
          <w:t>256</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29" w:history="1">
        <w:r w:rsidRPr="006B3422">
          <w:rPr>
            <w:rStyle w:val="af0"/>
            <w:noProof/>
          </w:rPr>
          <w:t>5.8.5.1</w:t>
        </w:r>
        <w:r>
          <w:rPr>
            <w:rFonts w:asciiTheme="minorHAnsi" w:eastAsiaTheme="minorEastAsia" w:hAnsiTheme="minorHAnsi" w:cstheme="minorBidi"/>
            <w:noProof/>
            <w:szCs w:val="22"/>
            <w:lang w:val="en-US" w:eastAsia="zh-CN" w:bidi="ar-SA"/>
          </w:rPr>
          <w:tab/>
        </w:r>
        <w:r w:rsidRPr="006B3422">
          <w:rPr>
            <w:rStyle w:val="af0"/>
            <w:noProof/>
          </w:rPr>
          <w:t>Général</w:t>
        </w:r>
        <w:r>
          <w:rPr>
            <w:noProof/>
            <w:webHidden/>
          </w:rPr>
          <w:tab/>
        </w:r>
        <w:r>
          <w:rPr>
            <w:noProof/>
            <w:webHidden/>
          </w:rPr>
          <w:fldChar w:fldCharType="begin"/>
        </w:r>
        <w:r>
          <w:rPr>
            <w:noProof/>
            <w:webHidden/>
          </w:rPr>
          <w:instrText xml:space="preserve"> PAGEREF _Toc444018129 \h </w:instrText>
        </w:r>
        <w:r>
          <w:rPr>
            <w:noProof/>
            <w:webHidden/>
          </w:rPr>
        </w:r>
        <w:r>
          <w:rPr>
            <w:noProof/>
            <w:webHidden/>
          </w:rPr>
          <w:fldChar w:fldCharType="separate"/>
        </w:r>
        <w:r>
          <w:rPr>
            <w:noProof/>
            <w:webHidden/>
          </w:rPr>
          <w:t>256</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30" w:history="1">
        <w:r w:rsidRPr="006B3422">
          <w:rPr>
            <w:rStyle w:val="af0"/>
            <w:noProof/>
          </w:rPr>
          <w:t>5.8.5.1.1</w:t>
        </w:r>
        <w:r>
          <w:rPr>
            <w:rFonts w:asciiTheme="minorHAnsi" w:eastAsiaTheme="minorEastAsia" w:hAnsiTheme="minorHAnsi" w:cstheme="minorBidi"/>
            <w:noProof/>
            <w:szCs w:val="22"/>
            <w:lang w:val="en-US" w:eastAsia="zh-CN" w:bidi="ar-SA"/>
          </w:rPr>
          <w:tab/>
        </w:r>
        <w:r w:rsidRPr="006B3422">
          <w:rPr>
            <w:rStyle w:val="af0"/>
            <w:noProof/>
          </w:rPr>
          <w:t>Général</w:t>
        </w:r>
        <w:r>
          <w:rPr>
            <w:noProof/>
            <w:webHidden/>
          </w:rPr>
          <w:tab/>
        </w:r>
        <w:r>
          <w:rPr>
            <w:noProof/>
            <w:webHidden/>
          </w:rPr>
          <w:fldChar w:fldCharType="begin"/>
        </w:r>
        <w:r>
          <w:rPr>
            <w:noProof/>
            <w:webHidden/>
          </w:rPr>
          <w:instrText xml:space="preserve"> PAGEREF _Toc444018130 \h </w:instrText>
        </w:r>
        <w:r>
          <w:rPr>
            <w:noProof/>
            <w:webHidden/>
          </w:rPr>
        </w:r>
        <w:r>
          <w:rPr>
            <w:noProof/>
            <w:webHidden/>
          </w:rPr>
          <w:fldChar w:fldCharType="separate"/>
        </w:r>
        <w:r>
          <w:rPr>
            <w:noProof/>
            <w:webHidden/>
          </w:rPr>
          <w:t>256</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31" w:history="1">
        <w:r w:rsidRPr="006B3422">
          <w:rPr>
            <w:rStyle w:val="af0"/>
            <w:noProof/>
          </w:rPr>
          <w:t>5.8.5.1.2</w:t>
        </w:r>
        <w:r>
          <w:rPr>
            <w:rFonts w:asciiTheme="minorHAnsi" w:eastAsiaTheme="minorEastAsia" w:hAnsiTheme="minorHAnsi" w:cstheme="minorBidi"/>
            <w:noProof/>
            <w:szCs w:val="22"/>
            <w:lang w:val="en-US" w:eastAsia="zh-CN" w:bidi="ar-SA"/>
          </w:rPr>
          <w:tab/>
        </w:r>
        <w:r w:rsidRPr="006B3422">
          <w:rPr>
            <w:rStyle w:val="af0"/>
            <w:noProof/>
          </w:rPr>
          <w:t>Date et heure</w:t>
        </w:r>
        <w:r>
          <w:rPr>
            <w:noProof/>
            <w:webHidden/>
          </w:rPr>
          <w:tab/>
        </w:r>
        <w:r>
          <w:rPr>
            <w:noProof/>
            <w:webHidden/>
          </w:rPr>
          <w:fldChar w:fldCharType="begin"/>
        </w:r>
        <w:r>
          <w:rPr>
            <w:noProof/>
            <w:webHidden/>
          </w:rPr>
          <w:instrText xml:space="preserve"> PAGEREF _Toc444018131 \h </w:instrText>
        </w:r>
        <w:r>
          <w:rPr>
            <w:noProof/>
            <w:webHidden/>
          </w:rPr>
        </w:r>
        <w:r>
          <w:rPr>
            <w:noProof/>
            <w:webHidden/>
          </w:rPr>
          <w:fldChar w:fldCharType="separate"/>
        </w:r>
        <w:r>
          <w:rPr>
            <w:noProof/>
            <w:webHidden/>
          </w:rPr>
          <w:t>257</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32" w:history="1">
        <w:r w:rsidRPr="006B3422">
          <w:rPr>
            <w:rStyle w:val="af0"/>
            <w:noProof/>
          </w:rPr>
          <w:t>5.8.5.1.3</w:t>
        </w:r>
        <w:r>
          <w:rPr>
            <w:rFonts w:asciiTheme="minorHAnsi" w:eastAsiaTheme="minorEastAsia" w:hAnsiTheme="minorHAnsi" w:cstheme="minorBidi"/>
            <w:noProof/>
            <w:szCs w:val="22"/>
            <w:lang w:val="en-US" w:eastAsia="zh-CN" w:bidi="ar-SA"/>
          </w:rPr>
          <w:tab/>
        </w:r>
        <w:r w:rsidRPr="006B3422">
          <w:rPr>
            <w:rStyle w:val="af0"/>
            <w:noProof/>
          </w:rPr>
          <w:t>Réglages des jours de repos</w:t>
        </w:r>
        <w:r>
          <w:rPr>
            <w:noProof/>
            <w:webHidden/>
          </w:rPr>
          <w:tab/>
        </w:r>
        <w:r>
          <w:rPr>
            <w:noProof/>
            <w:webHidden/>
          </w:rPr>
          <w:fldChar w:fldCharType="begin"/>
        </w:r>
        <w:r>
          <w:rPr>
            <w:noProof/>
            <w:webHidden/>
          </w:rPr>
          <w:instrText xml:space="preserve"> PAGEREF _Toc444018132 \h </w:instrText>
        </w:r>
        <w:r>
          <w:rPr>
            <w:noProof/>
            <w:webHidden/>
          </w:rPr>
        </w:r>
        <w:r>
          <w:rPr>
            <w:noProof/>
            <w:webHidden/>
          </w:rPr>
          <w:fldChar w:fldCharType="separate"/>
        </w:r>
        <w:r>
          <w:rPr>
            <w:noProof/>
            <w:webHidden/>
          </w:rPr>
          <w:t>258</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33" w:history="1">
        <w:r w:rsidRPr="006B3422">
          <w:rPr>
            <w:rStyle w:val="af0"/>
            <w:noProof/>
          </w:rPr>
          <w:t>5.8.5.2</w:t>
        </w:r>
        <w:r>
          <w:rPr>
            <w:rFonts w:asciiTheme="minorHAnsi" w:eastAsiaTheme="minorEastAsia" w:hAnsiTheme="minorHAnsi" w:cstheme="minorBidi"/>
            <w:noProof/>
            <w:szCs w:val="22"/>
            <w:lang w:val="en-US" w:eastAsia="zh-CN" w:bidi="ar-SA"/>
          </w:rPr>
          <w:tab/>
        </w:r>
        <w:r w:rsidRPr="006B3422">
          <w:rPr>
            <w:rStyle w:val="af0"/>
            <w:noProof/>
          </w:rPr>
          <w:t>Compte</w:t>
        </w:r>
        <w:r>
          <w:rPr>
            <w:noProof/>
            <w:webHidden/>
          </w:rPr>
          <w:tab/>
        </w:r>
        <w:r>
          <w:rPr>
            <w:noProof/>
            <w:webHidden/>
          </w:rPr>
          <w:fldChar w:fldCharType="begin"/>
        </w:r>
        <w:r>
          <w:rPr>
            <w:noProof/>
            <w:webHidden/>
          </w:rPr>
          <w:instrText xml:space="preserve"> PAGEREF _Toc444018133 \h </w:instrText>
        </w:r>
        <w:r>
          <w:rPr>
            <w:noProof/>
            <w:webHidden/>
          </w:rPr>
        </w:r>
        <w:r>
          <w:rPr>
            <w:noProof/>
            <w:webHidden/>
          </w:rPr>
          <w:fldChar w:fldCharType="separate"/>
        </w:r>
        <w:r>
          <w:rPr>
            <w:noProof/>
            <w:webHidden/>
          </w:rPr>
          <w:t>258</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34" w:history="1">
        <w:r w:rsidRPr="006B3422">
          <w:rPr>
            <w:rStyle w:val="af0"/>
            <w:noProof/>
          </w:rPr>
          <w:t>5.8.5.2.1</w:t>
        </w:r>
        <w:r>
          <w:rPr>
            <w:rFonts w:asciiTheme="minorHAnsi" w:eastAsiaTheme="minorEastAsia" w:hAnsiTheme="minorHAnsi" w:cstheme="minorBidi"/>
            <w:noProof/>
            <w:szCs w:val="22"/>
            <w:lang w:val="en-US" w:eastAsia="zh-CN" w:bidi="ar-SA"/>
          </w:rPr>
          <w:tab/>
        </w:r>
        <w:r w:rsidRPr="006B3422">
          <w:rPr>
            <w:rStyle w:val="af0"/>
            <w:noProof/>
          </w:rPr>
          <w:t>Nom d’utilisateur</w:t>
        </w:r>
        <w:r>
          <w:rPr>
            <w:noProof/>
            <w:webHidden/>
          </w:rPr>
          <w:tab/>
        </w:r>
        <w:r>
          <w:rPr>
            <w:noProof/>
            <w:webHidden/>
          </w:rPr>
          <w:fldChar w:fldCharType="begin"/>
        </w:r>
        <w:r>
          <w:rPr>
            <w:noProof/>
            <w:webHidden/>
          </w:rPr>
          <w:instrText xml:space="preserve"> PAGEREF _Toc444018134 \h </w:instrText>
        </w:r>
        <w:r>
          <w:rPr>
            <w:noProof/>
            <w:webHidden/>
          </w:rPr>
        </w:r>
        <w:r>
          <w:rPr>
            <w:noProof/>
            <w:webHidden/>
          </w:rPr>
          <w:fldChar w:fldCharType="separate"/>
        </w:r>
        <w:r>
          <w:rPr>
            <w:noProof/>
            <w:webHidden/>
          </w:rPr>
          <w:t>259</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35" w:history="1">
        <w:r w:rsidRPr="006B3422">
          <w:rPr>
            <w:rStyle w:val="af0"/>
            <w:noProof/>
          </w:rPr>
          <w:t>5.8.5.2.2</w:t>
        </w:r>
        <w:r>
          <w:rPr>
            <w:rFonts w:asciiTheme="minorHAnsi" w:eastAsiaTheme="minorEastAsia" w:hAnsiTheme="minorHAnsi" w:cstheme="minorBidi"/>
            <w:noProof/>
            <w:szCs w:val="22"/>
            <w:lang w:val="en-US" w:eastAsia="zh-CN" w:bidi="ar-SA"/>
          </w:rPr>
          <w:tab/>
        </w:r>
        <w:r w:rsidRPr="006B3422">
          <w:rPr>
            <w:rStyle w:val="af0"/>
            <w:noProof/>
          </w:rPr>
          <w:t>Groupe</w:t>
        </w:r>
        <w:r>
          <w:rPr>
            <w:noProof/>
            <w:webHidden/>
          </w:rPr>
          <w:tab/>
        </w:r>
        <w:r>
          <w:rPr>
            <w:noProof/>
            <w:webHidden/>
          </w:rPr>
          <w:fldChar w:fldCharType="begin"/>
        </w:r>
        <w:r>
          <w:rPr>
            <w:noProof/>
            <w:webHidden/>
          </w:rPr>
          <w:instrText xml:space="preserve"> PAGEREF _Toc444018135 \h </w:instrText>
        </w:r>
        <w:r>
          <w:rPr>
            <w:noProof/>
            <w:webHidden/>
          </w:rPr>
        </w:r>
        <w:r>
          <w:rPr>
            <w:noProof/>
            <w:webHidden/>
          </w:rPr>
          <w:fldChar w:fldCharType="separate"/>
        </w:r>
        <w:r>
          <w:rPr>
            <w:noProof/>
            <w:webHidden/>
          </w:rPr>
          <w:t>261</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36" w:history="1">
        <w:r w:rsidRPr="006B3422">
          <w:rPr>
            <w:rStyle w:val="af0"/>
            <w:noProof/>
          </w:rPr>
          <w:t>5.8.5.3</w:t>
        </w:r>
        <w:r>
          <w:rPr>
            <w:rFonts w:asciiTheme="minorHAnsi" w:eastAsiaTheme="minorEastAsia" w:hAnsiTheme="minorHAnsi" w:cstheme="minorBidi"/>
            <w:noProof/>
            <w:szCs w:val="22"/>
            <w:lang w:val="en-US" w:eastAsia="zh-CN" w:bidi="ar-SA"/>
          </w:rPr>
          <w:tab/>
        </w:r>
        <w:r w:rsidRPr="006B3422">
          <w:rPr>
            <w:rStyle w:val="af0"/>
            <w:noProof/>
          </w:rPr>
          <w:t>Affichage</w:t>
        </w:r>
        <w:r>
          <w:rPr>
            <w:noProof/>
            <w:webHidden/>
          </w:rPr>
          <w:tab/>
        </w:r>
        <w:r>
          <w:rPr>
            <w:noProof/>
            <w:webHidden/>
          </w:rPr>
          <w:fldChar w:fldCharType="begin"/>
        </w:r>
        <w:r>
          <w:rPr>
            <w:noProof/>
            <w:webHidden/>
          </w:rPr>
          <w:instrText xml:space="preserve"> PAGEREF _Toc444018136 \h </w:instrText>
        </w:r>
        <w:r>
          <w:rPr>
            <w:noProof/>
            <w:webHidden/>
          </w:rPr>
        </w:r>
        <w:r>
          <w:rPr>
            <w:noProof/>
            <w:webHidden/>
          </w:rPr>
          <w:fldChar w:fldCharType="separate"/>
        </w:r>
        <w:r>
          <w:rPr>
            <w:noProof/>
            <w:webHidden/>
          </w:rPr>
          <w:t>262</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37" w:history="1">
        <w:r w:rsidRPr="006B3422">
          <w:rPr>
            <w:rStyle w:val="af0"/>
            <w:noProof/>
          </w:rPr>
          <w:t>5.8.5.3.1</w:t>
        </w:r>
        <w:r>
          <w:rPr>
            <w:rFonts w:asciiTheme="minorHAnsi" w:eastAsiaTheme="minorEastAsia" w:hAnsiTheme="minorHAnsi" w:cstheme="minorBidi"/>
            <w:noProof/>
            <w:szCs w:val="22"/>
            <w:lang w:val="en-US" w:eastAsia="zh-CN" w:bidi="ar-SA"/>
          </w:rPr>
          <w:tab/>
        </w:r>
        <w:r w:rsidRPr="006B3422">
          <w:rPr>
            <w:rStyle w:val="af0"/>
            <w:noProof/>
          </w:rPr>
          <w:t>Affichage</w:t>
        </w:r>
        <w:r>
          <w:rPr>
            <w:noProof/>
            <w:webHidden/>
          </w:rPr>
          <w:tab/>
        </w:r>
        <w:r>
          <w:rPr>
            <w:noProof/>
            <w:webHidden/>
          </w:rPr>
          <w:fldChar w:fldCharType="begin"/>
        </w:r>
        <w:r>
          <w:rPr>
            <w:noProof/>
            <w:webHidden/>
          </w:rPr>
          <w:instrText xml:space="preserve"> PAGEREF _Toc444018137 \h </w:instrText>
        </w:r>
        <w:r>
          <w:rPr>
            <w:noProof/>
            <w:webHidden/>
          </w:rPr>
        </w:r>
        <w:r>
          <w:rPr>
            <w:noProof/>
            <w:webHidden/>
          </w:rPr>
          <w:fldChar w:fldCharType="separate"/>
        </w:r>
        <w:r>
          <w:rPr>
            <w:noProof/>
            <w:webHidden/>
          </w:rPr>
          <w:t>263</w:t>
        </w:r>
        <w:r>
          <w:rPr>
            <w:noProof/>
            <w:webHidden/>
          </w:rPr>
          <w:fldChar w:fldCharType="end"/>
        </w:r>
      </w:hyperlink>
    </w:p>
    <w:p w:rsidR="001C32DE" w:rsidRDefault="001C32DE">
      <w:pPr>
        <w:pStyle w:val="52"/>
        <w:tabs>
          <w:tab w:val="left" w:pos="1867"/>
          <w:tab w:val="right" w:leader="dot" w:pos="9016"/>
        </w:tabs>
        <w:rPr>
          <w:rFonts w:asciiTheme="minorHAnsi" w:eastAsiaTheme="minorEastAsia" w:hAnsiTheme="minorHAnsi" w:cstheme="minorBidi"/>
          <w:noProof/>
          <w:szCs w:val="22"/>
          <w:lang w:val="en-US" w:eastAsia="zh-CN" w:bidi="ar-SA"/>
        </w:rPr>
      </w:pPr>
      <w:hyperlink w:anchor="_Toc444018138" w:history="1">
        <w:r w:rsidRPr="006B3422">
          <w:rPr>
            <w:rStyle w:val="af0"/>
            <w:noProof/>
          </w:rPr>
          <w:t>5.8.5.3.2</w:t>
        </w:r>
        <w:r>
          <w:rPr>
            <w:rFonts w:asciiTheme="minorHAnsi" w:eastAsiaTheme="minorEastAsia" w:hAnsiTheme="minorHAnsi" w:cstheme="minorBidi"/>
            <w:noProof/>
            <w:szCs w:val="22"/>
            <w:lang w:val="en-US" w:eastAsia="zh-CN" w:bidi="ar-SA"/>
          </w:rPr>
          <w:tab/>
        </w:r>
        <w:r w:rsidRPr="006B3422">
          <w:rPr>
            <w:rStyle w:val="af0"/>
            <w:noProof/>
          </w:rPr>
          <w:t>Tour</w:t>
        </w:r>
        <w:r>
          <w:rPr>
            <w:noProof/>
            <w:webHidden/>
          </w:rPr>
          <w:tab/>
        </w:r>
        <w:r>
          <w:rPr>
            <w:noProof/>
            <w:webHidden/>
          </w:rPr>
          <w:fldChar w:fldCharType="begin"/>
        </w:r>
        <w:r>
          <w:rPr>
            <w:noProof/>
            <w:webHidden/>
          </w:rPr>
          <w:instrText xml:space="preserve"> PAGEREF _Toc444018138 \h </w:instrText>
        </w:r>
        <w:r>
          <w:rPr>
            <w:noProof/>
            <w:webHidden/>
          </w:rPr>
        </w:r>
        <w:r>
          <w:rPr>
            <w:noProof/>
            <w:webHidden/>
          </w:rPr>
          <w:fldChar w:fldCharType="separate"/>
        </w:r>
        <w:r>
          <w:rPr>
            <w:noProof/>
            <w:webHidden/>
          </w:rPr>
          <w:t>264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39" w:history="1">
        <w:r w:rsidRPr="006B3422">
          <w:rPr>
            <w:rStyle w:val="af0"/>
            <w:noProof/>
          </w:rPr>
          <w:t>5.8.5.4</w:t>
        </w:r>
        <w:r>
          <w:rPr>
            <w:rFonts w:asciiTheme="minorHAnsi" w:eastAsiaTheme="minorEastAsia" w:hAnsiTheme="minorHAnsi" w:cstheme="minorBidi"/>
            <w:noProof/>
            <w:szCs w:val="22"/>
            <w:lang w:val="en-US" w:eastAsia="zh-CN" w:bidi="ar-SA"/>
          </w:rPr>
          <w:tab/>
        </w:r>
        <w:r w:rsidRPr="006B3422">
          <w:rPr>
            <w:rStyle w:val="af0"/>
            <w:noProof/>
          </w:rPr>
          <w:t>Sortie d’alarme</w:t>
        </w:r>
        <w:r>
          <w:rPr>
            <w:noProof/>
            <w:webHidden/>
          </w:rPr>
          <w:tab/>
        </w:r>
        <w:r>
          <w:rPr>
            <w:noProof/>
            <w:webHidden/>
          </w:rPr>
          <w:fldChar w:fldCharType="begin"/>
        </w:r>
        <w:r>
          <w:rPr>
            <w:noProof/>
            <w:webHidden/>
          </w:rPr>
          <w:instrText xml:space="preserve"> PAGEREF _Toc444018139 \h </w:instrText>
        </w:r>
        <w:r>
          <w:rPr>
            <w:noProof/>
            <w:webHidden/>
          </w:rPr>
        </w:r>
        <w:r>
          <w:rPr>
            <w:noProof/>
            <w:webHidden/>
          </w:rPr>
          <w:fldChar w:fldCharType="separate"/>
        </w:r>
        <w:r>
          <w:rPr>
            <w:noProof/>
            <w:webHidden/>
          </w:rPr>
          <w:t>265</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40" w:history="1">
        <w:r w:rsidRPr="006B3422">
          <w:rPr>
            <w:rStyle w:val="af0"/>
            <w:noProof/>
          </w:rPr>
          <w:t>5.8.5.5</w:t>
        </w:r>
        <w:r>
          <w:rPr>
            <w:rFonts w:asciiTheme="minorHAnsi" w:eastAsiaTheme="minorEastAsia" w:hAnsiTheme="minorHAnsi" w:cstheme="minorBidi"/>
            <w:noProof/>
            <w:szCs w:val="22"/>
            <w:lang w:val="en-US" w:eastAsia="zh-CN" w:bidi="ar-SA"/>
          </w:rPr>
          <w:tab/>
        </w:r>
        <w:r w:rsidRPr="006B3422">
          <w:rPr>
            <w:rStyle w:val="af0"/>
            <w:noProof/>
          </w:rPr>
          <w:t>Défaut</w:t>
        </w:r>
        <w:r>
          <w:rPr>
            <w:noProof/>
            <w:webHidden/>
          </w:rPr>
          <w:tab/>
        </w:r>
        <w:r>
          <w:rPr>
            <w:noProof/>
            <w:webHidden/>
          </w:rPr>
          <w:fldChar w:fldCharType="begin"/>
        </w:r>
        <w:r>
          <w:rPr>
            <w:noProof/>
            <w:webHidden/>
          </w:rPr>
          <w:instrText xml:space="preserve"> PAGEREF _Toc444018140 \h </w:instrText>
        </w:r>
        <w:r>
          <w:rPr>
            <w:noProof/>
            <w:webHidden/>
          </w:rPr>
        </w:r>
        <w:r>
          <w:rPr>
            <w:noProof/>
            <w:webHidden/>
          </w:rPr>
          <w:fldChar w:fldCharType="separate"/>
        </w:r>
        <w:r>
          <w:rPr>
            <w:noProof/>
            <w:webHidden/>
          </w:rPr>
          <w:t>265</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41" w:history="1">
        <w:r w:rsidRPr="006B3422">
          <w:rPr>
            <w:rStyle w:val="af0"/>
            <w:noProof/>
          </w:rPr>
          <w:t>5.8.5.6</w:t>
        </w:r>
        <w:r>
          <w:rPr>
            <w:rFonts w:asciiTheme="minorHAnsi" w:eastAsiaTheme="minorEastAsia" w:hAnsiTheme="minorHAnsi" w:cstheme="minorBidi"/>
            <w:noProof/>
            <w:szCs w:val="22"/>
            <w:lang w:val="en-US" w:eastAsia="zh-CN" w:bidi="ar-SA"/>
          </w:rPr>
          <w:tab/>
        </w:r>
        <w:r w:rsidRPr="006B3422">
          <w:rPr>
            <w:rStyle w:val="af0"/>
            <w:noProof/>
          </w:rPr>
          <w:t>Importer/Exporter</w:t>
        </w:r>
        <w:r>
          <w:rPr>
            <w:noProof/>
            <w:webHidden/>
          </w:rPr>
          <w:tab/>
        </w:r>
        <w:r>
          <w:rPr>
            <w:noProof/>
            <w:webHidden/>
          </w:rPr>
          <w:fldChar w:fldCharType="begin"/>
        </w:r>
        <w:r>
          <w:rPr>
            <w:noProof/>
            <w:webHidden/>
          </w:rPr>
          <w:instrText xml:space="preserve"> PAGEREF _Toc444018141 \h </w:instrText>
        </w:r>
        <w:r>
          <w:rPr>
            <w:noProof/>
            <w:webHidden/>
          </w:rPr>
        </w:r>
        <w:r>
          <w:rPr>
            <w:noProof/>
            <w:webHidden/>
          </w:rPr>
          <w:fldChar w:fldCharType="separate"/>
        </w:r>
        <w:r>
          <w:rPr>
            <w:noProof/>
            <w:webHidden/>
          </w:rPr>
          <w:t>265</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42" w:history="1">
        <w:r w:rsidRPr="006B3422">
          <w:rPr>
            <w:rStyle w:val="af0"/>
            <w:noProof/>
          </w:rPr>
          <w:t>5.8.5.7</w:t>
        </w:r>
        <w:r>
          <w:rPr>
            <w:rFonts w:asciiTheme="minorHAnsi" w:eastAsiaTheme="minorEastAsia" w:hAnsiTheme="minorHAnsi" w:cstheme="minorBidi"/>
            <w:noProof/>
            <w:szCs w:val="22"/>
            <w:lang w:val="en-US" w:eastAsia="zh-CN" w:bidi="ar-SA"/>
          </w:rPr>
          <w:tab/>
        </w:r>
        <w:r w:rsidRPr="006B3422">
          <w:rPr>
            <w:rStyle w:val="af0"/>
            <w:noProof/>
          </w:rPr>
          <w:t>Maintien automatique</w:t>
        </w:r>
        <w:r>
          <w:rPr>
            <w:noProof/>
            <w:webHidden/>
          </w:rPr>
          <w:tab/>
        </w:r>
        <w:r>
          <w:rPr>
            <w:noProof/>
            <w:webHidden/>
          </w:rPr>
          <w:fldChar w:fldCharType="begin"/>
        </w:r>
        <w:r>
          <w:rPr>
            <w:noProof/>
            <w:webHidden/>
          </w:rPr>
          <w:instrText xml:space="preserve"> PAGEREF _Toc444018142 \h </w:instrText>
        </w:r>
        <w:r>
          <w:rPr>
            <w:noProof/>
            <w:webHidden/>
          </w:rPr>
        </w:r>
        <w:r>
          <w:rPr>
            <w:noProof/>
            <w:webHidden/>
          </w:rPr>
          <w:fldChar w:fldCharType="separate"/>
        </w:r>
        <w:r>
          <w:rPr>
            <w:noProof/>
            <w:webHidden/>
          </w:rPr>
          <w:t>266</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43" w:history="1">
        <w:r w:rsidRPr="006B3422">
          <w:rPr>
            <w:rStyle w:val="af0"/>
            <w:noProof/>
          </w:rPr>
          <w:t>5.8.5.8</w:t>
        </w:r>
        <w:r>
          <w:rPr>
            <w:rFonts w:asciiTheme="minorHAnsi" w:eastAsiaTheme="minorEastAsia" w:hAnsiTheme="minorHAnsi" w:cstheme="minorBidi"/>
            <w:noProof/>
            <w:szCs w:val="22"/>
            <w:lang w:val="en-US" w:eastAsia="zh-CN" w:bidi="ar-SA"/>
          </w:rPr>
          <w:tab/>
        </w:r>
        <w:r w:rsidRPr="006B3422">
          <w:rPr>
            <w:rStyle w:val="af0"/>
            <w:noProof/>
          </w:rPr>
          <w:t>Mise à niveau</w:t>
        </w:r>
        <w:r>
          <w:rPr>
            <w:noProof/>
            <w:webHidden/>
          </w:rPr>
          <w:tab/>
        </w:r>
        <w:r>
          <w:rPr>
            <w:noProof/>
            <w:webHidden/>
          </w:rPr>
          <w:fldChar w:fldCharType="begin"/>
        </w:r>
        <w:r>
          <w:rPr>
            <w:noProof/>
            <w:webHidden/>
          </w:rPr>
          <w:instrText xml:space="preserve"> PAGEREF _Toc444018143 \h </w:instrText>
        </w:r>
        <w:r>
          <w:rPr>
            <w:noProof/>
            <w:webHidden/>
          </w:rPr>
        </w:r>
        <w:r>
          <w:rPr>
            <w:noProof/>
            <w:webHidden/>
          </w:rPr>
          <w:fldChar w:fldCharType="separate"/>
        </w:r>
        <w:r>
          <w:rPr>
            <w:noProof/>
            <w:webHidden/>
          </w:rPr>
          <w:t>266</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44" w:history="1">
        <w:r w:rsidRPr="006B3422">
          <w:rPr>
            <w:rStyle w:val="af0"/>
            <w:noProof/>
          </w:rPr>
          <w:t>5.8.5.9</w:t>
        </w:r>
        <w:r>
          <w:rPr>
            <w:rFonts w:asciiTheme="minorHAnsi" w:eastAsiaTheme="minorEastAsia" w:hAnsiTheme="minorHAnsi" w:cstheme="minorBidi"/>
            <w:noProof/>
            <w:szCs w:val="22"/>
            <w:lang w:val="en-US" w:eastAsia="zh-CN" w:bidi="ar-SA"/>
          </w:rPr>
          <w:tab/>
        </w:r>
        <w:r w:rsidRPr="006B3422">
          <w:rPr>
            <w:rStyle w:val="af0"/>
            <w:noProof/>
          </w:rPr>
          <w:t>RS232</w:t>
        </w:r>
        <w:r>
          <w:rPr>
            <w:noProof/>
            <w:webHidden/>
          </w:rPr>
          <w:tab/>
        </w:r>
        <w:r>
          <w:rPr>
            <w:noProof/>
            <w:webHidden/>
          </w:rPr>
          <w:fldChar w:fldCharType="begin"/>
        </w:r>
        <w:r>
          <w:rPr>
            <w:noProof/>
            <w:webHidden/>
          </w:rPr>
          <w:instrText xml:space="preserve"> PAGEREF _Toc444018144 \h </w:instrText>
        </w:r>
        <w:r>
          <w:rPr>
            <w:noProof/>
            <w:webHidden/>
          </w:rPr>
        </w:r>
        <w:r>
          <w:rPr>
            <w:noProof/>
            <w:webHidden/>
          </w:rPr>
          <w:fldChar w:fldCharType="separate"/>
        </w:r>
        <w:r>
          <w:rPr>
            <w:noProof/>
            <w:webHidden/>
          </w:rPr>
          <w:t>267</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45" w:history="1">
        <w:r w:rsidRPr="006B3422">
          <w:rPr>
            <w:rStyle w:val="af0"/>
            <w:noProof/>
          </w:rPr>
          <w:t>5.8.5.10</w:t>
        </w:r>
        <w:r>
          <w:rPr>
            <w:rFonts w:asciiTheme="minorHAnsi" w:eastAsiaTheme="minorEastAsia" w:hAnsiTheme="minorHAnsi" w:cstheme="minorBidi"/>
            <w:noProof/>
            <w:szCs w:val="22"/>
            <w:lang w:val="en-US" w:eastAsia="zh-CN" w:bidi="ar-SA"/>
          </w:rPr>
          <w:tab/>
        </w:r>
        <w:r w:rsidRPr="006B3422">
          <w:rPr>
            <w:rStyle w:val="af0"/>
            <w:noProof/>
          </w:rPr>
          <w:t>PTZ</w:t>
        </w:r>
        <w:r>
          <w:rPr>
            <w:noProof/>
            <w:webHidden/>
          </w:rPr>
          <w:tab/>
        </w:r>
        <w:r>
          <w:rPr>
            <w:noProof/>
            <w:webHidden/>
          </w:rPr>
          <w:fldChar w:fldCharType="begin"/>
        </w:r>
        <w:r>
          <w:rPr>
            <w:noProof/>
            <w:webHidden/>
          </w:rPr>
          <w:instrText xml:space="preserve"> PAGEREF _Toc444018145 \h </w:instrText>
        </w:r>
        <w:r>
          <w:rPr>
            <w:noProof/>
            <w:webHidden/>
          </w:rPr>
        </w:r>
        <w:r>
          <w:rPr>
            <w:noProof/>
            <w:webHidden/>
          </w:rPr>
          <w:fldChar w:fldCharType="separate"/>
        </w:r>
        <w:r>
          <w:rPr>
            <w:noProof/>
            <w:webHidden/>
          </w:rPr>
          <w:t>267</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146" w:history="1">
        <w:r w:rsidRPr="006B3422">
          <w:rPr>
            <w:rStyle w:val="af0"/>
            <w:noProof/>
          </w:rPr>
          <w:t>5.9</w:t>
        </w:r>
        <w:r>
          <w:rPr>
            <w:rFonts w:asciiTheme="minorHAnsi" w:eastAsiaTheme="minorEastAsia" w:hAnsiTheme="minorHAnsi" w:cstheme="minorBidi"/>
            <w:noProof/>
            <w:szCs w:val="22"/>
            <w:lang w:val="en-US" w:eastAsia="zh-CN" w:bidi="ar-SA"/>
          </w:rPr>
          <w:tab/>
        </w:r>
        <w:r w:rsidRPr="006B3422">
          <w:rPr>
            <w:rStyle w:val="af0"/>
            <w:noProof/>
          </w:rPr>
          <w:t>Information</w:t>
        </w:r>
        <w:r>
          <w:rPr>
            <w:noProof/>
            <w:webHidden/>
          </w:rPr>
          <w:tab/>
        </w:r>
        <w:r>
          <w:rPr>
            <w:noProof/>
            <w:webHidden/>
          </w:rPr>
          <w:fldChar w:fldCharType="begin"/>
        </w:r>
        <w:r>
          <w:rPr>
            <w:noProof/>
            <w:webHidden/>
          </w:rPr>
          <w:instrText xml:space="preserve"> PAGEREF _Toc444018146 \h </w:instrText>
        </w:r>
        <w:r>
          <w:rPr>
            <w:noProof/>
            <w:webHidden/>
          </w:rPr>
        </w:r>
        <w:r>
          <w:rPr>
            <w:noProof/>
            <w:webHidden/>
          </w:rPr>
          <w:fldChar w:fldCharType="separate"/>
        </w:r>
        <w:r>
          <w:rPr>
            <w:noProof/>
            <w:webHidden/>
          </w:rPr>
          <w:t>269</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47" w:history="1">
        <w:r w:rsidRPr="006B3422">
          <w:rPr>
            <w:rStyle w:val="af0"/>
          </w:rPr>
          <w:t>5.9.1</w:t>
        </w:r>
        <w:r>
          <w:rPr>
            <w:rFonts w:asciiTheme="minorHAnsi" w:eastAsiaTheme="minorEastAsia" w:hAnsiTheme="minorHAnsi" w:cstheme="minorBidi"/>
            <w:szCs w:val="22"/>
            <w:lang w:val="en-US" w:eastAsia="zh-CN" w:bidi="ar-SA"/>
          </w:rPr>
          <w:tab/>
        </w:r>
        <w:r w:rsidRPr="006B3422">
          <w:rPr>
            <w:rStyle w:val="af0"/>
          </w:rPr>
          <w:t>Version</w:t>
        </w:r>
        <w:r>
          <w:rPr>
            <w:webHidden/>
          </w:rPr>
          <w:tab/>
        </w:r>
        <w:r>
          <w:rPr>
            <w:webHidden/>
          </w:rPr>
          <w:fldChar w:fldCharType="begin"/>
        </w:r>
        <w:r>
          <w:rPr>
            <w:webHidden/>
          </w:rPr>
          <w:instrText xml:space="preserve"> PAGEREF _Toc444018147 \h </w:instrText>
        </w:r>
        <w:r>
          <w:rPr>
            <w:webHidden/>
          </w:rPr>
        </w:r>
        <w:r>
          <w:rPr>
            <w:webHidden/>
          </w:rPr>
          <w:fldChar w:fldCharType="separate"/>
        </w:r>
        <w:r>
          <w:rPr>
            <w:webHidden/>
          </w:rPr>
          <w:t>269</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48" w:history="1">
        <w:r w:rsidRPr="006B3422">
          <w:rPr>
            <w:rStyle w:val="af0"/>
          </w:rPr>
          <w:t>5.9.2</w:t>
        </w:r>
        <w:r>
          <w:rPr>
            <w:rFonts w:asciiTheme="minorHAnsi" w:eastAsiaTheme="minorEastAsia" w:hAnsiTheme="minorHAnsi" w:cstheme="minorBidi"/>
            <w:szCs w:val="22"/>
            <w:lang w:val="en-US" w:eastAsia="zh-CN" w:bidi="ar-SA"/>
          </w:rPr>
          <w:tab/>
        </w:r>
        <w:r w:rsidRPr="006B3422">
          <w:rPr>
            <w:rStyle w:val="af0"/>
          </w:rPr>
          <w:t>Registre</w:t>
        </w:r>
        <w:r>
          <w:rPr>
            <w:webHidden/>
          </w:rPr>
          <w:tab/>
        </w:r>
        <w:r>
          <w:rPr>
            <w:webHidden/>
          </w:rPr>
          <w:fldChar w:fldCharType="begin"/>
        </w:r>
        <w:r>
          <w:rPr>
            <w:webHidden/>
          </w:rPr>
          <w:instrText xml:space="preserve"> PAGEREF _Toc444018148 \h </w:instrText>
        </w:r>
        <w:r>
          <w:rPr>
            <w:webHidden/>
          </w:rPr>
        </w:r>
        <w:r>
          <w:rPr>
            <w:webHidden/>
          </w:rPr>
          <w:fldChar w:fldCharType="separate"/>
        </w:r>
        <w:r>
          <w:rPr>
            <w:webHidden/>
          </w:rPr>
          <w:t>269</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49" w:history="1">
        <w:r w:rsidRPr="006B3422">
          <w:rPr>
            <w:rStyle w:val="af0"/>
          </w:rPr>
          <w:t>5.9.3</w:t>
        </w:r>
        <w:r>
          <w:rPr>
            <w:rFonts w:asciiTheme="minorHAnsi" w:eastAsiaTheme="minorEastAsia" w:hAnsiTheme="minorHAnsi" w:cstheme="minorBidi"/>
            <w:szCs w:val="22"/>
            <w:lang w:val="en-US" w:eastAsia="zh-CN" w:bidi="ar-SA"/>
          </w:rPr>
          <w:tab/>
        </w:r>
        <w:r w:rsidRPr="006B3422">
          <w:rPr>
            <w:rStyle w:val="af0"/>
          </w:rPr>
          <w:t>Utilisateur connecté</w:t>
        </w:r>
        <w:r>
          <w:rPr>
            <w:webHidden/>
          </w:rPr>
          <w:tab/>
        </w:r>
        <w:r>
          <w:rPr>
            <w:webHidden/>
          </w:rPr>
          <w:fldChar w:fldCharType="begin"/>
        </w:r>
        <w:r>
          <w:rPr>
            <w:webHidden/>
          </w:rPr>
          <w:instrText xml:space="preserve"> PAGEREF _Toc444018149 \h </w:instrText>
        </w:r>
        <w:r>
          <w:rPr>
            <w:webHidden/>
          </w:rPr>
        </w:r>
        <w:r>
          <w:rPr>
            <w:webHidden/>
          </w:rPr>
          <w:fldChar w:fldCharType="separate"/>
        </w:r>
        <w:r>
          <w:rPr>
            <w:webHidden/>
          </w:rPr>
          <w:t>271</w:t>
        </w:r>
        <w:r>
          <w:rPr>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150" w:history="1">
        <w:r w:rsidRPr="006B3422">
          <w:rPr>
            <w:rStyle w:val="af0"/>
            <w:noProof/>
          </w:rPr>
          <w:t>5.10</w:t>
        </w:r>
        <w:r>
          <w:rPr>
            <w:rFonts w:asciiTheme="minorHAnsi" w:eastAsiaTheme="minorEastAsia" w:hAnsiTheme="minorHAnsi" w:cstheme="minorBidi"/>
            <w:noProof/>
            <w:szCs w:val="22"/>
            <w:lang w:val="en-US" w:eastAsia="zh-CN" w:bidi="ar-SA"/>
          </w:rPr>
          <w:tab/>
        </w:r>
        <w:r w:rsidRPr="006B3422">
          <w:rPr>
            <w:rStyle w:val="af0"/>
            <w:noProof/>
          </w:rPr>
          <w:t>Lecture</w:t>
        </w:r>
        <w:r>
          <w:rPr>
            <w:noProof/>
            <w:webHidden/>
          </w:rPr>
          <w:tab/>
        </w:r>
        <w:r>
          <w:rPr>
            <w:noProof/>
            <w:webHidden/>
          </w:rPr>
          <w:fldChar w:fldCharType="begin"/>
        </w:r>
        <w:r>
          <w:rPr>
            <w:noProof/>
            <w:webHidden/>
          </w:rPr>
          <w:instrText xml:space="preserve"> PAGEREF _Toc444018150 \h </w:instrText>
        </w:r>
        <w:r>
          <w:rPr>
            <w:noProof/>
            <w:webHidden/>
          </w:rPr>
        </w:r>
        <w:r>
          <w:rPr>
            <w:noProof/>
            <w:webHidden/>
          </w:rPr>
          <w:fldChar w:fldCharType="separate"/>
        </w:r>
        <w:r>
          <w:rPr>
            <w:noProof/>
            <w:webHidden/>
          </w:rPr>
          <w:t>271</w:t>
        </w:r>
        <w:r>
          <w:rPr>
            <w:noProof/>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51" w:history="1">
        <w:r w:rsidRPr="006B3422">
          <w:rPr>
            <w:rStyle w:val="af0"/>
          </w:rPr>
          <w:t>5.10.1</w:t>
        </w:r>
        <w:r>
          <w:rPr>
            <w:rFonts w:asciiTheme="minorHAnsi" w:eastAsiaTheme="minorEastAsia" w:hAnsiTheme="minorHAnsi" w:cstheme="minorBidi"/>
            <w:szCs w:val="22"/>
            <w:lang w:val="en-US" w:eastAsia="zh-CN" w:bidi="ar-SA"/>
          </w:rPr>
          <w:tab/>
        </w:r>
        <w:r w:rsidRPr="006B3422">
          <w:rPr>
            <w:rStyle w:val="af0"/>
          </w:rPr>
          <w:t>Recherche d’enregistrement</w:t>
        </w:r>
        <w:r>
          <w:rPr>
            <w:webHidden/>
          </w:rPr>
          <w:tab/>
        </w:r>
        <w:r>
          <w:rPr>
            <w:webHidden/>
          </w:rPr>
          <w:fldChar w:fldCharType="begin"/>
        </w:r>
        <w:r>
          <w:rPr>
            <w:webHidden/>
          </w:rPr>
          <w:instrText xml:space="preserve"> PAGEREF _Toc444018151 \h </w:instrText>
        </w:r>
        <w:r>
          <w:rPr>
            <w:webHidden/>
          </w:rPr>
        </w:r>
        <w:r>
          <w:rPr>
            <w:webHidden/>
          </w:rPr>
          <w:fldChar w:fldCharType="separate"/>
        </w:r>
        <w:r>
          <w:rPr>
            <w:webHidden/>
          </w:rPr>
          <w:t>271</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52" w:history="1">
        <w:r w:rsidRPr="006B3422">
          <w:rPr>
            <w:rStyle w:val="af0"/>
          </w:rPr>
          <w:t>5.10.2</w:t>
        </w:r>
        <w:r>
          <w:rPr>
            <w:rFonts w:asciiTheme="minorHAnsi" w:eastAsiaTheme="minorEastAsia" w:hAnsiTheme="minorHAnsi" w:cstheme="minorBidi"/>
            <w:szCs w:val="22"/>
            <w:lang w:val="en-US" w:eastAsia="zh-CN" w:bidi="ar-SA"/>
          </w:rPr>
          <w:tab/>
        </w:r>
        <w:r w:rsidRPr="006B3422">
          <w:rPr>
            <w:rStyle w:val="af0"/>
          </w:rPr>
          <w:t>Liste des fichiers</w:t>
        </w:r>
        <w:r>
          <w:rPr>
            <w:webHidden/>
          </w:rPr>
          <w:tab/>
        </w:r>
        <w:r>
          <w:rPr>
            <w:webHidden/>
          </w:rPr>
          <w:fldChar w:fldCharType="begin"/>
        </w:r>
        <w:r>
          <w:rPr>
            <w:webHidden/>
          </w:rPr>
          <w:instrText xml:space="preserve"> PAGEREF _Toc444018152 \h </w:instrText>
        </w:r>
        <w:r>
          <w:rPr>
            <w:webHidden/>
          </w:rPr>
        </w:r>
        <w:r>
          <w:rPr>
            <w:webHidden/>
          </w:rPr>
          <w:fldChar w:fldCharType="separate"/>
        </w:r>
        <w:r>
          <w:rPr>
            <w:webHidden/>
          </w:rPr>
          <w:t>272</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53" w:history="1">
        <w:r w:rsidRPr="006B3422">
          <w:rPr>
            <w:rStyle w:val="af0"/>
          </w:rPr>
          <w:t>5.10.3</w:t>
        </w:r>
        <w:r>
          <w:rPr>
            <w:rFonts w:asciiTheme="minorHAnsi" w:eastAsiaTheme="minorEastAsia" w:hAnsiTheme="minorHAnsi" w:cstheme="minorBidi"/>
            <w:szCs w:val="22"/>
            <w:lang w:val="en-US" w:eastAsia="zh-CN" w:bidi="ar-SA"/>
          </w:rPr>
          <w:tab/>
        </w:r>
        <w:r w:rsidRPr="006B3422">
          <w:rPr>
            <w:rStyle w:val="af0"/>
          </w:rPr>
          <w:t>Lecture</w:t>
        </w:r>
        <w:r>
          <w:rPr>
            <w:webHidden/>
          </w:rPr>
          <w:tab/>
        </w:r>
        <w:r>
          <w:rPr>
            <w:webHidden/>
          </w:rPr>
          <w:fldChar w:fldCharType="begin"/>
        </w:r>
        <w:r>
          <w:rPr>
            <w:webHidden/>
          </w:rPr>
          <w:instrText xml:space="preserve"> PAGEREF _Toc444018153 \h </w:instrText>
        </w:r>
        <w:r>
          <w:rPr>
            <w:webHidden/>
          </w:rPr>
        </w:r>
        <w:r>
          <w:rPr>
            <w:webHidden/>
          </w:rPr>
          <w:fldChar w:fldCharType="separate"/>
        </w:r>
        <w:r>
          <w:rPr>
            <w:webHidden/>
          </w:rPr>
          <w:t>272</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54" w:history="1">
        <w:r w:rsidRPr="006B3422">
          <w:rPr>
            <w:rStyle w:val="af0"/>
          </w:rPr>
          <w:t>5.10.4</w:t>
        </w:r>
        <w:r>
          <w:rPr>
            <w:rFonts w:asciiTheme="minorHAnsi" w:eastAsiaTheme="minorEastAsia" w:hAnsiTheme="minorHAnsi" w:cstheme="minorBidi"/>
            <w:szCs w:val="22"/>
            <w:lang w:val="en-US" w:eastAsia="zh-CN" w:bidi="ar-SA"/>
          </w:rPr>
          <w:tab/>
        </w:r>
        <w:r w:rsidRPr="006B3422">
          <w:rPr>
            <w:rStyle w:val="af0"/>
          </w:rPr>
          <w:t>Téléchargement</w:t>
        </w:r>
        <w:r>
          <w:rPr>
            <w:webHidden/>
          </w:rPr>
          <w:tab/>
        </w:r>
        <w:r>
          <w:rPr>
            <w:webHidden/>
          </w:rPr>
          <w:fldChar w:fldCharType="begin"/>
        </w:r>
        <w:r>
          <w:rPr>
            <w:webHidden/>
          </w:rPr>
          <w:instrText xml:space="preserve"> PAGEREF _Toc444018154 \h </w:instrText>
        </w:r>
        <w:r>
          <w:rPr>
            <w:webHidden/>
          </w:rPr>
        </w:r>
        <w:r>
          <w:rPr>
            <w:webHidden/>
          </w:rPr>
          <w:fldChar w:fldCharType="separate"/>
        </w:r>
        <w:r>
          <w:rPr>
            <w:webHidden/>
          </w:rPr>
          <w:t>273</w:t>
        </w:r>
        <w:r>
          <w:rPr>
            <w:webHidden/>
          </w:rPr>
          <w:fldChar w:fldCharType="end"/>
        </w:r>
      </w:hyperlink>
    </w:p>
    <w:p w:rsidR="001C32DE" w:rsidRDefault="001C32DE">
      <w:pPr>
        <w:pStyle w:val="33"/>
        <w:rPr>
          <w:rFonts w:asciiTheme="minorHAnsi" w:eastAsiaTheme="minorEastAsia" w:hAnsiTheme="minorHAnsi" w:cstheme="minorBidi"/>
          <w:szCs w:val="22"/>
          <w:lang w:val="en-US" w:eastAsia="zh-CN" w:bidi="ar-SA"/>
        </w:rPr>
      </w:pPr>
      <w:hyperlink w:anchor="_Toc444018155" w:history="1">
        <w:r w:rsidRPr="006B3422">
          <w:rPr>
            <w:rStyle w:val="af0"/>
          </w:rPr>
          <w:t>5.10.5</w:t>
        </w:r>
        <w:r>
          <w:rPr>
            <w:rFonts w:asciiTheme="minorHAnsi" w:eastAsiaTheme="minorEastAsia" w:hAnsiTheme="minorHAnsi" w:cstheme="minorBidi"/>
            <w:szCs w:val="22"/>
            <w:lang w:val="en-US" w:eastAsia="zh-CN" w:bidi="ar-SA"/>
          </w:rPr>
          <w:tab/>
        </w:r>
        <w:r w:rsidRPr="006B3422">
          <w:rPr>
            <w:rStyle w:val="af0"/>
          </w:rPr>
          <w:t>Charger plus</w:t>
        </w:r>
        <w:r>
          <w:rPr>
            <w:webHidden/>
          </w:rPr>
          <w:tab/>
        </w:r>
        <w:r>
          <w:rPr>
            <w:webHidden/>
          </w:rPr>
          <w:fldChar w:fldCharType="begin"/>
        </w:r>
        <w:r>
          <w:rPr>
            <w:webHidden/>
          </w:rPr>
          <w:instrText xml:space="preserve"> PAGEREF _Toc444018155 \h </w:instrText>
        </w:r>
        <w:r>
          <w:rPr>
            <w:webHidden/>
          </w:rPr>
        </w:r>
        <w:r>
          <w:rPr>
            <w:webHidden/>
          </w:rPr>
          <w:fldChar w:fldCharType="separate"/>
        </w:r>
        <w:r>
          <w:rPr>
            <w:webHidden/>
          </w:rPr>
          <w:t>274</w:t>
        </w:r>
        <w:r>
          <w:rPr>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56" w:history="1">
        <w:r w:rsidRPr="006B3422">
          <w:rPr>
            <w:rStyle w:val="af0"/>
            <w:noProof/>
          </w:rPr>
          <w:t>5.10.5.1</w:t>
        </w:r>
        <w:r>
          <w:rPr>
            <w:rFonts w:asciiTheme="minorHAnsi" w:eastAsiaTheme="minorEastAsia" w:hAnsiTheme="minorHAnsi" w:cstheme="minorBidi"/>
            <w:noProof/>
            <w:szCs w:val="22"/>
            <w:lang w:val="en-US" w:eastAsia="zh-CN" w:bidi="ar-SA"/>
          </w:rPr>
          <w:tab/>
        </w:r>
        <w:r w:rsidRPr="006B3422">
          <w:rPr>
            <w:rStyle w:val="af0"/>
            <w:noProof/>
          </w:rPr>
          <w:t>Téléchargement par fichier</w:t>
        </w:r>
        <w:r>
          <w:rPr>
            <w:noProof/>
            <w:webHidden/>
          </w:rPr>
          <w:tab/>
        </w:r>
        <w:r>
          <w:rPr>
            <w:noProof/>
            <w:webHidden/>
          </w:rPr>
          <w:fldChar w:fldCharType="begin"/>
        </w:r>
        <w:r>
          <w:rPr>
            <w:noProof/>
            <w:webHidden/>
          </w:rPr>
          <w:instrText xml:space="preserve"> PAGEREF _Toc444018156 \h </w:instrText>
        </w:r>
        <w:r>
          <w:rPr>
            <w:noProof/>
            <w:webHidden/>
          </w:rPr>
        </w:r>
        <w:r>
          <w:rPr>
            <w:noProof/>
            <w:webHidden/>
          </w:rPr>
          <w:fldChar w:fldCharType="separate"/>
        </w:r>
        <w:r>
          <w:rPr>
            <w:noProof/>
            <w:webHidden/>
          </w:rPr>
          <w:t>274</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57" w:history="1">
        <w:r w:rsidRPr="006B3422">
          <w:rPr>
            <w:rStyle w:val="af0"/>
            <w:noProof/>
          </w:rPr>
          <w:t>5.10.5.2</w:t>
        </w:r>
        <w:r>
          <w:rPr>
            <w:rFonts w:asciiTheme="minorHAnsi" w:eastAsiaTheme="minorEastAsia" w:hAnsiTheme="minorHAnsi" w:cstheme="minorBidi"/>
            <w:noProof/>
            <w:szCs w:val="22"/>
            <w:lang w:val="en-US" w:eastAsia="zh-CN" w:bidi="ar-SA"/>
          </w:rPr>
          <w:tab/>
        </w:r>
        <w:r w:rsidRPr="006B3422">
          <w:rPr>
            <w:rStyle w:val="af0"/>
            <w:noProof/>
          </w:rPr>
          <w:t>Téléchargement par heure</w:t>
        </w:r>
        <w:r>
          <w:rPr>
            <w:noProof/>
            <w:webHidden/>
          </w:rPr>
          <w:tab/>
        </w:r>
        <w:r>
          <w:rPr>
            <w:noProof/>
            <w:webHidden/>
          </w:rPr>
          <w:fldChar w:fldCharType="begin"/>
        </w:r>
        <w:r>
          <w:rPr>
            <w:noProof/>
            <w:webHidden/>
          </w:rPr>
          <w:instrText xml:space="preserve"> PAGEREF _Toc444018157 \h </w:instrText>
        </w:r>
        <w:r>
          <w:rPr>
            <w:noProof/>
            <w:webHidden/>
          </w:rPr>
        </w:r>
        <w:r>
          <w:rPr>
            <w:noProof/>
            <w:webHidden/>
          </w:rPr>
          <w:fldChar w:fldCharType="separate"/>
        </w:r>
        <w:r>
          <w:rPr>
            <w:noProof/>
            <w:webHidden/>
          </w:rPr>
          <w:t>275</w:t>
        </w:r>
        <w:r>
          <w:rPr>
            <w:noProof/>
            <w:webHidden/>
          </w:rPr>
          <w:fldChar w:fldCharType="end"/>
        </w:r>
      </w:hyperlink>
    </w:p>
    <w:p w:rsidR="001C32DE" w:rsidRDefault="001C32DE">
      <w:pPr>
        <w:pStyle w:val="43"/>
        <w:rPr>
          <w:rFonts w:asciiTheme="minorHAnsi" w:eastAsiaTheme="minorEastAsia" w:hAnsiTheme="minorHAnsi" w:cstheme="minorBidi"/>
          <w:noProof/>
          <w:szCs w:val="22"/>
          <w:lang w:val="en-US" w:eastAsia="zh-CN" w:bidi="ar-SA"/>
        </w:rPr>
      </w:pPr>
      <w:hyperlink w:anchor="_Toc444018158" w:history="1">
        <w:r w:rsidRPr="006B3422">
          <w:rPr>
            <w:rStyle w:val="af0"/>
            <w:noProof/>
          </w:rPr>
          <w:t>5.10.5.3</w:t>
        </w:r>
        <w:r>
          <w:rPr>
            <w:rFonts w:asciiTheme="minorHAnsi" w:eastAsiaTheme="minorEastAsia" w:hAnsiTheme="minorHAnsi" w:cstheme="minorBidi"/>
            <w:noProof/>
            <w:szCs w:val="22"/>
            <w:lang w:val="en-US" w:eastAsia="zh-CN" w:bidi="ar-SA"/>
          </w:rPr>
          <w:tab/>
        </w:r>
        <w:r w:rsidRPr="006B3422">
          <w:rPr>
            <w:rStyle w:val="af0"/>
            <w:noProof/>
          </w:rPr>
          <w:t>Tatouage numérique</w:t>
        </w:r>
        <w:r>
          <w:rPr>
            <w:noProof/>
            <w:webHidden/>
          </w:rPr>
          <w:tab/>
        </w:r>
        <w:r>
          <w:rPr>
            <w:noProof/>
            <w:webHidden/>
          </w:rPr>
          <w:fldChar w:fldCharType="begin"/>
        </w:r>
        <w:r>
          <w:rPr>
            <w:noProof/>
            <w:webHidden/>
          </w:rPr>
          <w:instrText xml:space="preserve"> PAGEREF _Toc444018158 \h </w:instrText>
        </w:r>
        <w:r>
          <w:rPr>
            <w:noProof/>
            <w:webHidden/>
          </w:rPr>
        </w:r>
        <w:r>
          <w:rPr>
            <w:noProof/>
            <w:webHidden/>
          </w:rPr>
          <w:fldChar w:fldCharType="separate"/>
        </w:r>
        <w:r>
          <w:rPr>
            <w:noProof/>
            <w:webHidden/>
          </w:rPr>
          <w:t>276</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159" w:history="1">
        <w:r w:rsidRPr="006B3422">
          <w:rPr>
            <w:rStyle w:val="af0"/>
            <w:noProof/>
          </w:rPr>
          <w:t>5.11</w:t>
        </w:r>
        <w:r>
          <w:rPr>
            <w:rFonts w:asciiTheme="minorHAnsi" w:eastAsiaTheme="minorEastAsia" w:hAnsiTheme="minorHAnsi" w:cstheme="minorBidi"/>
            <w:noProof/>
            <w:szCs w:val="22"/>
            <w:lang w:val="en-US" w:eastAsia="zh-CN" w:bidi="ar-SA"/>
          </w:rPr>
          <w:tab/>
        </w:r>
        <w:r w:rsidRPr="006B3422">
          <w:rPr>
            <w:rStyle w:val="af0"/>
            <w:noProof/>
          </w:rPr>
          <w:t>Alarme</w:t>
        </w:r>
        <w:r>
          <w:rPr>
            <w:noProof/>
            <w:webHidden/>
          </w:rPr>
          <w:tab/>
        </w:r>
        <w:r>
          <w:rPr>
            <w:noProof/>
            <w:webHidden/>
          </w:rPr>
          <w:fldChar w:fldCharType="begin"/>
        </w:r>
        <w:r>
          <w:rPr>
            <w:noProof/>
            <w:webHidden/>
          </w:rPr>
          <w:instrText xml:space="preserve"> PAGEREF _Toc444018159 \h </w:instrText>
        </w:r>
        <w:r>
          <w:rPr>
            <w:noProof/>
            <w:webHidden/>
          </w:rPr>
        </w:r>
        <w:r>
          <w:rPr>
            <w:noProof/>
            <w:webHidden/>
          </w:rPr>
          <w:fldChar w:fldCharType="separate"/>
        </w:r>
        <w:r>
          <w:rPr>
            <w:noProof/>
            <w:webHidden/>
          </w:rPr>
          <w:t>276</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160" w:history="1">
        <w:r w:rsidRPr="006B3422">
          <w:rPr>
            <w:rStyle w:val="af0"/>
            <w:noProof/>
          </w:rPr>
          <w:t>5.12</w:t>
        </w:r>
        <w:r>
          <w:rPr>
            <w:rFonts w:asciiTheme="minorHAnsi" w:eastAsiaTheme="minorEastAsia" w:hAnsiTheme="minorHAnsi" w:cstheme="minorBidi"/>
            <w:noProof/>
            <w:szCs w:val="22"/>
            <w:lang w:val="en-US" w:eastAsia="zh-CN" w:bidi="ar-SA"/>
          </w:rPr>
          <w:tab/>
        </w:r>
        <w:r w:rsidRPr="006B3422">
          <w:rPr>
            <w:rStyle w:val="af0"/>
            <w:noProof/>
          </w:rPr>
          <w:t>Déconnexion</w:t>
        </w:r>
        <w:r>
          <w:rPr>
            <w:noProof/>
            <w:webHidden/>
          </w:rPr>
          <w:tab/>
        </w:r>
        <w:r>
          <w:rPr>
            <w:noProof/>
            <w:webHidden/>
          </w:rPr>
          <w:fldChar w:fldCharType="begin"/>
        </w:r>
        <w:r>
          <w:rPr>
            <w:noProof/>
            <w:webHidden/>
          </w:rPr>
          <w:instrText xml:space="preserve"> PAGEREF _Toc444018160 \h </w:instrText>
        </w:r>
        <w:r>
          <w:rPr>
            <w:noProof/>
            <w:webHidden/>
          </w:rPr>
        </w:r>
        <w:r>
          <w:rPr>
            <w:noProof/>
            <w:webHidden/>
          </w:rPr>
          <w:fldChar w:fldCharType="separate"/>
        </w:r>
        <w:r>
          <w:rPr>
            <w:noProof/>
            <w:webHidden/>
          </w:rPr>
          <w:t>277</w:t>
        </w:r>
        <w:r>
          <w:rPr>
            <w:noProof/>
            <w:webHidden/>
          </w:rPr>
          <w:fldChar w:fldCharType="end"/>
        </w:r>
      </w:hyperlink>
    </w:p>
    <w:p w:rsidR="001C32DE" w:rsidRDefault="001C32DE">
      <w:pPr>
        <w:pStyle w:val="24"/>
        <w:tabs>
          <w:tab w:val="left" w:pos="840"/>
          <w:tab w:val="right" w:leader="dot" w:pos="9016"/>
        </w:tabs>
        <w:rPr>
          <w:rFonts w:asciiTheme="minorHAnsi" w:eastAsiaTheme="minorEastAsia" w:hAnsiTheme="minorHAnsi" w:cstheme="minorBidi"/>
          <w:noProof/>
          <w:szCs w:val="22"/>
          <w:lang w:val="en-US" w:eastAsia="zh-CN" w:bidi="ar-SA"/>
        </w:rPr>
      </w:pPr>
      <w:hyperlink w:anchor="_Toc444018161" w:history="1">
        <w:r w:rsidRPr="006B3422">
          <w:rPr>
            <w:rStyle w:val="af0"/>
            <w:noProof/>
          </w:rPr>
          <w:t>5.13</w:t>
        </w:r>
        <w:r>
          <w:rPr>
            <w:rFonts w:asciiTheme="minorHAnsi" w:eastAsiaTheme="minorEastAsia" w:hAnsiTheme="minorHAnsi" w:cstheme="minorBidi"/>
            <w:noProof/>
            <w:szCs w:val="22"/>
            <w:lang w:val="en-US" w:eastAsia="zh-CN" w:bidi="ar-SA"/>
          </w:rPr>
          <w:tab/>
        </w:r>
        <w:r w:rsidRPr="006B3422">
          <w:rPr>
            <w:rStyle w:val="af0"/>
            <w:noProof/>
          </w:rPr>
          <w:t>Désinstallation du contrôle Web</w:t>
        </w:r>
        <w:r>
          <w:rPr>
            <w:noProof/>
            <w:webHidden/>
          </w:rPr>
          <w:tab/>
        </w:r>
        <w:r>
          <w:rPr>
            <w:noProof/>
            <w:webHidden/>
          </w:rPr>
          <w:fldChar w:fldCharType="begin"/>
        </w:r>
        <w:r>
          <w:rPr>
            <w:noProof/>
            <w:webHidden/>
          </w:rPr>
          <w:instrText xml:space="preserve"> PAGEREF _Toc444018161 \h </w:instrText>
        </w:r>
        <w:r>
          <w:rPr>
            <w:noProof/>
            <w:webHidden/>
          </w:rPr>
        </w:r>
        <w:r>
          <w:rPr>
            <w:noProof/>
            <w:webHidden/>
          </w:rPr>
          <w:fldChar w:fldCharType="separate"/>
        </w:r>
        <w:r>
          <w:rPr>
            <w:noProof/>
            <w:webHidden/>
          </w:rPr>
          <w:t>278</w:t>
        </w:r>
        <w:r>
          <w:rPr>
            <w:noProof/>
            <w:webHidden/>
          </w:rPr>
          <w:fldChar w:fldCharType="end"/>
        </w:r>
      </w:hyperlink>
    </w:p>
    <w:p w:rsidR="001C32DE" w:rsidRDefault="001C32D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018162" w:history="1">
        <w:r w:rsidRPr="006B3422">
          <w:rPr>
            <w:rStyle w:val="af0"/>
            <w:rFonts w:eastAsia="Arial Unicode MS"/>
            <w:noProof/>
            <w:highlight w:val="yellow"/>
          </w:rPr>
          <w:t>6</w:t>
        </w:r>
        <w:r>
          <w:rPr>
            <w:rFonts w:asciiTheme="minorHAnsi" w:eastAsiaTheme="minorEastAsia" w:hAnsiTheme="minorHAnsi" w:cstheme="minorBidi"/>
            <w:noProof/>
            <w:szCs w:val="22"/>
            <w:lang w:val="en-US" w:eastAsia="zh-CN" w:bidi="ar-SA"/>
          </w:rPr>
          <w:tab/>
        </w:r>
        <w:r w:rsidRPr="006B3422">
          <w:rPr>
            <w:rStyle w:val="af0"/>
            <w:noProof/>
            <w:highlight w:val="yellow"/>
          </w:rPr>
          <w:t>Glossary</w:t>
        </w:r>
        <w:r>
          <w:rPr>
            <w:noProof/>
            <w:webHidden/>
          </w:rPr>
          <w:tab/>
        </w:r>
        <w:r>
          <w:rPr>
            <w:noProof/>
            <w:webHidden/>
          </w:rPr>
          <w:fldChar w:fldCharType="begin"/>
        </w:r>
        <w:r>
          <w:rPr>
            <w:noProof/>
            <w:webHidden/>
          </w:rPr>
          <w:instrText xml:space="preserve"> PAGEREF _Toc444018162 \h </w:instrText>
        </w:r>
        <w:r>
          <w:rPr>
            <w:noProof/>
            <w:webHidden/>
          </w:rPr>
        </w:r>
        <w:r>
          <w:rPr>
            <w:noProof/>
            <w:webHidden/>
          </w:rPr>
          <w:fldChar w:fldCharType="separate"/>
        </w:r>
        <w:r>
          <w:rPr>
            <w:noProof/>
            <w:webHidden/>
          </w:rPr>
          <w:t>279</w:t>
        </w:r>
        <w:r>
          <w:rPr>
            <w:noProof/>
            <w:webHidden/>
          </w:rPr>
          <w:fldChar w:fldCharType="end"/>
        </w:r>
      </w:hyperlink>
    </w:p>
    <w:p w:rsidR="001C32DE" w:rsidRDefault="001C32D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018163" w:history="1">
        <w:r w:rsidRPr="006B3422">
          <w:rPr>
            <w:rStyle w:val="af0"/>
            <w:rFonts w:eastAsia="Arial Unicode MS"/>
            <w:noProof/>
            <w:highlight w:val="yellow"/>
          </w:rPr>
          <w:t>7</w:t>
        </w:r>
        <w:r>
          <w:rPr>
            <w:rFonts w:asciiTheme="minorHAnsi" w:eastAsiaTheme="minorEastAsia" w:hAnsiTheme="minorHAnsi" w:cstheme="minorBidi"/>
            <w:noProof/>
            <w:szCs w:val="22"/>
            <w:lang w:val="en-US" w:eastAsia="zh-CN" w:bidi="ar-SA"/>
          </w:rPr>
          <w:tab/>
        </w:r>
        <w:r w:rsidRPr="006B3422">
          <w:rPr>
            <w:rStyle w:val="af0"/>
            <w:noProof/>
            <w:highlight w:val="yellow"/>
          </w:rPr>
          <w:t>FAQ</w:t>
        </w:r>
        <w:r>
          <w:rPr>
            <w:noProof/>
            <w:webHidden/>
          </w:rPr>
          <w:tab/>
        </w:r>
        <w:r>
          <w:rPr>
            <w:noProof/>
            <w:webHidden/>
          </w:rPr>
          <w:fldChar w:fldCharType="begin"/>
        </w:r>
        <w:r>
          <w:rPr>
            <w:noProof/>
            <w:webHidden/>
          </w:rPr>
          <w:instrText xml:space="preserve"> PAGEREF _Toc444018163 \h </w:instrText>
        </w:r>
        <w:r>
          <w:rPr>
            <w:noProof/>
            <w:webHidden/>
          </w:rPr>
        </w:r>
        <w:r>
          <w:rPr>
            <w:noProof/>
            <w:webHidden/>
          </w:rPr>
          <w:fldChar w:fldCharType="separate"/>
        </w:r>
        <w:r>
          <w:rPr>
            <w:noProof/>
            <w:webHidden/>
          </w:rPr>
          <w:t>280</w:t>
        </w:r>
        <w:r>
          <w:rPr>
            <w:noProof/>
            <w:webHidden/>
          </w:rPr>
          <w:fldChar w:fldCharType="end"/>
        </w:r>
      </w:hyperlink>
    </w:p>
    <w:p w:rsidR="001C32DE" w:rsidRDefault="001C32D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018164" w:history="1">
        <w:r w:rsidRPr="006B3422">
          <w:rPr>
            <w:rStyle w:val="af0"/>
            <w:rFonts w:eastAsia="Arial Unicode MS"/>
            <w:noProof/>
            <w:highlight w:val="yellow"/>
          </w:rPr>
          <w:t>8</w:t>
        </w:r>
        <w:r>
          <w:rPr>
            <w:rFonts w:asciiTheme="minorHAnsi" w:eastAsiaTheme="minorEastAsia" w:hAnsiTheme="minorHAnsi" w:cstheme="minorBidi"/>
            <w:noProof/>
            <w:szCs w:val="22"/>
            <w:lang w:val="en-US" w:eastAsia="zh-CN" w:bidi="ar-SA"/>
          </w:rPr>
          <w:tab/>
        </w:r>
        <w:r w:rsidRPr="006B3422">
          <w:rPr>
            <w:rStyle w:val="af0"/>
            <w:noProof/>
            <w:highlight w:val="yellow"/>
          </w:rPr>
          <w:t>Appendix A HDD Capacity Calculation</w:t>
        </w:r>
        <w:r>
          <w:rPr>
            <w:noProof/>
            <w:webHidden/>
          </w:rPr>
          <w:tab/>
        </w:r>
        <w:r>
          <w:rPr>
            <w:noProof/>
            <w:webHidden/>
          </w:rPr>
          <w:fldChar w:fldCharType="begin"/>
        </w:r>
        <w:r>
          <w:rPr>
            <w:noProof/>
            <w:webHidden/>
          </w:rPr>
          <w:instrText xml:space="preserve"> PAGEREF _Toc444018164 \h </w:instrText>
        </w:r>
        <w:r>
          <w:rPr>
            <w:noProof/>
            <w:webHidden/>
          </w:rPr>
        </w:r>
        <w:r>
          <w:rPr>
            <w:noProof/>
            <w:webHidden/>
          </w:rPr>
          <w:fldChar w:fldCharType="separate"/>
        </w:r>
        <w:r>
          <w:rPr>
            <w:noProof/>
            <w:webHidden/>
          </w:rPr>
          <w:t>285</w:t>
        </w:r>
        <w:r>
          <w:rPr>
            <w:noProof/>
            <w:webHidden/>
          </w:rPr>
          <w:fldChar w:fldCharType="end"/>
        </w:r>
      </w:hyperlink>
    </w:p>
    <w:p w:rsidR="001C32DE" w:rsidRDefault="001C32DE">
      <w:pPr>
        <w:pStyle w:val="11"/>
        <w:tabs>
          <w:tab w:val="left" w:pos="420"/>
          <w:tab w:val="right" w:leader="dot" w:pos="9016"/>
        </w:tabs>
        <w:rPr>
          <w:rFonts w:asciiTheme="minorHAnsi" w:eastAsiaTheme="minorEastAsia" w:hAnsiTheme="minorHAnsi" w:cstheme="minorBidi"/>
          <w:noProof/>
          <w:szCs w:val="22"/>
          <w:lang w:val="en-US" w:eastAsia="zh-CN" w:bidi="ar-SA"/>
        </w:rPr>
      </w:pPr>
      <w:hyperlink w:anchor="_Toc444018165" w:history="1">
        <w:r w:rsidRPr="006B3422">
          <w:rPr>
            <w:rStyle w:val="af0"/>
            <w:rFonts w:eastAsia="Arial Unicode MS"/>
            <w:noProof/>
            <w:highlight w:val="yellow"/>
          </w:rPr>
          <w:t>9</w:t>
        </w:r>
        <w:r>
          <w:rPr>
            <w:rFonts w:asciiTheme="minorHAnsi" w:eastAsiaTheme="minorEastAsia" w:hAnsiTheme="minorHAnsi" w:cstheme="minorBidi"/>
            <w:noProof/>
            <w:szCs w:val="22"/>
            <w:lang w:val="en-US" w:eastAsia="zh-CN" w:bidi="ar-SA"/>
          </w:rPr>
          <w:tab/>
        </w:r>
        <w:r w:rsidRPr="006B3422">
          <w:rPr>
            <w:rStyle w:val="af0"/>
            <w:noProof/>
            <w:highlight w:val="yellow"/>
          </w:rPr>
          <w:t>Appendix B Compatible Network Camera List</w:t>
        </w:r>
        <w:r>
          <w:rPr>
            <w:noProof/>
            <w:webHidden/>
          </w:rPr>
          <w:tab/>
        </w:r>
        <w:r>
          <w:rPr>
            <w:noProof/>
            <w:webHidden/>
          </w:rPr>
          <w:fldChar w:fldCharType="begin"/>
        </w:r>
        <w:r>
          <w:rPr>
            <w:noProof/>
            <w:webHidden/>
          </w:rPr>
          <w:instrText xml:space="preserve"> PAGEREF _Toc444018165 \h </w:instrText>
        </w:r>
        <w:r>
          <w:rPr>
            <w:noProof/>
            <w:webHidden/>
          </w:rPr>
        </w:r>
        <w:r>
          <w:rPr>
            <w:noProof/>
            <w:webHidden/>
          </w:rPr>
          <w:fldChar w:fldCharType="separate"/>
        </w:r>
        <w:r>
          <w:rPr>
            <w:noProof/>
            <w:webHidden/>
          </w:rPr>
          <w:t>286</w:t>
        </w:r>
        <w:r>
          <w:rPr>
            <w:noProof/>
            <w:webHidden/>
          </w:rPr>
          <w:fldChar w:fldCharType="end"/>
        </w:r>
      </w:hyperlink>
    </w:p>
    <w:p w:rsidR="007D6F4C" w:rsidRPr="00F53989" w:rsidRDefault="00457F11">
      <w:pPr>
        <w:pStyle w:val="11"/>
        <w:tabs>
          <w:tab w:val="left" w:pos="420"/>
          <w:tab w:val="right" w:leader="dot" w:pos="9016"/>
        </w:tabs>
        <w:rPr>
          <w:rFonts w:asciiTheme="minorHAnsi" w:eastAsiaTheme="minorEastAsia" w:hAnsiTheme="minorHAnsi" w:cstheme="minorBidi"/>
          <w:noProof/>
          <w:kern w:val="0"/>
          <w:sz w:val="22"/>
          <w:szCs w:val="22"/>
        </w:rPr>
      </w:pPr>
      <w:r w:rsidRPr="00F53989">
        <w:rPr>
          <w:rFonts w:cs="Arial"/>
          <w:kern w:val="0"/>
          <w:sz w:val="24"/>
        </w:rPr>
        <w:fldChar w:fldCharType="end"/>
      </w:r>
    </w:p>
    <w:p w:rsidR="00457F11" w:rsidRPr="00F53989" w:rsidRDefault="00457F11" w:rsidP="00861AE6">
      <w:pPr>
        <w:pStyle w:val="Default"/>
        <w:pageBreakBefore/>
        <w:rPr>
          <w:rFonts w:ascii="Arial" w:hAnsi="Arial" w:cs="Arial"/>
          <w:color w:val="auto"/>
        </w:rPr>
      </w:pPr>
      <w:r w:rsidRPr="00F53989">
        <w:rPr>
          <w:rFonts w:ascii="Arial" w:hAnsi="Arial"/>
          <w:b/>
          <w:color w:val="auto"/>
          <w:sz w:val="32"/>
        </w:rPr>
        <w:lastRenderedPageBreak/>
        <w:t>Bienvenue</w:t>
      </w:r>
    </w:p>
    <w:p w:rsidR="00457F11" w:rsidRPr="00F53989" w:rsidRDefault="00457F11" w:rsidP="00424AB7">
      <w:pPr>
        <w:rPr>
          <w:rFonts w:cs="Arial"/>
          <w:szCs w:val="21"/>
        </w:rPr>
      </w:pPr>
      <w:r w:rsidRPr="00F53989">
        <w:t>Merci d’avoir acheté notre enregistreur vidéo réseau !</w:t>
      </w:r>
    </w:p>
    <w:p w:rsidR="00457F11" w:rsidRPr="00F53989" w:rsidRDefault="00457F11" w:rsidP="00424AB7">
      <w:pPr>
        <w:rPr>
          <w:rFonts w:cs="Arial"/>
          <w:szCs w:val="21"/>
        </w:rPr>
      </w:pPr>
      <w:r w:rsidRPr="00F53989">
        <w:t xml:space="preserve">Ce manuel d’utilisateur est conçu pour servir d’outil de référence pour votre système. </w:t>
      </w:r>
    </w:p>
    <w:p w:rsidR="00457F11" w:rsidRPr="00F53989" w:rsidRDefault="00457F11" w:rsidP="00424AB7">
      <w:pPr>
        <w:rPr>
          <w:rFonts w:cs="Arial"/>
          <w:szCs w:val="21"/>
        </w:rPr>
      </w:pPr>
      <w:r w:rsidRPr="00F53989">
        <w:t>Veuillez ouvrir le sac d’accessoires pour vérifier les articles un par un conformément à la liste ci-dessous. Contactez votre revendeur local au plus vite si quelque chose manque ou est endommagé dans l’emballage.</w:t>
      </w:r>
    </w:p>
    <w:p w:rsidR="004E2373" w:rsidRPr="00F53989" w:rsidRDefault="004E2373" w:rsidP="00424AB7">
      <w:pPr>
        <w:pStyle w:val="a8"/>
        <w:ind w:right="-351"/>
        <w:rPr>
          <w:rFonts w:cs="Arial"/>
          <w:b/>
          <w:spacing w:val="0"/>
        </w:rPr>
      </w:pPr>
    </w:p>
    <w:p w:rsidR="00457F11" w:rsidRPr="00F53989" w:rsidRDefault="00457F11" w:rsidP="00424AB7">
      <w:pPr>
        <w:pageBreakBefore/>
        <w:spacing w:line="360" w:lineRule="auto"/>
        <w:rPr>
          <w:rFonts w:eastAsia="Arial Unicode MS" w:cs="Arial"/>
          <w:b/>
          <w:bCs/>
          <w:kern w:val="32"/>
          <w:sz w:val="32"/>
        </w:rPr>
      </w:pPr>
      <w:r w:rsidRPr="00F53989">
        <w:rPr>
          <w:b/>
          <w:kern w:val="32"/>
          <w:sz w:val="32"/>
        </w:rPr>
        <w:lastRenderedPageBreak/>
        <w:t xml:space="preserve">Précautions et avertissements importants </w:t>
      </w:r>
    </w:p>
    <w:p w:rsidR="00457F11" w:rsidRPr="00F53989" w:rsidRDefault="00457F11" w:rsidP="00B23C72">
      <w:pPr>
        <w:numPr>
          <w:ilvl w:val="0"/>
          <w:numId w:val="130"/>
        </w:numPr>
        <w:spacing w:before="200" w:after="200"/>
        <w:ind w:left="357" w:hanging="357"/>
        <w:rPr>
          <w:rFonts w:eastAsia="Arial Unicode MS" w:cs="Arial"/>
          <w:b/>
        </w:rPr>
      </w:pPr>
      <w:r w:rsidRPr="00F53989">
        <w:rPr>
          <w:b/>
        </w:rPr>
        <w:t>Sécurité électrique</w:t>
      </w:r>
    </w:p>
    <w:p w:rsidR="00457F11" w:rsidRPr="00F53989" w:rsidRDefault="00457F11" w:rsidP="00424AB7">
      <w:pPr>
        <w:rPr>
          <w:rFonts w:cs="Arial"/>
          <w:szCs w:val="21"/>
        </w:rPr>
      </w:pPr>
      <w:r w:rsidRPr="00F53989">
        <w:t xml:space="preserve">Toutes les instructions d’installation et d’utilisation mentionnées ici doivent être conformes aux normes de sécurité électriques de votre zone de résidence. </w:t>
      </w:r>
    </w:p>
    <w:p w:rsidR="005C69D3" w:rsidRPr="00F53989" w:rsidRDefault="005C69D3" w:rsidP="00424AB7">
      <w:pPr>
        <w:rPr>
          <w:rFonts w:eastAsia="Arial Unicode MS" w:cs="Arial"/>
          <w:szCs w:val="21"/>
        </w:rPr>
      </w:pPr>
      <w:r w:rsidRPr="00F53989">
        <w:t>Le produit doit être relié à la terre pour réduire les risques d’électrocution.</w:t>
      </w:r>
    </w:p>
    <w:p w:rsidR="005C69D3" w:rsidRPr="00F53989" w:rsidRDefault="005C69D3" w:rsidP="00424AB7">
      <w:pPr>
        <w:rPr>
          <w:rFonts w:cs="Arial"/>
          <w:szCs w:val="21"/>
        </w:rPr>
      </w:pPr>
      <w:r w:rsidRPr="00F53989">
        <w:t xml:space="preserve">Nous n’assumons aucune responsabilité en cas d’incendie ou d’électrocution survenant à la suite d’une utilisation ou d’une installation inadéquate. </w:t>
      </w:r>
    </w:p>
    <w:p w:rsidR="00457F11" w:rsidRPr="00F53989" w:rsidRDefault="00457F11" w:rsidP="00B23C72">
      <w:pPr>
        <w:numPr>
          <w:ilvl w:val="0"/>
          <w:numId w:val="130"/>
        </w:numPr>
        <w:spacing w:before="200" w:after="200"/>
        <w:ind w:left="357" w:hanging="357"/>
        <w:rPr>
          <w:rFonts w:eastAsia="Arial Unicode MS" w:cs="Arial"/>
          <w:b/>
        </w:rPr>
      </w:pPr>
      <w:r w:rsidRPr="00F53989">
        <w:rPr>
          <w:b/>
        </w:rPr>
        <w:t>Sûreté dans le transport</w:t>
      </w:r>
    </w:p>
    <w:p w:rsidR="00457F11" w:rsidRPr="00F53989" w:rsidRDefault="00457F11" w:rsidP="00424AB7">
      <w:pPr>
        <w:rPr>
          <w:rFonts w:cs="Arial"/>
          <w:szCs w:val="21"/>
        </w:rPr>
      </w:pPr>
      <w:r w:rsidRPr="00F53989">
        <w:t>Des contraintes importantes, des vibrations violentes ou des éclaboussures ne sont pas autorisées durant le transport, le rangement ou l’installation.</w:t>
      </w:r>
    </w:p>
    <w:p w:rsidR="00457F11" w:rsidRPr="00F53989" w:rsidRDefault="00457F11" w:rsidP="00B23C72">
      <w:pPr>
        <w:numPr>
          <w:ilvl w:val="0"/>
          <w:numId w:val="130"/>
        </w:numPr>
        <w:spacing w:before="200" w:after="200"/>
        <w:ind w:left="357" w:hanging="357"/>
        <w:rPr>
          <w:rFonts w:eastAsia="Arial Unicode MS" w:cs="Arial"/>
          <w:b/>
        </w:rPr>
      </w:pPr>
      <w:r w:rsidRPr="00F53989">
        <w:rPr>
          <w:b/>
        </w:rPr>
        <w:t>Installation</w:t>
      </w:r>
    </w:p>
    <w:p w:rsidR="00457F11" w:rsidRPr="00F53989" w:rsidRDefault="00457F11" w:rsidP="00424AB7">
      <w:pPr>
        <w:rPr>
          <w:rFonts w:cs="Arial"/>
          <w:szCs w:val="21"/>
        </w:rPr>
      </w:pPr>
      <w:r w:rsidRPr="00F53989">
        <w:t xml:space="preserve">Maintenir dans la position verticale normale. Manipuler avec précaution. </w:t>
      </w:r>
    </w:p>
    <w:p w:rsidR="00457F11" w:rsidRPr="00F53989" w:rsidRDefault="00457F11" w:rsidP="00424AB7">
      <w:pPr>
        <w:rPr>
          <w:rFonts w:cs="Arial"/>
          <w:szCs w:val="21"/>
        </w:rPr>
      </w:pPr>
      <w:r w:rsidRPr="00F53989">
        <w:t xml:space="preserve">Ne pas fournir d’alimentation à l’NVR avant d’avoir terminé son installation. </w:t>
      </w:r>
    </w:p>
    <w:p w:rsidR="00457F11" w:rsidRPr="00F53989" w:rsidRDefault="00457F11" w:rsidP="00424AB7">
      <w:pPr>
        <w:rPr>
          <w:rFonts w:cs="Arial"/>
          <w:szCs w:val="21"/>
        </w:rPr>
      </w:pPr>
      <w:r w:rsidRPr="00F53989">
        <w:t>Ne pas placer d’objets sur l’NVR.</w:t>
      </w:r>
    </w:p>
    <w:p w:rsidR="00457F11" w:rsidRPr="00F53989" w:rsidRDefault="00457F11" w:rsidP="00B23C72">
      <w:pPr>
        <w:numPr>
          <w:ilvl w:val="0"/>
          <w:numId w:val="130"/>
        </w:numPr>
        <w:spacing w:before="200" w:after="200"/>
        <w:ind w:left="357" w:hanging="357"/>
        <w:rPr>
          <w:rFonts w:eastAsia="Arial Unicode MS" w:cs="Arial"/>
          <w:b/>
        </w:rPr>
      </w:pPr>
      <w:r w:rsidRPr="00F53989">
        <w:rPr>
          <w:b/>
        </w:rPr>
        <w:t>Techniciens qualifiés requis</w:t>
      </w:r>
    </w:p>
    <w:p w:rsidR="00457F11" w:rsidRPr="00F53989" w:rsidRDefault="00457F11" w:rsidP="00424AB7">
      <w:pPr>
        <w:rPr>
          <w:rFonts w:cs="Arial"/>
          <w:szCs w:val="21"/>
        </w:rPr>
      </w:pPr>
      <w:r w:rsidRPr="00F53989">
        <w:t xml:space="preserve">Tout examen ou travail de réparation doit être effectué par des techniciens qualifiés.  </w:t>
      </w:r>
    </w:p>
    <w:p w:rsidR="00457F11" w:rsidRPr="00F53989" w:rsidRDefault="00457F11" w:rsidP="00424AB7">
      <w:pPr>
        <w:rPr>
          <w:rFonts w:cs="Arial"/>
          <w:szCs w:val="21"/>
        </w:rPr>
      </w:pPr>
      <w:r w:rsidRPr="00F53989">
        <w:t>Nous ne sommes pas tenus responsables en cas de problème survenant après des modifications ou des tentatives de réparation non autorisées.</w:t>
      </w:r>
    </w:p>
    <w:p w:rsidR="00457F11" w:rsidRPr="00F53989" w:rsidRDefault="00457F11" w:rsidP="00B23C72">
      <w:pPr>
        <w:numPr>
          <w:ilvl w:val="0"/>
          <w:numId w:val="130"/>
        </w:numPr>
        <w:spacing w:before="200" w:after="200"/>
        <w:ind w:left="357" w:hanging="357"/>
        <w:rPr>
          <w:rFonts w:eastAsia="Arial Unicode MS" w:cs="Arial"/>
          <w:b/>
        </w:rPr>
      </w:pPr>
      <w:r w:rsidRPr="00F53989">
        <w:rPr>
          <w:b/>
        </w:rPr>
        <w:t>Conditions ambiantes</w:t>
      </w:r>
    </w:p>
    <w:p w:rsidR="00457F11" w:rsidRPr="00F53989" w:rsidRDefault="00457F11" w:rsidP="00424AB7">
      <w:pPr>
        <w:rPr>
          <w:rFonts w:cs="Arial"/>
          <w:szCs w:val="21"/>
        </w:rPr>
      </w:pPr>
      <w:r w:rsidRPr="00F53989">
        <w:t>L’NVR doit être installé dans un endroit frais et sec, à l’abri du soleil direct et de substances inflammables ou explosives.</w:t>
      </w:r>
    </w:p>
    <w:p w:rsidR="00AB3202" w:rsidRPr="00F53989" w:rsidRDefault="00457F11" w:rsidP="00424AB7">
      <w:pPr>
        <w:tabs>
          <w:tab w:val="left" w:pos="5595"/>
        </w:tabs>
        <w:rPr>
          <w:rFonts w:cs="Arial"/>
          <w:szCs w:val="21"/>
        </w:rPr>
      </w:pPr>
      <w:r w:rsidRPr="00F53989">
        <w:t>Ces séries de produits doivent être transportés, entreposés et utilisés dans les environnements spécifiés.</w:t>
      </w:r>
    </w:p>
    <w:p w:rsidR="00D47B8F" w:rsidRPr="00F53989" w:rsidRDefault="00D47B8F" w:rsidP="00424AB7">
      <w:pPr>
        <w:rPr>
          <w:rFonts w:eastAsia="Arial Unicode MS" w:cs="Arial"/>
        </w:rPr>
      </w:pPr>
      <w:r w:rsidRPr="00F53989">
        <w:t>L’environnement doit se conformer aux conditions suivantes :</w:t>
      </w:r>
    </w:p>
    <w:p w:rsidR="00D47B8F" w:rsidRPr="00F53989" w:rsidRDefault="00D47B8F" w:rsidP="00B23C72">
      <w:pPr>
        <w:numPr>
          <w:ilvl w:val="0"/>
          <w:numId w:val="110"/>
        </w:numPr>
        <w:rPr>
          <w:rFonts w:eastAsia="Arial Unicode MS" w:cs="Arial"/>
        </w:rPr>
      </w:pPr>
      <w:r w:rsidRPr="00F53989">
        <w:t xml:space="preserve">Les fonctions de l’équipement informatique examiné selon la norme IEC 60950-1 sont considérées comme non susceptibles de nécessiter une connexion à un réseau extérieur par un routage extérieur aux bâtiments, y-compris à l’environnement d’entreprise. </w:t>
      </w:r>
    </w:p>
    <w:p w:rsidR="00D47B8F" w:rsidRPr="00F53989" w:rsidRDefault="00D47B8F" w:rsidP="00B23C72">
      <w:pPr>
        <w:numPr>
          <w:ilvl w:val="0"/>
          <w:numId w:val="110"/>
        </w:numPr>
        <w:rPr>
          <w:rFonts w:eastAsia="Arial Unicode MS" w:cs="Arial"/>
        </w:rPr>
      </w:pPr>
      <w:r w:rsidRPr="00F53989">
        <w:t xml:space="preserve">Les instructions d’installation affirment clairement que l’équipement informatique doit être connecté exclusivement à des réseaux PoE sans routage vers l’extérieur des bâtiments. </w:t>
      </w:r>
    </w:p>
    <w:p w:rsidR="00457F11" w:rsidRPr="00F53989" w:rsidRDefault="00457F11" w:rsidP="00B23C72">
      <w:pPr>
        <w:numPr>
          <w:ilvl w:val="0"/>
          <w:numId w:val="130"/>
        </w:numPr>
        <w:spacing w:before="200" w:after="200"/>
        <w:ind w:left="357" w:hanging="357"/>
        <w:rPr>
          <w:rFonts w:eastAsia="Arial Unicode MS" w:cs="Arial"/>
          <w:b/>
        </w:rPr>
      </w:pPr>
      <w:r w:rsidRPr="00F53989">
        <w:rPr>
          <w:b/>
        </w:rPr>
        <w:t>Accessoires</w:t>
      </w:r>
    </w:p>
    <w:p w:rsidR="00457F11" w:rsidRPr="00F53989" w:rsidRDefault="00457F11" w:rsidP="00424AB7">
      <w:pPr>
        <w:rPr>
          <w:rFonts w:cs="Arial"/>
          <w:szCs w:val="21"/>
        </w:rPr>
      </w:pPr>
      <w:r w:rsidRPr="00F53989">
        <w:t>Assurez-vous d’utiliser tous les accessoires recommandés par le constructeur.</w:t>
      </w:r>
    </w:p>
    <w:p w:rsidR="00457F11" w:rsidRPr="00F53989" w:rsidRDefault="00457F11" w:rsidP="00424AB7">
      <w:pPr>
        <w:rPr>
          <w:rFonts w:cs="Arial"/>
          <w:szCs w:val="21"/>
        </w:rPr>
      </w:pPr>
      <w:r w:rsidRPr="00F53989">
        <w:t>Avant l’installation, veuillez ouvrir l’emballage et vérifier que tous les composants sont inclus.</w:t>
      </w:r>
    </w:p>
    <w:p w:rsidR="00457F11" w:rsidRPr="00F53989" w:rsidRDefault="00457F11" w:rsidP="00424AB7">
      <w:pPr>
        <w:rPr>
          <w:rFonts w:cs="Arial"/>
          <w:szCs w:val="21"/>
        </w:rPr>
      </w:pPr>
      <w:r w:rsidRPr="00F53989">
        <w:t>Contactez votre revendeur local au plus vite si quelque chose est cassé dans l’emballage.</w:t>
      </w:r>
    </w:p>
    <w:p w:rsidR="00457F11" w:rsidRPr="00F53989" w:rsidRDefault="00457F11" w:rsidP="00B23C72">
      <w:pPr>
        <w:numPr>
          <w:ilvl w:val="0"/>
          <w:numId w:val="130"/>
        </w:numPr>
        <w:spacing w:before="200" w:after="200"/>
        <w:ind w:left="357" w:hanging="357"/>
        <w:rPr>
          <w:rFonts w:cs="Arial"/>
          <w:szCs w:val="21"/>
        </w:rPr>
      </w:pPr>
      <w:r w:rsidRPr="00F53989">
        <w:rPr>
          <w:b/>
        </w:rPr>
        <w:t xml:space="preserve">Batterie au lithium </w:t>
      </w:r>
    </w:p>
    <w:p w:rsidR="00457F11" w:rsidRPr="00F53989" w:rsidRDefault="00457F11" w:rsidP="00424AB7">
      <w:pPr>
        <w:rPr>
          <w:rFonts w:cs="Arial"/>
          <w:szCs w:val="21"/>
        </w:rPr>
      </w:pPr>
      <w:r w:rsidRPr="00F53989">
        <w:t xml:space="preserve">L’utilisation inadéquate de la batterie peut entraîner un risque d’incendie, d’explosion ou de blessures ! </w:t>
      </w:r>
    </w:p>
    <w:p w:rsidR="00457F11" w:rsidRPr="00F53989" w:rsidRDefault="00457F11" w:rsidP="0069591D">
      <w:pPr>
        <w:rPr>
          <w:rFonts w:eastAsia="Arial Unicode MS"/>
        </w:rPr>
      </w:pPr>
      <w:r w:rsidRPr="00F53989">
        <w:lastRenderedPageBreak/>
        <w:t>Lorsque vous remplacez la batterie, veillez à utiliser le même modèle !</w:t>
      </w:r>
    </w:p>
    <w:p w:rsidR="00D47B8F" w:rsidRPr="00F53989" w:rsidRDefault="00D47B8F" w:rsidP="00424AB7">
      <w:pPr>
        <w:rPr>
          <w:rFonts w:eastAsia="Arial Unicode MS" w:cs="Arial"/>
          <w:b/>
        </w:rPr>
      </w:pPr>
      <w:r w:rsidRPr="00F53989">
        <w:rPr>
          <w:b/>
        </w:rPr>
        <w:t>AVERTISSEMENT</w:t>
      </w:r>
    </w:p>
    <w:p w:rsidR="00D47B8F" w:rsidRPr="00F53989" w:rsidRDefault="00D47B8F" w:rsidP="00424AB7">
      <w:pPr>
        <w:rPr>
          <w:rFonts w:eastAsia="Arial Unicode MS" w:cs="Arial"/>
          <w:b/>
        </w:rPr>
      </w:pPr>
      <w:r w:rsidRPr="00F53989">
        <w:rPr>
          <w:b/>
        </w:rPr>
        <w:t>RISQUE D’EXPLOSION SI LA BATTERIE EST REMPLACÉE PAR UN TYPE INCORRECT.</w:t>
      </w:r>
    </w:p>
    <w:p w:rsidR="00457F11" w:rsidRPr="00F53989" w:rsidRDefault="000153AE" w:rsidP="00424AB7">
      <w:pPr>
        <w:rPr>
          <w:rFonts w:eastAsia="Arial Unicode MS" w:cs="Arial"/>
          <w:b/>
        </w:rPr>
      </w:pPr>
      <w:r w:rsidRPr="00F53989">
        <w:rPr>
          <w:b/>
        </w:rPr>
        <w:t>JETEZ LES BATTERIES USÉES CONFORMÉMENT AUX INSTRUCTIONS.</w:t>
      </w:r>
    </w:p>
    <w:p w:rsidR="00457F11" w:rsidRPr="00F53989" w:rsidRDefault="00457F11" w:rsidP="00424AB7">
      <w:pPr>
        <w:pStyle w:val="a8"/>
        <w:ind w:right="-351"/>
        <w:rPr>
          <w:rFonts w:cs="Arial"/>
          <w:b/>
          <w:spacing w:val="0"/>
        </w:rPr>
      </w:pPr>
    </w:p>
    <w:p w:rsidR="00457F11" w:rsidRPr="00F53989" w:rsidRDefault="00457F11" w:rsidP="00424AB7">
      <w:pPr>
        <w:pStyle w:val="a8"/>
        <w:ind w:right="-351"/>
        <w:rPr>
          <w:rFonts w:cs="Arial"/>
          <w:b/>
          <w:spacing w:val="0"/>
        </w:rPr>
      </w:pPr>
      <w:r w:rsidRPr="00F53989">
        <w:rPr>
          <w:b/>
          <w:spacing w:val="0"/>
        </w:rPr>
        <w:t xml:space="preserve">Avant toute utilisation, veuillez lire les instructions suivantes. </w:t>
      </w:r>
    </w:p>
    <w:p w:rsidR="00457F11" w:rsidRPr="00F53989" w:rsidRDefault="00457F11" w:rsidP="00424AB7">
      <w:pPr>
        <w:pStyle w:val="a8"/>
        <w:numPr>
          <w:ilvl w:val="0"/>
          <w:numId w:val="3"/>
        </w:numPr>
        <w:ind w:right="-351"/>
        <w:rPr>
          <w:rFonts w:cs="Arial"/>
          <w:b/>
          <w:spacing w:val="0"/>
          <w:kern w:val="0"/>
        </w:rPr>
      </w:pPr>
      <w:r w:rsidRPr="00F53989">
        <w:rPr>
          <w:b/>
          <w:spacing w:val="0"/>
          <w:kern w:val="0"/>
        </w:rPr>
        <w:t>Environnements d’installation</w:t>
      </w:r>
    </w:p>
    <w:p w:rsidR="00457F11" w:rsidRPr="00F53989" w:rsidRDefault="00457F11" w:rsidP="00424AB7">
      <w:pPr>
        <w:numPr>
          <w:ilvl w:val="0"/>
          <w:numId w:val="5"/>
        </w:numPr>
        <w:rPr>
          <w:rFonts w:cs="Arial"/>
          <w:szCs w:val="21"/>
        </w:rPr>
      </w:pPr>
      <w:r w:rsidRPr="00F53989">
        <w:t xml:space="preserve">Garder à l’écart des endroits et sources très chaudes ; </w:t>
      </w:r>
    </w:p>
    <w:p w:rsidR="00457F11" w:rsidRPr="00F53989" w:rsidRDefault="00457F11" w:rsidP="00424AB7">
      <w:pPr>
        <w:numPr>
          <w:ilvl w:val="0"/>
          <w:numId w:val="5"/>
        </w:numPr>
        <w:rPr>
          <w:rFonts w:cs="Arial"/>
          <w:szCs w:val="21"/>
        </w:rPr>
      </w:pPr>
      <w:r w:rsidRPr="00F53989">
        <w:t>Éviter la lumière directe du soleil ;</w:t>
      </w:r>
    </w:p>
    <w:p w:rsidR="00457F11" w:rsidRPr="00F53989" w:rsidRDefault="00457F11" w:rsidP="00424AB7">
      <w:pPr>
        <w:numPr>
          <w:ilvl w:val="0"/>
          <w:numId w:val="5"/>
        </w:numPr>
        <w:rPr>
          <w:rFonts w:cs="Arial"/>
          <w:szCs w:val="21"/>
        </w:rPr>
      </w:pPr>
      <w:r w:rsidRPr="00F53989">
        <w:t>Garder à l’écart d’endroits très humides ;</w:t>
      </w:r>
    </w:p>
    <w:p w:rsidR="00457F11" w:rsidRPr="00F53989" w:rsidRDefault="00457F11" w:rsidP="00424AB7">
      <w:pPr>
        <w:numPr>
          <w:ilvl w:val="0"/>
          <w:numId w:val="5"/>
        </w:numPr>
        <w:rPr>
          <w:rFonts w:cs="Arial"/>
          <w:szCs w:val="21"/>
        </w:rPr>
      </w:pPr>
      <w:r w:rsidRPr="00F53989">
        <w:t>Éviter les vibrations violentes ;</w:t>
      </w:r>
    </w:p>
    <w:p w:rsidR="00457F11" w:rsidRPr="00F53989" w:rsidRDefault="00457F11" w:rsidP="00424AB7">
      <w:pPr>
        <w:numPr>
          <w:ilvl w:val="0"/>
          <w:numId w:val="5"/>
        </w:numPr>
        <w:rPr>
          <w:rFonts w:cs="Arial"/>
          <w:szCs w:val="21"/>
        </w:rPr>
      </w:pPr>
      <w:r w:rsidRPr="00F53989">
        <w:t>Ne pas poser d’autres appareils sur l’NVR ;</w:t>
      </w:r>
    </w:p>
    <w:p w:rsidR="00457F11" w:rsidRPr="00F53989" w:rsidRDefault="00457F11" w:rsidP="00424AB7">
      <w:pPr>
        <w:numPr>
          <w:ilvl w:val="0"/>
          <w:numId w:val="5"/>
        </w:numPr>
        <w:rPr>
          <w:rFonts w:cs="Arial"/>
          <w:szCs w:val="21"/>
        </w:rPr>
      </w:pPr>
      <w:r w:rsidRPr="00F53989">
        <w:t>Installer dans un lieu bien ventilé ; ne pas obstruer les ouvertures de ventilation.</w:t>
      </w:r>
    </w:p>
    <w:p w:rsidR="00457F11" w:rsidRPr="00F53989" w:rsidRDefault="00457F11" w:rsidP="00424AB7">
      <w:pPr>
        <w:ind w:left="360"/>
        <w:rPr>
          <w:rFonts w:cs="Arial"/>
          <w:szCs w:val="21"/>
        </w:rPr>
      </w:pPr>
    </w:p>
    <w:p w:rsidR="00457F11" w:rsidRPr="00F53989" w:rsidRDefault="00457F11" w:rsidP="00424AB7">
      <w:pPr>
        <w:pStyle w:val="a8"/>
        <w:numPr>
          <w:ilvl w:val="0"/>
          <w:numId w:val="3"/>
        </w:numPr>
        <w:ind w:right="-351"/>
        <w:rPr>
          <w:rFonts w:cs="Arial"/>
          <w:b/>
          <w:spacing w:val="0"/>
          <w:kern w:val="0"/>
        </w:rPr>
      </w:pPr>
      <w:r w:rsidRPr="00F53989">
        <w:rPr>
          <w:b/>
          <w:spacing w:val="0"/>
          <w:kern w:val="0"/>
        </w:rPr>
        <w:t>Accessoires</w:t>
      </w:r>
    </w:p>
    <w:p w:rsidR="00457F11" w:rsidRPr="00F53989" w:rsidRDefault="00457F11" w:rsidP="00424AB7">
      <w:pPr>
        <w:tabs>
          <w:tab w:val="left" w:pos="425"/>
        </w:tabs>
        <w:rPr>
          <w:rFonts w:cs="Arial"/>
          <w:sz w:val="22"/>
          <w:szCs w:val="22"/>
        </w:rPr>
      </w:pPr>
      <w:r w:rsidRPr="00F53989">
        <w:rPr>
          <w:sz w:val="22"/>
        </w:rPr>
        <w:t>Vérifier les accessoires suivants à l’ouverture de la boîte :</w:t>
      </w:r>
    </w:p>
    <w:p w:rsidR="00457F11" w:rsidRPr="00AA4D0B" w:rsidRDefault="0069591D" w:rsidP="00AA4D0B">
      <w:pPr>
        <w:tabs>
          <w:tab w:val="left" w:pos="425"/>
        </w:tabs>
        <w:rPr>
          <w:sz w:val="22"/>
        </w:rPr>
      </w:pPr>
      <w:r w:rsidRPr="00AA4D0B">
        <w:rPr>
          <w:sz w:val="22"/>
        </w:rPr>
        <w:t>Veuillez vous référer à la liste d’emballage présente dans la boîte *</w:t>
      </w:r>
    </w:p>
    <w:p w:rsidR="00457F11" w:rsidRPr="00F53989" w:rsidRDefault="00457F11" w:rsidP="00424AB7">
      <w:pPr>
        <w:rPr>
          <w:rStyle w:val="af1"/>
          <w:rFonts w:ascii="Arial" w:hAnsi="Arial" w:cs="Arial"/>
          <w:b/>
          <w:szCs w:val="21"/>
        </w:rPr>
      </w:pPr>
    </w:p>
    <w:p w:rsidR="004E7C99" w:rsidRPr="00F53989" w:rsidRDefault="004E7C99" w:rsidP="00424AB7">
      <w:pPr>
        <w:pStyle w:val="1"/>
        <w:numPr>
          <w:ilvl w:val="0"/>
          <w:numId w:val="1"/>
        </w:numPr>
        <w:rPr>
          <w:rFonts w:eastAsia="Arial Unicode MS"/>
          <w:sz w:val="32"/>
        </w:rPr>
        <w:sectPr w:rsidR="004E7C99" w:rsidRPr="00F53989" w:rsidSect="0071482B">
          <w:footerReference w:type="even" r:id="rId12"/>
          <w:headerReference w:type="first" r:id="rId13"/>
          <w:footerReference w:type="first" r:id="rId14"/>
          <w:pgSz w:w="11906" w:h="16838" w:code="9"/>
          <w:pgMar w:top="1152" w:right="1440" w:bottom="1152" w:left="1440" w:header="850" w:footer="469" w:gutter="0"/>
          <w:pgNumType w:fmt="lowerRoman" w:start="1"/>
          <w:cols w:space="425"/>
          <w:docGrid w:type="lines" w:linePitch="312"/>
        </w:sectPr>
      </w:pPr>
      <w:bookmarkStart w:id="1" w:name="_Toc362954841"/>
    </w:p>
    <w:p w:rsidR="00977965" w:rsidRPr="00F53989" w:rsidRDefault="00977965" w:rsidP="00A80419">
      <w:pPr>
        <w:pStyle w:val="1"/>
        <w:numPr>
          <w:ilvl w:val="0"/>
          <w:numId w:val="1"/>
        </w:numPr>
        <w:rPr>
          <w:rFonts w:eastAsia="Arial Unicode MS"/>
          <w:sz w:val="32"/>
        </w:rPr>
      </w:pPr>
      <w:bookmarkStart w:id="2" w:name="_Toc441592171"/>
      <w:bookmarkStart w:id="3" w:name="_Toc444017854"/>
      <w:r w:rsidRPr="00F53989">
        <w:rPr>
          <w:sz w:val="32"/>
        </w:rPr>
        <w:lastRenderedPageBreak/>
        <w:t>Caractéristiques et spécifications</w:t>
      </w:r>
      <w:bookmarkEnd w:id="1"/>
      <w:bookmarkEnd w:id="2"/>
      <w:bookmarkEnd w:id="3"/>
    </w:p>
    <w:p w:rsidR="00977965" w:rsidRPr="00F53989" w:rsidRDefault="00977965" w:rsidP="00A80419">
      <w:pPr>
        <w:pStyle w:val="20"/>
      </w:pPr>
      <w:bookmarkStart w:id="4" w:name="_Toc229990805"/>
      <w:bookmarkStart w:id="5" w:name="_Toc246217969"/>
      <w:bookmarkStart w:id="6" w:name="_Toc362954842"/>
      <w:bookmarkStart w:id="7" w:name="_Toc441592172"/>
      <w:bookmarkStart w:id="8" w:name="_Toc444017855"/>
      <w:r w:rsidRPr="00F53989">
        <w:t>Vue d’ensemble</w:t>
      </w:r>
      <w:bookmarkEnd w:id="4"/>
      <w:bookmarkEnd w:id="5"/>
      <w:bookmarkEnd w:id="6"/>
      <w:bookmarkEnd w:id="7"/>
      <w:bookmarkEnd w:id="8"/>
    </w:p>
    <w:p w:rsidR="00977965" w:rsidRPr="00F53989" w:rsidRDefault="00977965" w:rsidP="00424AB7">
      <w:pPr>
        <w:rPr>
          <w:rFonts w:cs="Arial"/>
        </w:rPr>
      </w:pPr>
      <w:r w:rsidRPr="00F53989">
        <w:t xml:space="preserve">L’NVR de cette série est un enregistreur vidéo réseau hautes performances. Ces séries de produits prennent en charge l’aperçu local, l’affichage sur fenêtres multiples, le stockage local de fichier d’enregistrement, l’opération de menu par contrôle distant et par raccourci de souris et la fonction de gestion et contrôle à distance. </w:t>
      </w:r>
    </w:p>
    <w:p w:rsidR="00977965" w:rsidRPr="00F53989" w:rsidRDefault="00977965" w:rsidP="00424AB7">
      <w:pPr>
        <w:rPr>
          <w:rFonts w:cs="Arial"/>
        </w:rPr>
      </w:pPr>
    </w:p>
    <w:p w:rsidR="00977965" w:rsidRPr="00F53989" w:rsidRDefault="00977965" w:rsidP="00424AB7">
      <w:pPr>
        <w:rPr>
          <w:rFonts w:cs="Arial"/>
        </w:rPr>
      </w:pPr>
      <w:r w:rsidRPr="00F53989">
        <w:t>Cette série de produits prend en charge le stockage centralisé, le stockage côté frontal et le stockage côté client. La zone de surveillance du côté frontal peut être définie n’importe où. Lors d’un fonctionnement avec d’autres appareils frontaux tels que des caméras réseau, un système vidéo en réseau, cette série de produits peut établir un réseau de surveillance solide via le CMS. Le système en réseau n’a qu’un seul câble depuis le centre de surveillance vers la zone de surveillance. Il n’y a pas de câble audio/vidéo depuis le centre de surveillance vers la zone de surveillance. Le projet dans son ensemble se caractérise par des connexions simples, un faible coût et un faible besoin de maintenance.</w:t>
      </w:r>
    </w:p>
    <w:p w:rsidR="00977965" w:rsidRPr="00F53989" w:rsidRDefault="00977965" w:rsidP="00424AB7">
      <w:pPr>
        <w:rPr>
          <w:rFonts w:cs="Arial"/>
        </w:rPr>
      </w:pPr>
    </w:p>
    <w:p w:rsidR="00977965" w:rsidRPr="00F53989" w:rsidRDefault="00977965" w:rsidP="00424AB7">
      <w:pPr>
        <w:rPr>
          <w:rFonts w:cs="Arial"/>
        </w:rPr>
      </w:pPr>
      <w:r w:rsidRPr="00F53989">
        <w:t>Cette série d’NVR peut être largement utilisée dans de nombreux domaines tels que la sécurité publique, la gestion de l’eau, les transports et l’éducation.</w:t>
      </w:r>
    </w:p>
    <w:p w:rsidR="00977965" w:rsidRPr="00F53989" w:rsidRDefault="00977965" w:rsidP="00424AB7">
      <w:pPr>
        <w:rPr>
          <w:rFonts w:cs="Arial"/>
        </w:rPr>
      </w:pPr>
    </w:p>
    <w:p w:rsidR="00977965" w:rsidRPr="00F53989" w:rsidRDefault="0069591D" w:rsidP="0069591D">
      <w:pPr>
        <w:pStyle w:val="20"/>
      </w:pPr>
      <w:bookmarkStart w:id="9" w:name="_Toc441592173"/>
      <w:bookmarkStart w:id="10" w:name="_Toc444017856"/>
      <w:r w:rsidRPr="00F53989">
        <w:t>Caractéristiques</w:t>
      </w:r>
      <w:bookmarkEnd w:id="9"/>
      <w:bookmarkEnd w:id="10"/>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6"/>
        <w:gridCol w:w="7552"/>
      </w:tblGrid>
      <w:tr w:rsidR="00977965" w:rsidRPr="00F53989" w:rsidTr="00D026C4">
        <w:trPr>
          <w:jc w:val="center"/>
        </w:trPr>
        <w:tc>
          <w:tcPr>
            <w:tcW w:w="0" w:type="auto"/>
            <w:vAlign w:val="center"/>
          </w:tcPr>
          <w:p w:rsidR="008A0FAF" w:rsidRPr="00F53989" w:rsidRDefault="00511877" w:rsidP="00424AB7">
            <w:pPr>
              <w:spacing w:before="40" w:after="40"/>
              <w:rPr>
                <w:rFonts w:eastAsia="黑体" w:cs="Arial"/>
                <w:b/>
                <w:bCs/>
                <w:szCs w:val="21"/>
              </w:rPr>
            </w:pPr>
            <w:r w:rsidRPr="00F53989">
              <w:rPr>
                <w:b/>
              </w:rPr>
              <w:t xml:space="preserve">Surveillance en temps réel </w:t>
            </w:r>
          </w:p>
        </w:tc>
        <w:tc>
          <w:tcPr>
            <w:tcW w:w="0" w:type="auto"/>
          </w:tcPr>
          <w:p w:rsidR="00977965" w:rsidRPr="00F53989" w:rsidRDefault="00511877" w:rsidP="00424AB7">
            <w:pPr>
              <w:numPr>
                <w:ilvl w:val="0"/>
                <w:numId w:val="8"/>
              </w:numPr>
              <w:tabs>
                <w:tab w:val="clear" w:pos="720"/>
              </w:tabs>
              <w:spacing w:before="40" w:after="40"/>
              <w:ind w:left="357" w:hanging="357"/>
              <w:rPr>
                <w:rFonts w:cs="Arial"/>
                <w:szCs w:val="21"/>
              </w:rPr>
            </w:pPr>
            <w:r w:rsidRPr="00F53989">
              <w:t xml:space="preserve">Port VGA et HDMI. Connexion au moniteur pour effectuer une surveillance en temps réel. Certaines séries prennent en charge les sorties TV/VGA/HDMI simultanées. </w:t>
            </w:r>
          </w:p>
          <w:p w:rsidR="00511877" w:rsidRPr="00F53989" w:rsidRDefault="00511877" w:rsidP="00424AB7">
            <w:pPr>
              <w:numPr>
                <w:ilvl w:val="0"/>
                <w:numId w:val="8"/>
              </w:numPr>
              <w:tabs>
                <w:tab w:val="clear" w:pos="720"/>
              </w:tabs>
              <w:spacing w:before="40" w:after="40"/>
              <w:ind w:left="357" w:hanging="357"/>
              <w:rPr>
                <w:rFonts w:cs="Arial"/>
                <w:szCs w:val="21"/>
              </w:rPr>
            </w:pPr>
            <w:r w:rsidRPr="00F53989">
              <w:t xml:space="preserve">Raccourcis de menu pendant l’aperçu. </w:t>
            </w:r>
          </w:p>
          <w:p w:rsidR="00511877" w:rsidRPr="00F53989" w:rsidRDefault="00511877" w:rsidP="00424AB7">
            <w:pPr>
              <w:numPr>
                <w:ilvl w:val="0"/>
                <w:numId w:val="8"/>
              </w:numPr>
              <w:tabs>
                <w:tab w:val="clear" w:pos="720"/>
              </w:tabs>
              <w:spacing w:before="40" w:after="40"/>
              <w:ind w:left="357" w:hanging="357"/>
              <w:rPr>
                <w:rFonts w:cs="Arial"/>
                <w:szCs w:val="21"/>
              </w:rPr>
            </w:pPr>
            <w:r w:rsidRPr="00F53989">
              <w:t xml:space="preserve">Prise en charge des principaux protocoles de contrôle de décodeur PTZ. Prise en charge des préréglages, des tours et des motifs. </w:t>
            </w:r>
          </w:p>
        </w:tc>
      </w:tr>
      <w:tr w:rsidR="008A0FAF" w:rsidRPr="00F53989" w:rsidTr="00D026C4">
        <w:trPr>
          <w:jc w:val="center"/>
        </w:trPr>
        <w:tc>
          <w:tcPr>
            <w:tcW w:w="0" w:type="auto"/>
            <w:vAlign w:val="center"/>
          </w:tcPr>
          <w:p w:rsidR="008A0FAF" w:rsidRPr="00F53989" w:rsidRDefault="00511877" w:rsidP="00424AB7">
            <w:pPr>
              <w:spacing w:before="40" w:after="40"/>
              <w:rPr>
                <w:rFonts w:cs="Arial"/>
                <w:b/>
                <w:szCs w:val="21"/>
              </w:rPr>
            </w:pPr>
            <w:r w:rsidRPr="00F53989">
              <w:rPr>
                <w:b/>
              </w:rPr>
              <w:t>Lecture</w:t>
            </w:r>
          </w:p>
        </w:tc>
        <w:tc>
          <w:tcPr>
            <w:tcW w:w="0" w:type="auto"/>
          </w:tcPr>
          <w:p w:rsidR="00506668" w:rsidRPr="00F53989" w:rsidRDefault="00506668" w:rsidP="00424AB7">
            <w:pPr>
              <w:numPr>
                <w:ilvl w:val="0"/>
                <w:numId w:val="8"/>
              </w:numPr>
              <w:tabs>
                <w:tab w:val="clear" w:pos="720"/>
              </w:tabs>
              <w:spacing w:before="40" w:after="40"/>
              <w:ind w:left="357" w:hanging="357"/>
              <w:rPr>
                <w:rFonts w:cs="Arial"/>
                <w:szCs w:val="21"/>
              </w:rPr>
            </w:pPr>
            <w:r w:rsidRPr="00F53989">
              <w:t>Prise en charge de l’enregistrement en temps réel de chaque canal indépendamment, ainsi que de la recherche, la lecture avant, la surveillance réseau, la recherche d’enregistrement, le téléchargement, etc.</w:t>
            </w:r>
          </w:p>
          <w:p w:rsidR="00506668" w:rsidRPr="00F53989" w:rsidRDefault="00506668" w:rsidP="00424AB7">
            <w:pPr>
              <w:numPr>
                <w:ilvl w:val="0"/>
                <w:numId w:val="8"/>
              </w:numPr>
              <w:tabs>
                <w:tab w:val="clear" w:pos="720"/>
              </w:tabs>
              <w:spacing w:before="40" w:after="40"/>
              <w:ind w:left="357" w:hanging="357"/>
              <w:rPr>
                <w:rFonts w:cs="Arial"/>
                <w:szCs w:val="21"/>
              </w:rPr>
            </w:pPr>
            <w:r w:rsidRPr="00F53989">
              <w:t>Prise en charge des modes de lectures variés : lecture ralentie, lecture accélérée, lecture inverse et lecture image par image.</w:t>
            </w:r>
          </w:p>
          <w:p w:rsidR="00506668" w:rsidRPr="00F53989" w:rsidRDefault="00506668" w:rsidP="00424AB7">
            <w:pPr>
              <w:numPr>
                <w:ilvl w:val="0"/>
                <w:numId w:val="8"/>
              </w:numPr>
              <w:tabs>
                <w:tab w:val="clear" w:pos="720"/>
              </w:tabs>
              <w:spacing w:before="40" w:after="40"/>
              <w:ind w:left="357" w:hanging="357"/>
              <w:rPr>
                <w:rFonts w:cs="Arial"/>
                <w:szCs w:val="21"/>
              </w:rPr>
            </w:pPr>
            <w:r w:rsidRPr="00F53989">
              <w:t xml:space="preserve">Prise en charge de l’incrustation du temps qui permet de consulter le temps précis d’occurrence d’événement </w:t>
            </w:r>
          </w:p>
          <w:p w:rsidR="008A0FAF" w:rsidRPr="00F53989" w:rsidRDefault="00506668" w:rsidP="00424AB7">
            <w:pPr>
              <w:numPr>
                <w:ilvl w:val="0"/>
                <w:numId w:val="8"/>
              </w:numPr>
              <w:tabs>
                <w:tab w:val="clear" w:pos="720"/>
              </w:tabs>
              <w:spacing w:before="40" w:after="40"/>
              <w:ind w:left="357" w:hanging="357"/>
              <w:rPr>
                <w:rFonts w:cs="Arial"/>
                <w:szCs w:val="21"/>
              </w:rPr>
            </w:pPr>
            <w:r w:rsidRPr="00F53989">
              <w:t>Prise en charge de l’élargissement de zone spécifiée.</w:t>
            </w:r>
          </w:p>
        </w:tc>
      </w:tr>
      <w:tr w:rsidR="008A0FAF" w:rsidRPr="00F53989" w:rsidTr="00D026C4">
        <w:trPr>
          <w:jc w:val="center"/>
        </w:trPr>
        <w:tc>
          <w:tcPr>
            <w:tcW w:w="0" w:type="auto"/>
            <w:vAlign w:val="center"/>
          </w:tcPr>
          <w:p w:rsidR="008A0FAF" w:rsidRPr="00F53989" w:rsidRDefault="008A0FAF" w:rsidP="00424AB7">
            <w:pPr>
              <w:spacing w:before="40" w:after="40"/>
              <w:rPr>
                <w:rFonts w:eastAsia="黑体" w:cs="Arial"/>
                <w:b/>
                <w:bCs/>
                <w:szCs w:val="21"/>
              </w:rPr>
            </w:pPr>
            <w:r w:rsidRPr="00F53989">
              <w:rPr>
                <w:b/>
              </w:rPr>
              <w:t>Gestion des utilisateurs</w:t>
            </w:r>
          </w:p>
        </w:tc>
        <w:tc>
          <w:tcPr>
            <w:tcW w:w="0" w:type="auto"/>
          </w:tcPr>
          <w:p w:rsidR="008A0FAF" w:rsidRPr="00F53989" w:rsidRDefault="008A0FAF" w:rsidP="00424AB7">
            <w:pPr>
              <w:numPr>
                <w:ilvl w:val="0"/>
                <w:numId w:val="8"/>
              </w:numPr>
              <w:tabs>
                <w:tab w:val="clear" w:pos="720"/>
              </w:tabs>
              <w:spacing w:before="40" w:after="40"/>
              <w:ind w:left="357" w:hanging="357"/>
              <w:rPr>
                <w:rFonts w:cs="Arial"/>
                <w:szCs w:val="21"/>
              </w:rPr>
            </w:pPr>
            <w:r w:rsidRPr="00F53989">
              <w:t xml:space="preserve">Chaque groupe possède des autorisations de gestion différentes qui peuvent être librement modifiées. Tout utilisateur appartient à un seul groupe. </w:t>
            </w:r>
          </w:p>
        </w:tc>
      </w:tr>
      <w:tr w:rsidR="00977965" w:rsidRPr="00F53989" w:rsidTr="00D026C4">
        <w:trPr>
          <w:jc w:val="center"/>
        </w:trPr>
        <w:tc>
          <w:tcPr>
            <w:tcW w:w="0" w:type="auto"/>
            <w:vAlign w:val="center"/>
          </w:tcPr>
          <w:p w:rsidR="00977965" w:rsidRPr="00F53989" w:rsidRDefault="00977965" w:rsidP="00424AB7">
            <w:pPr>
              <w:tabs>
                <w:tab w:val="left" w:pos="428"/>
              </w:tabs>
              <w:spacing w:before="40" w:after="40"/>
              <w:rPr>
                <w:rFonts w:cs="Arial"/>
                <w:b/>
                <w:szCs w:val="21"/>
              </w:rPr>
            </w:pPr>
            <w:r w:rsidRPr="00F53989">
              <w:rPr>
                <w:b/>
              </w:rPr>
              <w:t xml:space="preserve">Stockage </w:t>
            </w:r>
          </w:p>
        </w:tc>
        <w:tc>
          <w:tcPr>
            <w:tcW w:w="0" w:type="auto"/>
          </w:tcPr>
          <w:p w:rsidR="00977965" w:rsidRPr="00F53989" w:rsidRDefault="00977965" w:rsidP="00424AB7">
            <w:pPr>
              <w:numPr>
                <w:ilvl w:val="0"/>
                <w:numId w:val="9"/>
              </w:numPr>
              <w:tabs>
                <w:tab w:val="clear" w:pos="720"/>
              </w:tabs>
              <w:spacing w:before="40" w:after="40"/>
              <w:ind w:left="357" w:hanging="357"/>
              <w:rPr>
                <w:rFonts w:cs="Arial"/>
                <w:szCs w:val="21"/>
              </w:rPr>
            </w:pPr>
            <w:r w:rsidRPr="00F53989">
              <w:t>Par les réglages appropriés (comme le réglage d’alarme ou le réglage de programmation), vous pouvez stocker les données audio/vidéo pertinentes sur l’enregistreur vidéo réseau.</w:t>
            </w:r>
          </w:p>
          <w:p w:rsidR="00977965" w:rsidRPr="00F53989" w:rsidRDefault="00977965" w:rsidP="00424AB7">
            <w:pPr>
              <w:numPr>
                <w:ilvl w:val="0"/>
                <w:numId w:val="9"/>
              </w:numPr>
              <w:tabs>
                <w:tab w:val="clear" w:pos="720"/>
              </w:tabs>
              <w:spacing w:before="40" w:after="40"/>
              <w:ind w:left="357" w:hanging="357"/>
              <w:rPr>
                <w:rFonts w:cs="Arial"/>
                <w:szCs w:val="21"/>
              </w:rPr>
            </w:pPr>
            <w:r w:rsidRPr="00F53989">
              <w:t>Prend en charge l’enregistrement vidéo réseau et local, ainsi que le stockage du fichier côté client.</w:t>
            </w:r>
          </w:p>
        </w:tc>
      </w:tr>
      <w:tr w:rsidR="00977965" w:rsidRPr="00F53989" w:rsidTr="00D026C4">
        <w:trPr>
          <w:jc w:val="center"/>
        </w:trPr>
        <w:tc>
          <w:tcPr>
            <w:tcW w:w="0" w:type="auto"/>
            <w:vAlign w:val="center"/>
          </w:tcPr>
          <w:p w:rsidR="00977965" w:rsidRPr="00F53989" w:rsidRDefault="00977965" w:rsidP="00424AB7">
            <w:pPr>
              <w:tabs>
                <w:tab w:val="left" w:pos="428"/>
              </w:tabs>
              <w:spacing w:before="40" w:after="40"/>
              <w:rPr>
                <w:rFonts w:eastAsia="黑体" w:cs="Arial"/>
                <w:b/>
                <w:bCs/>
                <w:szCs w:val="21"/>
              </w:rPr>
            </w:pPr>
            <w:r w:rsidRPr="00F53989">
              <w:rPr>
                <w:b/>
              </w:rPr>
              <w:lastRenderedPageBreak/>
              <w:t>Alarme</w:t>
            </w:r>
          </w:p>
        </w:tc>
        <w:tc>
          <w:tcPr>
            <w:tcW w:w="0" w:type="auto"/>
          </w:tcPr>
          <w:p w:rsidR="00977965" w:rsidRPr="00F53989" w:rsidRDefault="00977965" w:rsidP="00424AB7">
            <w:pPr>
              <w:numPr>
                <w:ilvl w:val="0"/>
                <w:numId w:val="10"/>
              </w:numPr>
              <w:tabs>
                <w:tab w:val="clear" w:pos="720"/>
              </w:tabs>
              <w:spacing w:before="40" w:after="40"/>
              <w:ind w:left="357" w:hanging="357"/>
              <w:rPr>
                <w:rFonts w:cs="Arial"/>
                <w:szCs w:val="21"/>
              </w:rPr>
            </w:pPr>
            <w:r w:rsidRPr="00F53989">
              <w:t>Répond simultanément à des alarmes externes (dans un délai de 200 ms), basé sur les réglages de relais prédéfinis par l’utilisateur, le système peut traiter correctement l’entrée d’alarme et avertir l’utilisateur par affichage sur écran et par voix (prend en charge l’audio pré-enregistré).</w:t>
            </w:r>
          </w:p>
          <w:p w:rsidR="00977965" w:rsidRPr="00F53989" w:rsidRDefault="00977965" w:rsidP="00424AB7">
            <w:pPr>
              <w:numPr>
                <w:ilvl w:val="0"/>
                <w:numId w:val="10"/>
              </w:numPr>
              <w:tabs>
                <w:tab w:val="clear" w:pos="720"/>
              </w:tabs>
              <w:spacing w:before="40" w:after="40"/>
              <w:ind w:left="357" w:hanging="357"/>
              <w:rPr>
                <w:rFonts w:cs="Arial"/>
                <w:szCs w:val="21"/>
              </w:rPr>
            </w:pPr>
            <w:r w:rsidRPr="00F53989">
              <w:t xml:space="preserve">Prise en charge du réglage du serveur d’alarme central, de sorte que les informations d’alarme puissent être notifiées automatiquement à l’utilisateur. L’entrée d’alarme peut être dérivée de plusieurs appareils périphériques connectés. </w:t>
            </w:r>
          </w:p>
          <w:p w:rsidR="00977965" w:rsidRPr="00F53989" w:rsidRDefault="00A948D7" w:rsidP="00424AB7">
            <w:pPr>
              <w:numPr>
                <w:ilvl w:val="0"/>
                <w:numId w:val="10"/>
              </w:numPr>
              <w:tabs>
                <w:tab w:val="clear" w:pos="720"/>
                <w:tab w:val="left" w:pos="428"/>
              </w:tabs>
              <w:spacing w:before="40" w:after="40"/>
              <w:ind w:left="357" w:hanging="357"/>
              <w:rPr>
                <w:rFonts w:eastAsia="黑体" w:cs="Arial"/>
                <w:b/>
                <w:bCs/>
                <w:szCs w:val="21"/>
              </w:rPr>
            </w:pPr>
            <w:r w:rsidRPr="00F53989">
              <w:t>Alerte de l’utilisateur par courrier électronique ou SMS.</w:t>
            </w:r>
          </w:p>
        </w:tc>
      </w:tr>
      <w:tr w:rsidR="00977965" w:rsidRPr="00F53989" w:rsidTr="00D026C4">
        <w:trPr>
          <w:jc w:val="center"/>
        </w:trPr>
        <w:tc>
          <w:tcPr>
            <w:tcW w:w="0" w:type="auto"/>
            <w:vAlign w:val="center"/>
          </w:tcPr>
          <w:p w:rsidR="00977965" w:rsidRPr="00F53989" w:rsidRDefault="00977965" w:rsidP="00424AB7">
            <w:pPr>
              <w:tabs>
                <w:tab w:val="left" w:pos="428"/>
              </w:tabs>
              <w:spacing w:before="40" w:after="40"/>
              <w:rPr>
                <w:rFonts w:eastAsia="黑体" w:cs="Arial"/>
                <w:b/>
                <w:bCs/>
                <w:szCs w:val="21"/>
              </w:rPr>
            </w:pPr>
            <w:r w:rsidRPr="00F53989">
              <w:rPr>
                <w:b/>
              </w:rPr>
              <w:t>Surveillance réseau</w:t>
            </w:r>
          </w:p>
        </w:tc>
        <w:tc>
          <w:tcPr>
            <w:tcW w:w="0" w:type="auto"/>
            <w:shd w:val="clear" w:color="auto" w:fill="auto"/>
          </w:tcPr>
          <w:p w:rsidR="00977965" w:rsidRPr="00F53989" w:rsidRDefault="00977965" w:rsidP="00424AB7">
            <w:pPr>
              <w:numPr>
                <w:ilvl w:val="0"/>
                <w:numId w:val="11"/>
              </w:numPr>
              <w:tabs>
                <w:tab w:val="clear" w:pos="720"/>
              </w:tabs>
              <w:spacing w:before="40" w:after="40"/>
              <w:ind w:left="357" w:hanging="357"/>
              <w:rPr>
                <w:rFonts w:cs="Arial"/>
                <w:szCs w:val="21"/>
              </w:rPr>
            </w:pPr>
            <w:r w:rsidRPr="00F53989">
              <w:t xml:space="preserve">Envoi par le réseau de données audio/vidéo compressées depuis une caméra réseau ou un système vidéo réseau vers le côté client, puis décompression et affichage des données. </w:t>
            </w:r>
          </w:p>
          <w:p w:rsidR="00977965" w:rsidRPr="00F53989" w:rsidRDefault="00977965" w:rsidP="00424AB7">
            <w:pPr>
              <w:numPr>
                <w:ilvl w:val="0"/>
                <w:numId w:val="11"/>
              </w:numPr>
              <w:tabs>
                <w:tab w:val="clear" w:pos="720"/>
              </w:tabs>
              <w:spacing w:before="40" w:after="40"/>
              <w:ind w:left="357" w:hanging="357"/>
              <w:rPr>
                <w:rFonts w:cs="Arial"/>
                <w:szCs w:val="21"/>
              </w:rPr>
            </w:pPr>
            <w:r w:rsidRPr="00F53989">
              <w:t xml:space="preserve">Prise en charge de 128 connexions maximales simultanées. </w:t>
            </w:r>
          </w:p>
          <w:p w:rsidR="00977965" w:rsidRPr="00F53989" w:rsidRDefault="00977965" w:rsidP="00424AB7">
            <w:pPr>
              <w:numPr>
                <w:ilvl w:val="0"/>
                <w:numId w:val="11"/>
              </w:numPr>
              <w:tabs>
                <w:tab w:val="clear" w:pos="720"/>
              </w:tabs>
              <w:spacing w:before="40" w:after="40"/>
              <w:ind w:left="357" w:hanging="357"/>
              <w:rPr>
                <w:rFonts w:cs="Arial"/>
                <w:szCs w:val="21"/>
              </w:rPr>
            </w:pPr>
            <w:r w:rsidRPr="00F53989">
              <w:t>Transmission de données audio/vidéo par HTTP, TCP, UDP, MULTICAST, RTP/RTCP, etc.</w:t>
            </w:r>
          </w:p>
          <w:p w:rsidR="00977965" w:rsidRPr="00F53989" w:rsidRDefault="00977965" w:rsidP="00424AB7">
            <w:pPr>
              <w:numPr>
                <w:ilvl w:val="0"/>
                <w:numId w:val="11"/>
              </w:numPr>
              <w:tabs>
                <w:tab w:val="clear" w:pos="720"/>
              </w:tabs>
              <w:spacing w:before="40" w:after="40"/>
              <w:ind w:left="357" w:hanging="357"/>
              <w:rPr>
                <w:rFonts w:cs="Arial"/>
                <w:szCs w:val="21"/>
              </w:rPr>
            </w:pPr>
            <w:r w:rsidRPr="00F53989">
              <w:t>Transmission de certaines données d’alarme ou d’informations d’alarme par SNMP.</w:t>
            </w:r>
          </w:p>
          <w:p w:rsidR="00977965" w:rsidRPr="00F53989" w:rsidRDefault="00977965" w:rsidP="00424AB7">
            <w:pPr>
              <w:numPr>
                <w:ilvl w:val="0"/>
                <w:numId w:val="11"/>
              </w:numPr>
              <w:tabs>
                <w:tab w:val="clear" w:pos="720"/>
                <w:tab w:val="left" w:pos="428"/>
              </w:tabs>
              <w:spacing w:before="40" w:after="40"/>
              <w:ind w:left="357" w:hanging="357"/>
              <w:rPr>
                <w:rFonts w:eastAsia="黑体" w:cs="Arial"/>
                <w:b/>
                <w:bCs/>
                <w:szCs w:val="21"/>
              </w:rPr>
            </w:pPr>
            <w:r w:rsidRPr="00F53989">
              <w:t>Prise en charge de l’accès WEB par WAN/LAN.</w:t>
            </w:r>
          </w:p>
        </w:tc>
      </w:tr>
      <w:tr w:rsidR="00977965" w:rsidRPr="00F53989" w:rsidTr="00D026C4">
        <w:trPr>
          <w:jc w:val="center"/>
        </w:trPr>
        <w:tc>
          <w:tcPr>
            <w:tcW w:w="0" w:type="auto"/>
            <w:vAlign w:val="center"/>
          </w:tcPr>
          <w:p w:rsidR="00977965" w:rsidRPr="00F53989" w:rsidRDefault="00977965" w:rsidP="00424AB7">
            <w:pPr>
              <w:tabs>
                <w:tab w:val="left" w:pos="428"/>
              </w:tabs>
              <w:spacing w:before="40" w:after="40"/>
              <w:rPr>
                <w:rFonts w:cs="Arial"/>
                <w:b/>
                <w:szCs w:val="21"/>
              </w:rPr>
            </w:pPr>
            <w:r w:rsidRPr="00F53989">
              <w:rPr>
                <w:b/>
              </w:rPr>
              <w:t xml:space="preserve">Fenêtre divisée </w:t>
            </w:r>
          </w:p>
        </w:tc>
        <w:tc>
          <w:tcPr>
            <w:tcW w:w="0" w:type="auto"/>
            <w:shd w:val="clear" w:color="auto" w:fill="auto"/>
          </w:tcPr>
          <w:p w:rsidR="00977965" w:rsidRPr="00F53989" w:rsidRDefault="00977965" w:rsidP="00424AB7">
            <w:pPr>
              <w:numPr>
                <w:ilvl w:val="0"/>
                <w:numId w:val="11"/>
              </w:numPr>
              <w:tabs>
                <w:tab w:val="clear" w:pos="720"/>
              </w:tabs>
              <w:spacing w:before="40" w:after="40"/>
              <w:ind w:left="357" w:hanging="357"/>
              <w:rPr>
                <w:rFonts w:cs="Arial"/>
                <w:szCs w:val="21"/>
              </w:rPr>
            </w:pPr>
            <w:r w:rsidRPr="00F53989">
              <w:t>Adopte la compression vidéo et le traitement numérique pour afficher plusieurs fenêtres sur un seul moniteur. Prise en charge de l’affichage de 1/4/8/9/16/25/36 fenêtres lors de l’aperçu et l’affichage de 1/4/9/16 fenêtres lors de la lecture.</w:t>
            </w:r>
          </w:p>
        </w:tc>
      </w:tr>
      <w:tr w:rsidR="00977965" w:rsidRPr="00F53989" w:rsidTr="00D026C4">
        <w:trPr>
          <w:jc w:val="center"/>
        </w:trPr>
        <w:tc>
          <w:tcPr>
            <w:tcW w:w="0" w:type="auto"/>
            <w:vAlign w:val="center"/>
          </w:tcPr>
          <w:p w:rsidR="00977965" w:rsidRPr="00F53989" w:rsidRDefault="00977965" w:rsidP="00424AB7">
            <w:pPr>
              <w:tabs>
                <w:tab w:val="left" w:pos="428"/>
              </w:tabs>
              <w:spacing w:before="40" w:after="40"/>
              <w:rPr>
                <w:rFonts w:eastAsia="黑体" w:cs="Arial"/>
                <w:b/>
                <w:bCs/>
                <w:szCs w:val="21"/>
              </w:rPr>
            </w:pPr>
            <w:r w:rsidRPr="00F53989">
              <w:rPr>
                <w:b/>
              </w:rPr>
              <w:t xml:space="preserve">Enregistrement </w:t>
            </w:r>
          </w:p>
        </w:tc>
        <w:tc>
          <w:tcPr>
            <w:tcW w:w="0" w:type="auto"/>
            <w:shd w:val="clear" w:color="auto" w:fill="auto"/>
          </w:tcPr>
          <w:p w:rsidR="00977965" w:rsidRPr="00F53989" w:rsidRDefault="00977965" w:rsidP="00424AB7">
            <w:pPr>
              <w:numPr>
                <w:ilvl w:val="0"/>
                <w:numId w:val="12"/>
              </w:numPr>
              <w:tabs>
                <w:tab w:val="clear" w:pos="720"/>
                <w:tab w:val="left" w:pos="428"/>
              </w:tabs>
              <w:spacing w:before="40" w:after="40"/>
              <w:ind w:left="357" w:hanging="357"/>
              <w:rPr>
                <w:rFonts w:eastAsia="黑体" w:cs="Arial"/>
                <w:bCs/>
                <w:szCs w:val="21"/>
              </w:rPr>
            </w:pPr>
            <w:r w:rsidRPr="00F53989">
              <w:t>Prise en charge de la fonction de l’enregistrement normal, de détection de mouvement, de mouvement, d’alarme. Stockage des fichiers enregistrés sur un disque dur, sur un appareil USB, un ordinateur du côté client ou un serveur de stockage réseau. Possibilité de rechercher ou de lire les fichiers enregistrés localement ou par Internet ou un appareil USB.</w:t>
            </w:r>
          </w:p>
        </w:tc>
      </w:tr>
      <w:tr w:rsidR="00977965" w:rsidRPr="00F53989" w:rsidTr="00D026C4">
        <w:trPr>
          <w:jc w:val="center"/>
        </w:trPr>
        <w:tc>
          <w:tcPr>
            <w:tcW w:w="0" w:type="auto"/>
            <w:vAlign w:val="center"/>
          </w:tcPr>
          <w:p w:rsidR="00977965" w:rsidRPr="00F53989" w:rsidRDefault="00977965" w:rsidP="00424AB7">
            <w:pPr>
              <w:tabs>
                <w:tab w:val="left" w:pos="428"/>
              </w:tabs>
              <w:spacing w:before="40" w:after="40"/>
              <w:rPr>
                <w:rFonts w:eastAsia="黑体" w:cs="Arial"/>
                <w:b/>
                <w:bCs/>
                <w:szCs w:val="21"/>
              </w:rPr>
            </w:pPr>
            <w:r w:rsidRPr="00F53989">
              <w:rPr>
                <w:b/>
              </w:rPr>
              <w:t xml:space="preserve">Sauvegarde </w:t>
            </w:r>
          </w:p>
        </w:tc>
        <w:tc>
          <w:tcPr>
            <w:tcW w:w="0" w:type="auto"/>
            <w:shd w:val="clear" w:color="auto" w:fill="auto"/>
          </w:tcPr>
          <w:p w:rsidR="00977965" w:rsidRPr="00F53989" w:rsidRDefault="00977965" w:rsidP="00424AB7">
            <w:pPr>
              <w:numPr>
                <w:ilvl w:val="0"/>
                <w:numId w:val="12"/>
              </w:numPr>
              <w:tabs>
                <w:tab w:val="clear" w:pos="720"/>
                <w:tab w:val="left" w:pos="428"/>
              </w:tabs>
              <w:spacing w:before="40" w:after="40"/>
              <w:ind w:left="357" w:hanging="357"/>
              <w:rPr>
                <w:rFonts w:eastAsia="黑体" w:cs="Arial"/>
                <w:bCs/>
                <w:szCs w:val="21"/>
              </w:rPr>
            </w:pPr>
            <w:r w:rsidRPr="00F53989">
              <w:t>Prise en charge de la sauvegarde réseau, la fonction de sauvegarde d’enregistrement USB2.0, les fichiers enregistrés peuvent être sauvegardés sur un serveur de stockage réseau, un appareil périphérique USB2.0, un graveur, etc.</w:t>
            </w:r>
          </w:p>
        </w:tc>
      </w:tr>
      <w:tr w:rsidR="00977965" w:rsidRPr="00F53989" w:rsidTr="00D026C4">
        <w:trPr>
          <w:jc w:val="center"/>
        </w:trPr>
        <w:tc>
          <w:tcPr>
            <w:tcW w:w="0" w:type="auto"/>
            <w:vAlign w:val="center"/>
          </w:tcPr>
          <w:p w:rsidR="00977965" w:rsidRPr="00F53989" w:rsidRDefault="00977965" w:rsidP="00424AB7">
            <w:pPr>
              <w:tabs>
                <w:tab w:val="left" w:pos="428"/>
              </w:tabs>
              <w:spacing w:before="40" w:after="40"/>
              <w:rPr>
                <w:rFonts w:eastAsia="黑体" w:cs="Arial"/>
                <w:b/>
                <w:bCs/>
                <w:szCs w:val="21"/>
              </w:rPr>
            </w:pPr>
            <w:r w:rsidRPr="00F53989">
              <w:rPr>
                <w:b/>
              </w:rPr>
              <w:t>Gestion du réseau</w:t>
            </w:r>
          </w:p>
        </w:tc>
        <w:tc>
          <w:tcPr>
            <w:tcW w:w="0" w:type="auto"/>
            <w:shd w:val="clear" w:color="auto" w:fill="auto"/>
          </w:tcPr>
          <w:p w:rsidR="00977965" w:rsidRPr="00F53989" w:rsidRDefault="00977965" w:rsidP="00424AB7">
            <w:pPr>
              <w:numPr>
                <w:ilvl w:val="0"/>
                <w:numId w:val="12"/>
              </w:numPr>
              <w:tabs>
                <w:tab w:val="clear" w:pos="720"/>
                <w:tab w:val="left" w:pos="428"/>
              </w:tabs>
              <w:spacing w:before="40" w:after="40"/>
              <w:ind w:left="357" w:hanging="357"/>
              <w:rPr>
                <w:rFonts w:cs="Arial"/>
                <w:szCs w:val="21"/>
              </w:rPr>
            </w:pPr>
            <w:r w:rsidRPr="00F53989">
              <w:t>Supervision de la configuration et de l’alimentation de l’NVR par Ethernet.</w:t>
            </w:r>
          </w:p>
          <w:p w:rsidR="00977965" w:rsidRPr="00F53989" w:rsidRDefault="00977965" w:rsidP="00424AB7">
            <w:pPr>
              <w:numPr>
                <w:ilvl w:val="0"/>
                <w:numId w:val="12"/>
              </w:numPr>
              <w:tabs>
                <w:tab w:val="clear" w:pos="720"/>
                <w:tab w:val="left" w:pos="428"/>
              </w:tabs>
              <w:spacing w:before="40" w:after="40"/>
              <w:ind w:left="357" w:hanging="357"/>
              <w:rPr>
                <w:rFonts w:eastAsia="黑体" w:cs="Arial"/>
                <w:b/>
                <w:bCs/>
                <w:szCs w:val="21"/>
              </w:rPr>
            </w:pPr>
            <w:r w:rsidRPr="00F53989">
              <w:t>Prise en charge de la gestion par Internet.</w:t>
            </w:r>
          </w:p>
        </w:tc>
      </w:tr>
      <w:tr w:rsidR="00977965" w:rsidRPr="00F53989" w:rsidTr="00D026C4">
        <w:trPr>
          <w:jc w:val="center"/>
        </w:trPr>
        <w:tc>
          <w:tcPr>
            <w:tcW w:w="0" w:type="auto"/>
            <w:vAlign w:val="center"/>
          </w:tcPr>
          <w:p w:rsidR="00977965" w:rsidRPr="00F53989" w:rsidRDefault="00977965" w:rsidP="00424AB7">
            <w:pPr>
              <w:tabs>
                <w:tab w:val="left" w:pos="428"/>
              </w:tabs>
              <w:spacing w:before="40" w:after="40"/>
              <w:rPr>
                <w:rFonts w:cs="Arial"/>
                <w:b/>
                <w:szCs w:val="21"/>
              </w:rPr>
            </w:pPr>
            <w:r w:rsidRPr="00F53989">
              <w:rPr>
                <w:b/>
              </w:rPr>
              <w:t>Gestion d’équipement périphérique</w:t>
            </w:r>
          </w:p>
        </w:tc>
        <w:tc>
          <w:tcPr>
            <w:tcW w:w="0" w:type="auto"/>
            <w:shd w:val="clear" w:color="auto" w:fill="auto"/>
          </w:tcPr>
          <w:p w:rsidR="00977965" w:rsidRPr="00F53989" w:rsidRDefault="00977965" w:rsidP="00424AB7">
            <w:pPr>
              <w:numPr>
                <w:ilvl w:val="0"/>
                <w:numId w:val="13"/>
              </w:numPr>
              <w:tabs>
                <w:tab w:val="clear" w:pos="720"/>
                <w:tab w:val="left" w:pos="428"/>
              </w:tabs>
              <w:spacing w:before="40" w:after="40"/>
              <w:ind w:left="357" w:hanging="357"/>
              <w:rPr>
                <w:rFonts w:cs="Arial"/>
                <w:szCs w:val="21"/>
              </w:rPr>
            </w:pPr>
            <w:r w:rsidRPr="00F53989">
              <w:t>Prise en charge de la gestion d’équipement périphérique tel que le réglage de protocole et la connexion de port.</w:t>
            </w:r>
          </w:p>
          <w:p w:rsidR="00977965" w:rsidRPr="00F53989" w:rsidRDefault="00977965" w:rsidP="00424AB7">
            <w:pPr>
              <w:numPr>
                <w:ilvl w:val="0"/>
                <w:numId w:val="13"/>
              </w:numPr>
              <w:tabs>
                <w:tab w:val="clear" w:pos="720"/>
                <w:tab w:val="left" w:pos="428"/>
              </w:tabs>
              <w:spacing w:before="40" w:after="40"/>
              <w:ind w:left="357" w:hanging="357"/>
              <w:rPr>
                <w:rFonts w:cs="Arial"/>
                <w:szCs w:val="21"/>
              </w:rPr>
            </w:pPr>
            <w:r w:rsidRPr="00F53989">
              <w:t>Prise en charge de la transmission transparente de données telle que RS232 (RS-422), RS485 (RS-485).</w:t>
            </w:r>
          </w:p>
        </w:tc>
      </w:tr>
      <w:tr w:rsidR="00977965" w:rsidRPr="00F53989" w:rsidTr="00D026C4">
        <w:trPr>
          <w:jc w:val="center"/>
        </w:trPr>
        <w:tc>
          <w:tcPr>
            <w:tcW w:w="0" w:type="auto"/>
            <w:vAlign w:val="center"/>
          </w:tcPr>
          <w:p w:rsidR="00977965" w:rsidRPr="00F53989" w:rsidRDefault="00977965" w:rsidP="00424AB7">
            <w:pPr>
              <w:tabs>
                <w:tab w:val="left" w:pos="428"/>
              </w:tabs>
              <w:spacing w:before="40" w:after="40"/>
              <w:rPr>
                <w:rFonts w:cs="Arial"/>
                <w:b/>
                <w:szCs w:val="21"/>
              </w:rPr>
            </w:pPr>
            <w:r w:rsidRPr="00F53989">
              <w:rPr>
                <w:b/>
              </w:rPr>
              <w:t>Auxiliaire</w:t>
            </w:r>
          </w:p>
        </w:tc>
        <w:tc>
          <w:tcPr>
            <w:tcW w:w="0" w:type="auto"/>
            <w:shd w:val="clear" w:color="auto" w:fill="auto"/>
          </w:tcPr>
          <w:p w:rsidR="00977965" w:rsidRPr="00F53989" w:rsidRDefault="00977965" w:rsidP="00424AB7">
            <w:pPr>
              <w:numPr>
                <w:ilvl w:val="0"/>
                <w:numId w:val="14"/>
              </w:numPr>
              <w:tabs>
                <w:tab w:val="clear" w:pos="720"/>
              </w:tabs>
              <w:spacing w:before="40" w:after="40"/>
              <w:ind w:left="357" w:hanging="357"/>
              <w:rPr>
                <w:rFonts w:cs="Arial"/>
                <w:szCs w:val="21"/>
              </w:rPr>
            </w:pPr>
            <w:r w:rsidRPr="00F53989">
              <w:t>Prise en charge de la bascule entre NTSC et PAL.</w:t>
            </w:r>
          </w:p>
          <w:p w:rsidR="00977965" w:rsidRPr="00F53989" w:rsidRDefault="00977965" w:rsidP="00424AB7">
            <w:pPr>
              <w:numPr>
                <w:ilvl w:val="0"/>
                <w:numId w:val="14"/>
              </w:numPr>
              <w:tabs>
                <w:tab w:val="clear" w:pos="720"/>
              </w:tabs>
              <w:spacing w:before="40" w:after="40"/>
              <w:ind w:left="357" w:hanging="357"/>
              <w:rPr>
                <w:rFonts w:cs="Arial"/>
                <w:szCs w:val="21"/>
              </w:rPr>
            </w:pPr>
            <w:r w:rsidRPr="00F53989">
              <w:t>Prise en charge de l’affichage en temps réel des informations de ressources système et des statistiques de fonctionnement.</w:t>
            </w:r>
          </w:p>
          <w:p w:rsidR="00977965" w:rsidRPr="00F53989" w:rsidRDefault="00977965" w:rsidP="00424AB7">
            <w:pPr>
              <w:numPr>
                <w:ilvl w:val="0"/>
                <w:numId w:val="14"/>
              </w:numPr>
              <w:tabs>
                <w:tab w:val="clear" w:pos="720"/>
                <w:tab w:val="left" w:pos="428"/>
              </w:tabs>
              <w:spacing w:before="40" w:after="40"/>
              <w:ind w:left="357" w:hanging="357"/>
              <w:rPr>
                <w:rFonts w:cs="Arial"/>
                <w:szCs w:val="21"/>
              </w:rPr>
            </w:pPr>
            <w:r w:rsidRPr="00F53989">
              <w:t>Prise en charge des fichiers de journalisation.</w:t>
            </w:r>
          </w:p>
          <w:p w:rsidR="00977965" w:rsidRPr="00F53989" w:rsidRDefault="00977965" w:rsidP="00424AB7">
            <w:pPr>
              <w:numPr>
                <w:ilvl w:val="0"/>
                <w:numId w:val="14"/>
              </w:numPr>
              <w:tabs>
                <w:tab w:val="clear" w:pos="720"/>
                <w:tab w:val="left" w:pos="428"/>
              </w:tabs>
              <w:spacing w:before="40" w:after="40"/>
              <w:ind w:left="357" w:hanging="357"/>
              <w:rPr>
                <w:rFonts w:cs="Arial"/>
                <w:szCs w:val="21"/>
              </w:rPr>
            </w:pPr>
            <w:r w:rsidRPr="00F53989">
              <w:t xml:space="preserve">Sortie d’interface utilisateur graphique locale. Opération de raccourci de </w:t>
            </w:r>
            <w:r w:rsidRPr="00F53989">
              <w:lastRenderedPageBreak/>
              <w:t xml:space="preserve">menu par souris. </w:t>
            </w:r>
          </w:p>
          <w:p w:rsidR="00977965" w:rsidRPr="00F53989" w:rsidRDefault="00977965" w:rsidP="00424AB7">
            <w:pPr>
              <w:numPr>
                <w:ilvl w:val="0"/>
                <w:numId w:val="14"/>
              </w:numPr>
              <w:tabs>
                <w:tab w:val="clear" w:pos="720"/>
                <w:tab w:val="left" w:pos="428"/>
              </w:tabs>
              <w:spacing w:before="40" w:after="40"/>
              <w:ind w:left="357" w:hanging="357"/>
              <w:rPr>
                <w:rFonts w:cs="Arial"/>
                <w:szCs w:val="21"/>
              </w:rPr>
            </w:pPr>
            <w:r w:rsidRPr="00F53989">
              <w:t xml:space="preserve">Fonction de contrôle IR (seulement pour certaines séries). Opération de raccourci de menu par contrôle distant. </w:t>
            </w:r>
          </w:p>
          <w:p w:rsidR="00977965" w:rsidRPr="00F53989" w:rsidRDefault="00977965" w:rsidP="00424AB7">
            <w:pPr>
              <w:numPr>
                <w:ilvl w:val="0"/>
                <w:numId w:val="14"/>
              </w:numPr>
              <w:tabs>
                <w:tab w:val="clear" w:pos="720"/>
                <w:tab w:val="left" w:pos="428"/>
              </w:tabs>
              <w:spacing w:before="40" w:after="40"/>
              <w:ind w:left="357" w:hanging="357"/>
              <w:rPr>
                <w:rFonts w:cs="Arial"/>
                <w:szCs w:val="21"/>
              </w:rPr>
            </w:pPr>
            <w:r w:rsidRPr="00F53989">
              <w:t xml:space="preserve">Prise en charge de l’aperçu vidéo distant et du contrôle distant de caméra réseau ou de système vidéo réseau. </w:t>
            </w:r>
          </w:p>
        </w:tc>
      </w:tr>
    </w:tbl>
    <w:p w:rsidR="00977965" w:rsidRPr="00F53989" w:rsidRDefault="00977965" w:rsidP="00424AB7">
      <w:pPr>
        <w:rPr>
          <w:rFonts w:cs="Arial"/>
        </w:rPr>
      </w:pPr>
    </w:p>
    <w:p w:rsidR="00977965" w:rsidRPr="00F53989" w:rsidRDefault="00977965" w:rsidP="0080677A">
      <w:pPr>
        <w:pStyle w:val="20"/>
      </w:pPr>
      <w:bookmarkStart w:id="11" w:name="_Toc362954844"/>
      <w:bookmarkStart w:id="12" w:name="_Ref371971094"/>
      <w:bookmarkStart w:id="13" w:name="_Toc441592174"/>
      <w:bookmarkStart w:id="14" w:name="_Toc444017857"/>
      <w:r w:rsidRPr="00F53989">
        <w:t>Caractéristiques techniques</w:t>
      </w:r>
      <w:bookmarkEnd w:id="11"/>
      <w:bookmarkEnd w:id="12"/>
      <w:bookmarkEnd w:id="13"/>
      <w:bookmarkEnd w:id="14"/>
    </w:p>
    <w:p w:rsidR="00E325DC" w:rsidRPr="00F53989" w:rsidRDefault="00916D4E" w:rsidP="004412AB">
      <w:pPr>
        <w:pStyle w:val="30"/>
      </w:pPr>
      <w:bookmarkStart w:id="15" w:name="_Toc441592175"/>
      <w:bookmarkStart w:id="16" w:name="_Toc362954845"/>
      <w:bookmarkStart w:id="17" w:name="_Toc444017858"/>
      <w:r w:rsidRPr="00F53989">
        <w:t>Série NVR41H-P</w:t>
      </w:r>
      <w:bookmarkEnd w:id="15"/>
      <w:bookmarkEnd w:id="17"/>
      <w:r w:rsidRPr="00F53989">
        <w:t xml:space="preserve">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1E0" w:firstRow="1" w:lastRow="1" w:firstColumn="1" w:lastColumn="1" w:noHBand="0" w:noVBand="0"/>
      </w:tblPr>
      <w:tblGrid>
        <w:gridCol w:w="1556"/>
        <w:gridCol w:w="2409"/>
        <w:gridCol w:w="5746"/>
      </w:tblGrid>
      <w:tr w:rsidR="00916D4E" w:rsidRPr="00F53989" w:rsidTr="00F53989">
        <w:trPr>
          <w:cantSplit/>
          <w:tblHeader/>
          <w:jc w:val="center"/>
        </w:trPr>
        <w:tc>
          <w:tcPr>
            <w:tcW w:w="3965" w:type="dxa"/>
            <w:gridSpan w:val="2"/>
            <w:tcBorders>
              <w:bottom w:val="single" w:sz="4" w:space="0" w:color="auto"/>
            </w:tcBorders>
            <w:shd w:val="clear" w:color="auto" w:fill="BFBFBF"/>
          </w:tcPr>
          <w:p w:rsidR="00916D4E" w:rsidRPr="00F53989" w:rsidRDefault="00916D4E" w:rsidP="00424AB7">
            <w:pPr>
              <w:pStyle w:val="afc"/>
              <w:spacing w:before="40" w:after="40"/>
              <w:jc w:val="left"/>
              <w:rPr>
                <w:color w:val="auto"/>
              </w:rPr>
            </w:pPr>
            <w:r w:rsidRPr="00F53989">
              <w:rPr>
                <w:color w:val="auto"/>
              </w:rPr>
              <w:t>Modèle</w:t>
            </w:r>
          </w:p>
        </w:tc>
        <w:tc>
          <w:tcPr>
            <w:tcW w:w="5746" w:type="dxa"/>
            <w:tcBorders>
              <w:bottom w:val="single" w:sz="4" w:space="0" w:color="auto"/>
            </w:tcBorders>
            <w:shd w:val="clear" w:color="auto" w:fill="BFBFBF"/>
          </w:tcPr>
          <w:p w:rsidR="00916D4E" w:rsidRPr="00F53989" w:rsidRDefault="00916D4E" w:rsidP="00424AB7">
            <w:pPr>
              <w:pStyle w:val="afc"/>
              <w:spacing w:before="40" w:after="40"/>
              <w:jc w:val="left"/>
              <w:rPr>
                <w:color w:val="auto"/>
              </w:rPr>
            </w:pPr>
            <w:r w:rsidRPr="00F53989">
              <w:rPr>
                <w:color w:val="auto"/>
              </w:rPr>
              <w:t>Série 41H-P</w:t>
            </w:r>
          </w:p>
        </w:tc>
      </w:tr>
      <w:tr w:rsidR="00E325DC" w:rsidRPr="00F53989" w:rsidTr="00F53989">
        <w:trPr>
          <w:cantSplit/>
          <w:jc w:val="center"/>
        </w:trPr>
        <w:tc>
          <w:tcPr>
            <w:tcW w:w="1556" w:type="dxa"/>
            <w:vMerge w:val="restart"/>
            <w:shd w:val="clear" w:color="auto" w:fill="BFBFBF"/>
          </w:tcPr>
          <w:p w:rsidR="00E325DC" w:rsidRPr="00F53989" w:rsidRDefault="00E325DC" w:rsidP="00424AB7">
            <w:pPr>
              <w:pStyle w:val="afb"/>
              <w:spacing w:before="40" w:after="40"/>
              <w:jc w:val="left"/>
              <w:rPr>
                <w:rFonts w:cs="Arial"/>
                <w:b/>
                <w:sz w:val="21"/>
              </w:rPr>
            </w:pPr>
            <w:r w:rsidRPr="00F53989">
              <w:rPr>
                <w:b/>
                <w:sz w:val="21"/>
              </w:rPr>
              <w:t xml:space="preserve">Système </w:t>
            </w: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 xml:space="preserve">Ressources système </w:t>
            </w:r>
          </w:p>
        </w:tc>
        <w:tc>
          <w:tcPr>
            <w:tcW w:w="5746" w:type="dxa"/>
            <w:shd w:val="clear" w:color="auto" w:fill="auto"/>
          </w:tcPr>
          <w:p w:rsidR="00E325DC" w:rsidRPr="00F53989" w:rsidRDefault="00E325DC" w:rsidP="00424AB7">
            <w:pPr>
              <w:pStyle w:val="afffb"/>
              <w:spacing w:before="40" w:after="40"/>
              <w:rPr>
                <w:rFonts w:ascii="Arial" w:hAnsi="Arial" w:cs="Arial"/>
                <w:sz w:val="21"/>
                <w:szCs w:val="21"/>
              </w:rPr>
            </w:pPr>
            <w:r w:rsidRPr="00F53989">
              <w:rPr>
                <w:rFonts w:ascii="Arial" w:hAnsi="Arial"/>
                <w:sz w:val="21"/>
              </w:rPr>
              <w:t xml:space="preserve">Les séries de produits 4/8/16 canaux prennent en charge respectivement 4/8/16 connexions HD. La bande passante totale prend en charge respectivement 28/56/80 Mbit/s. </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Système d’exploitation</w:t>
            </w:r>
          </w:p>
        </w:tc>
        <w:tc>
          <w:tcPr>
            <w:tcW w:w="5746" w:type="dxa"/>
            <w:shd w:val="clear" w:color="auto" w:fill="auto"/>
          </w:tcPr>
          <w:p w:rsidR="00E325DC" w:rsidRPr="00F53989" w:rsidRDefault="00E325DC" w:rsidP="00424AB7">
            <w:pPr>
              <w:pStyle w:val="afb"/>
              <w:spacing w:before="40" w:after="40"/>
              <w:jc w:val="left"/>
              <w:rPr>
                <w:rFonts w:cs="Arial"/>
                <w:sz w:val="21"/>
              </w:rPr>
            </w:pPr>
            <w:r w:rsidRPr="00F53989">
              <w:rPr>
                <w:sz w:val="21"/>
              </w:rPr>
              <w:t>Système intégré d’opération en temps réel Linux</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Interface d’exploitation</w:t>
            </w:r>
          </w:p>
        </w:tc>
        <w:tc>
          <w:tcPr>
            <w:tcW w:w="5746" w:type="dxa"/>
            <w:shd w:val="clear" w:color="auto" w:fill="auto"/>
          </w:tcPr>
          <w:p w:rsidR="00E325DC" w:rsidRPr="00F53989" w:rsidRDefault="00E325DC" w:rsidP="00424AB7">
            <w:pPr>
              <w:pStyle w:val="afb"/>
              <w:spacing w:before="40" w:after="40"/>
              <w:jc w:val="left"/>
              <w:rPr>
                <w:rFonts w:cs="Arial"/>
                <w:sz w:val="21"/>
              </w:rPr>
            </w:pPr>
            <w:r w:rsidRPr="00F53989">
              <w:rPr>
                <w:sz w:val="21"/>
              </w:rPr>
              <w:t>Interface utilisateur graphique Internet/locale</w:t>
            </w:r>
          </w:p>
        </w:tc>
      </w:tr>
      <w:tr w:rsidR="00E325DC" w:rsidRPr="00F53989" w:rsidTr="00F53989">
        <w:trPr>
          <w:cantSplit/>
          <w:jc w:val="center"/>
        </w:trPr>
        <w:tc>
          <w:tcPr>
            <w:tcW w:w="1556" w:type="dxa"/>
            <w:vMerge w:val="restart"/>
            <w:shd w:val="clear" w:color="auto" w:fill="BFBFBF"/>
          </w:tcPr>
          <w:p w:rsidR="00E325DC" w:rsidRPr="00F53989" w:rsidRDefault="00E325DC" w:rsidP="00424AB7">
            <w:pPr>
              <w:pStyle w:val="afb"/>
              <w:spacing w:before="40" w:after="40"/>
              <w:jc w:val="left"/>
              <w:rPr>
                <w:rFonts w:cs="Arial"/>
                <w:b/>
                <w:sz w:val="21"/>
              </w:rPr>
            </w:pPr>
            <w:r w:rsidRPr="00F53989">
              <w:rPr>
                <w:b/>
                <w:sz w:val="21"/>
              </w:rPr>
              <w:t xml:space="preserve">Décodage </w:t>
            </w: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Type de décodage vidéo</w:t>
            </w:r>
          </w:p>
        </w:tc>
        <w:tc>
          <w:tcPr>
            <w:tcW w:w="5746" w:type="dxa"/>
            <w:shd w:val="clear" w:color="auto" w:fill="auto"/>
          </w:tcPr>
          <w:p w:rsidR="00E325DC" w:rsidRPr="00F53989" w:rsidRDefault="00E325DC" w:rsidP="00424AB7">
            <w:pPr>
              <w:pStyle w:val="afb"/>
              <w:spacing w:before="40" w:after="40"/>
              <w:jc w:val="left"/>
              <w:rPr>
                <w:rFonts w:cs="Arial"/>
                <w:sz w:val="21"/>
              </w:rPr>
            </w:pPr>
            <w:r w:rsidRPr="00F53989">
              <w:rPr>
                <w:sz w:val="21"/>
              </w:rPr>
              <w:t>H.264/MJPEG/MJPEG4</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Capacité de décodage</w:t>
            </w:r>
          </w:p>
        </w:tc>
        <w:tc>
          <w:tcPr>
            <w:tcW w:w="5746" w:type="dxa"/>
            <w:shd w:val="clear" w:color="auto" w:fill="auto"/>
          </w:tcPr>
          <w:p w:rsidR="00E325DC" w:rsidRPr="00F53989" w:rsidRDefault="00E325DC" w:rsidP="00424AB7">
            <w:pPr>
              <w:pStyle w:val="afb"/>
              <w:spacing w:before="40" w:after="40"/>
              <w:jc w:val="left"/>
              <w:rPr>
                <w:rFonts w:cs="Arial"/>
                <w:sz w:val="21"/>
              </w:rPr>
            </w:pPr>
            <w:r w:rsidRPr="00F53989">
              <w:rPr>
                <w:sz w:val="21"/>
              </w:rPr>
              <w:t>Un maximum de 2 canaux à 5M 25 images/s ou 4 canaux à 3M 25 images/s ou 4 canaux à 1080p 30 images/s ou 8 canaux à 720p 30 images/s</w:t>
            </w:r>
          </w:p>
        </w:tc>
      </w:tr>
      <w:tr w:rsidR="00E325DC" w:rsidRPr="00F53989" w:rsidTr="00F53989">
        <w:trPr>
          <w:cantSplit/>
          <w:jc w:val="center"/>
        </w:trPr>
        <w:tc>
          <w:tcPr>
            <w:tcW w:w="1556" w:type="dxa"/>
            <w:vMerge w:val="restart"/>
            <w:shd w:val="clear" w:color="auto" w:fill="BFBFBF"/>
          </w:tcPr>
          <w:p w:rsidR="00E325DC" w:rsidRPr="00F53989" w:rsidRDefault="00E325DC" w:rsidP="00424AB7">
            <w:pPr>
              <w:pStyle w:val="afb"/>
              <w:spacing w:before="40" w:after="40"/>
              <w:jc w:val="left"/>
              <w:rPr>
                <w:rFonts w:cs="Arial"/>
                <w:b/>
                <w:sz w:val="21"/>
              </w:rPr>
            </w:pPr>
            <w:r w:rsidRPr="00F53989">
              <w:rPr>
                <w:b/>
                <w:sz w:val="21"/>
              </w:rPr>
              <w:t xml:space="preserve">Vidéo </w:t>
            </w: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Entrée vidéo</w:t>
            </w:r>
          </w:p>
        </w:tc>
        <w:tc>
          <w:tcPr>
            <w:tcW w:w="5746" w:type="dxa"/>
            <w:shd w:val="clear" w:color="auto" w:fill="auto"/>
          </w:tcPr>
          <w:p w:rsidR="00E325DC" w:rsidRPr="00F53989" w:rsidRDefault="00E325DC" w:rsidP="00424AB7">
            <w:pPr>
              <w:pStyle w:val="afb"/>
              <w:spacing w:before="40" w:after="40"/>
              <w:jc w:val="left"/>
              <w:rPr>
                <w:rFonts w:cs="Arial"/>
                <w:sz w:val="21"/>
              </w:rPr>
            </w:pPr>
            <w:r w:rsidRPr="00F53989">
              <w:rPr>
                <w:sz w:val="21"/>
              </w:rPr>
              <w:t>Entrée vidéo de compression réseau 4/8/16 canaux</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Sortie vidéo</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z w:val="21"/>
              </w:rPr>
              <w:t>Sortie vidéo analogique VGA 1 canal</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HDMI</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napToGrid w:val="0"/>
                <w:sz w:val="21"/>
              </w:rPr>
              <w:t>Sortie HDMI 1 canal. Le numéro de version est 1.4</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Fenêtre divisée</w:t>
            </w:r>
          </w:p>
        </w:tc>
        <w:tc>
          <w:tcPr>
            <w:tcW w:w="5746" w:type="dxa"/>
            <w:shd w:val="clear" w:color="auto" w:fill="auto"/>
          </w:tcPr>
          <w:p w:rsidR="00E325DC" w:rsidRPr="00F53989" w:rsidRDefault="00E325DC" w:rsidP="00424AB7">
            <w:pPr>
              <w:pStyle w:val="afb"/>
              <w:spacing w:before="40" w:after="40"/>
              <w:jc w:val="left"/>
              <w:rPr>
                <w:rFonts w:cs="Arial"/>
                <w:sz w:val="21"/>
              </w:rPr>
            </w:pPr>
            <w:r w:rsidRPr="00F53989">
              <w:rPr>
                <w:snapToGrid w:val="0"/>
                <w:sz w:val="21"/>
              </w:rPr>
              <w:t>1/4/8/9/16 fenêtres</w:t>
            </w:r>
          </w:p>
        </w:tc>
      </w:tr>
      <w:tr w:rsidR="00E325DC" w:rsidRPr="00F53989" w:rsidTr="00F53989">
        <w:trPr>
          <w:cantSplit/>
          <w:jc w:val="center"/>
        </w:trPr>
        <w:tc>
          <w:tcPr>
            <w:tcW w:w="1556" w:type="dxa"/>
            <w:vMerge w:val="restart"/>
            <w:shd w:val="clear" w:color="auto" w:fill="BFBFBF"/>
          </w:tcPr>
          <w:p w:rsidR="00E325DC" w:rsidRPr="00F53989" w:rsidRDefault="00E325DC" w:rsidP="00424AB7">
            <w:pPr>
              <w:pStyle w:val="afb"/>
              <w:spacing w:before="40" w:after="40"/>
              <w:jc w:val="left"/>
              <w:rPr>
                <w:rFonts w:cs="Arial"/>
                <w:b/>
                <w:sz w:val="21"/>
              </w:rPr>
            </w:pPr>
            <w:r w:rsidRPr="00F53989">
              <w:rPr>
                <w:b/>
                <w:sz w:val="21"/>
              </w:rPr>
              <w:t xml:space="preserve">Audio </w:t>
            </w: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Entrée audio</w:t>
            </w:r>
          </w:p>
        </w:tc>
        <w:tc>
          <w:tcPr>
            <w:tcW w:w="5746" w:type="dxa"/>
            <w:shd w:val="clear" w:color="auto" w:fill="auto"/>
          </w:tcPr>
          <w:p w:rsidR="00E325DC" w:rsidRPr="00F53989" w:rsidRDefault="00E325DC" w:rsidP="00424AB7">
            <w:pPr>
              <w:tabs>
                <w:tab w:val="left" w:pos="7125"/>
              </w:tabs>
              <w:spacing w:before="40" w:after="40"/>
              <w:rPr>
                <w:rFonts w:cs="Arial"/>
                <w:szCs w:val="21"/>
              </w:rPr>
            </w:pPr>
            <w:r w:rsidRPr="00F53989">
              <w:t>Entrée de conversation bidirectionnelle 1 canal</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Sortie audio</w:t>
            </w:r>
          </w:p>
        </w:tc>
        <w:tc>
          <w:tcPr>
            <w:tcW w:w="5746" w:type="dxa"/>
            <w:shd w:val="clear" w:color="auto" w:fill="auto"/>
          </w:tcPr>
          <w:p w:rsidR="00E325DC" w:rsidRPr="00F53989" w:rsidRDefault="00E325DC" w:rsidP="00424AB7">
            <w:pPr>
              <w:tabs>
                <w:tab w:val="left" w:pos="7125"/>
              </w:tabs>
              <w:spacing w:before="40" w:after="40"/>
              <w:rPr>
                <w:rFonts w:cs="Arial"/>
                <w:szCs w:val="21"/>
              </w:rPr>
            </w:pPr>
            <w:r w:rsidRPr="00F53989">
              <w:t>Sortie de conversation bidirectionnelle 1 canal</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 xml:space="preserve">Standard de compression audio </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napToGrid w:val="0"/>
                <w:sz w:val="21"/>
              </w:rPr>
              <w:t>G.711a</w:t>
            </w:r>
          </w:p>
        </w:tc>
      </w:tr>
      <w:tr w:rsidR="00916D4E" w:rsidRPr="00F53989" w:rsidTr="00F53989">
        <w:trPr>
          <w:cantSplit/>
          <w:jc w:val="center"/>
        </w:trPr>
        <w:tc>
          <w:tcPr>
            <w:tcW w:w="1556" w:type="dxa"/>
            <w:vMerge w:val="restart"/>
            <w:shd w:val="clear" w:color="auto" w:fill="BFBFBF"/>
          </w:tcPr>
          <w:p w:rsidR="00916D4E" w:rsidRPr="00F53989" w:rsidRDefault="00916D4E" w:rsidP="00424AB7">
            <w:pPr>
              <w:pStyle w:val="afb"/>
              <w:spacing w:before="40" w:after="40"/>
              <w:jc w:val="left"/>
              <w:rPr>
                <w:rFonts w:cs="Arial"/>
                <w:b/>
                <w:sz w:val="21"/>
              </w:rPr>
            </w:pPr>
            <w:r w:rsidRPr="00F53989">
              <w:rPr>
                <w:b/>
                <w:sz w:val="21"/>
              </w:rPr>
              <w:t xml:space="preserve">Alarme </w:t>
            </w:r>
          </w:p>
        </w:tc>
        <w:tc>
          <w:tcPr>
            <w:tcW w:w="2409" w:type="dxa"/>
            <w:shd w:val="clear" w:color="auto" w:fill="BFBFBF"/>
          </w:tcPr>
          <w:p w:rsidR="00916D4E" w:rsidRPr="00F53989" w:rsidRDefault="00916D4E" w:rsidP="00424AB7">
            <w:pPr>
              <w:pStyle w:val="afb"/>
              <w:spacing w:before="40" w:after="40"/>
              <w:jc w:val="left"/>
              <w:rPr>
                <w:rFonts w:cs="Arial"/>
                <w:b/>
                <w:sz w:val="21"/>
              </w:rPr>
            </w:pPr>
            <w:r w:rsidRPr="00F53989">
              <w:rPr>
                <w:b/>
                <w:sz w:val="21"/>
              </w:rPr>
              <w:t>Entrée d’alarme</w:t>
            </w:r>
          </w:p>
        </w:tc>
        <w:tc>
          <w:tcPr>
            <w:tcW w:w="5746" w:type="dxa"/>
            <w:shd w:val="clear" w:color="auto" w:fill="auto"/>
          </w:tcPr>
          <w:p w:rsidR="00916D4E" w:rsidRPr="00F53989" w:rsidRDefault="00916D4E" w:rsidP="00424AB7">
            <w:pPr>
              <w:pStyle w:val="afb"/>
              <w:spacing w:before="40" w:after="40"/>
              <w:jc w:val="left"/>
              <w:rPr>
                <w:rFonts w:cs="Arial"/>
                <w:snapToGrid w:val="0"/>
                <w:sz w:val="21"/>
              </w:rPr>
            </w:pPr>
            <w:r w:rsidRPr="00F53989">
              <w:rPr>
                <w:snapToGrid w:val="0"/>
                <w:sz w:val="21"/>
              </w:rPr>
              <w:t>N/D</w:t>
            </w:r>
          </w:p>
        </w:tc>
      </w:tr>
      <w:tr w:rsidR="00916D4E" w:rsidRPr="00F53989" w:rsidTr="00F53989">
        <w:trPr>
          <w:cantSplit/>
          <w:jc w:val="center"/>
        </w:trPr>
        <w:tc>
          <w:tcPr>
            <w:tcW w:w="1556" w:type="dxa"/>
            <w:vMerge/>
            <w:shd w:val="clear" w:color="auto" w:fill="BFBFBF"/>
          </w:tcPr>
          <w:p w:rsidR="00916D4E" w:rsidRPr="00F53989" w:rsidRDefault="00916D4E" w:rsidP="00316874">
            <w:pPr>
              <w:pStyle w:val="afb"/>
              <w:spacing w:before="40" w:after="40"/>
              <w:rPr>
                <w:rFonts w:cs="Arial"/>
                <w:b/>
                <w:sz w:val="21"/>
              </w:rPr>
            </w:pPr>
          </w:p>
        </w:tc>
        <w:tc>
          <w:tcPr>
            <w:tcW w:w="2409" w:type="dxa"/>
            <w:shd w:val="clear" w:color="auto" w:fill="BFBFBF"/>
          </w:tcPr>
          <w:p w:rsidR="00916D4E" w:rsidRPr="00F53989" w:rsidRDefault="00916D4E" w:rsidP="00424AB7">
            <w:pPr>
              <w:pStyle w:val="afb"/>
              <w:spacing w:before="40" w:after="40"/>
              <w:jc w:val="left"/>
              <w:rPr>
                <w:rFonts w:cs="Arial"/>
                <w:b/>
                <w:sz w:val="21"/>
              </w:rPr>
            </w:pPr>
            <w:r w:rsidRPr="00F53989">
              <w:rPr>
                <w:b/>
                <w:sz w:val="21"/>
              </w:rPr>
              <w:t>Sortie d’alarme</w:t>
            </w:r>
          </w:p>
        </w:tc>
        <w:tc>
          <w:tcPr>
            <w:tcW w:w="5746" w:type="dxa"/>
            <w:shd w:val="clear" w:color="auto" w:fill="auto"/>
          </w:tcPr>
          <w:p w:rsidR="00916D4E" w:rsidRPr="00F53989" w:rsidRDefault="00916D4E" w:rsidP="00424AB7">
            <w:pPr>
              <w:pStyle w:val="afb"/>
              <w:spacing w:before="40" w:after="40"/>
              <w:jc w:val="left"/>
              <w:rPr>
                <w:rFonts w:cs="Arial"/>
                <w:snapToGrid w:val="0"/>
                <w:sz w:val="21"/>
              </w:rPr>
            </w:pPr>
            <w:r w:rsidRPr="00F53989">
              <w:rPr>
                <w:sz w:val="21"/>
              </w:rPr>
              <w:t>N/D</w:t>
            </w:r>
          </w:p>
        </w:tc>
      </w:tr>
      <w:tr w:rsidR="00E325DC" w:rsidRPr="00F53989" w:rsidTr="00F53989">
        <w:trPr>
          <w:cantSplit/>
          <w:jc w:val="center"/>
        </w:trPr>
        <w:tc>
          <w:tcPr>
            <w:tcW w:w="1556" w:type="dxa"/>
            <w:vMerge w:val="restart"/>
            <w:shd w:val="clear" w:color="auto" w:fill="BFBFBF"/>
          </w:tcPr>
          <w:p w:rsidR="00E325DC" w:rsidRPr="00F53989" w:rsidRDefault="00E325DC" w:rsidP="00424AB7">
            <w:pPr>
              <w:pStyle w:val="afb"/>
              <w:spacing w:before="40" w:after="40"/>
              <w:jc w:val="left"/>
              <w:rPr>
                <w:rFonts w:cs="Arial"/>
                <w:b/>
                <w:sz w:val="21"/>
              </w:rPr>
            </w:pPr>
            <w:r w:rsidRPr="00F53989">
              <w:rPr>
                <w:b/>
                <w:sz w:val="21"/>
              </w:rPr>
              <w:t xml:space="preserve">Fonction </w:t>
            </w: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Stockage</w:t>
            </w:r>
          </w:p>
        </w:tc>
        <w:tc>
          <w:tcPr>
            <w:tcW w:w="5746" w:type="dxa"/>
            <w:shd w:val="clear" w:color="auto" w:fill="auto"/>
          </w:tcPr>
          <w:p w:rsidR="00E325DC" w:rsidRPr="00F53989" w:rsidRDefault="0086074A" w:rsidP="00424AB7">
            <w:pPr>
              <w:pStyle w:val="afb"/>
              <w:spacing w:before="40" w:after="40"/>
              <w:jc w:val="left"/>
              <w:rPr>
                <w:rFonts w:cs="Arial"/>
                <w:snapToGrid w:val="0"/>
                <w:sz w:val="21"/>
              </w:rPr>
            </w:pPr>
            <w:r w:rsidRPr="00F53989">
              <w:rPr>
                <w:snapToGrid w:val="0"/>
                <w:sz w:val="21"/>
              </w:rPr>
              <w:t>1 port SATA intégré</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 xml:space="preserve">Lecture multicanale </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z w:val="21"/>
              </w:rPr>
              <w:t xml:space="preserve">Lecture 1080p sur 4 canaux maximum </w:t>
            </w:r>
          </w:p>
        </w:tc>
      </w:tr>
      <w:tr w:rsidR="00E325DC" w:rsidRPr="00F53989" w:rsidTr="00F53989">
        <w:trPr>
          <w:cantSplit/>
          <w:jc w:val="center"/>
        </w:trPr>
        <w:tc>
          <w:tcPr>
            <w:tcW w:w="1556" w:type="dxa"/>
            <w:vMerge w:val="restart"/>
            <w:shd w:val="clear" w:color="auto" w:fill="BFBFBF"/>
          </w:tcPr>
          <w:p w:rsidR="00E325DC" w:rsidRPr="00F53989" w:rsidRDefault="00E325DC" w:rsidP="00424AB7">
            <w:pPr>
              <w:pStyle w:val="afb"/>
              <w:spacing w:before="40" w:after="40"/>
              <w:jc w:val="left"/>
              <w:rPr>
                <w:rFonts w:cs="Arial"/>
                <w:b/>
                <w:sz w:val="21"/>
              </w:rPr>
            </w:pPr>
            <w:r w:rsidRPr="00F53989">
              <w:rPr>
                <w:b/>
                <w:sz w:val="21"/>
              </w:rPr>
              <w:t xml:space="preserve">Port et voyant </w:t>
            </w:r>
          </w:p>
        </w:tc>
        <w:tc>
          <w:tcPr>
            <w:tcW w:w="2409" w:type="dxa"/>
            <w:shd w:val="clear" w:color="auto" w:fill="BFBFBF"/>
          </w:tcPr>
          <w:p w:rsidR="00E325DC" w:rsidRPr="00F53989" w:rsidRDefault="002F4F12" w:rsidP="00424AB7">
            <w:pPr>
              <w:pStyle w:val="afb"/>
              <w:spacing w:before="40" w:after="40"/>
              <w:jc w:val="left"/>
              <w:rPr>
                <w:rFonts w:cs="Arial"/>
                <w:b/>
                <w:sz w:val="21"/>
              </w:rPr>
            </w:pPr>
            <w:r w:rsidRPr="00F53989">
              <w:rPr>
                <w:b/>
                <w:sz w:val="21"/>
              </w:rPr>
              <w:t xml:space="preserve">Port RS232 </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napToGrid w:val="0"/>
                <w:sz w:val="21"/>
              </w:rPr>
              <w:t>N/D</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2F4F12" w:rsidP="00424AB7">
            <w:pPr>
              <w:pStyle w:val="afb"/>
              <w:spacing w:before="40" w:after="40"/>
              <w:jc w:val="left"/>
              <w:rPr>
                <w:rFonts w:cs="Arial"/>
                <w:b/>
                <w:sz w:val="21"/>
              </w:rPr>
            </w:pPr>
            <w:r w:rsidRPr="00F53989">
              <w:rPr>
                <w:b/>
                <w:sz w:val="21"/>
              </w:rPr>
              <w:t>Port RS485</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z w:val="21"/>
              </w:rPr>
              <w:t>N/D</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Port USB</w:t>
            </w:r>
          </w:p>
        </w:tc>
        <w:tc>
          <w:tcPr>
            <w:tcW w:w="5746" w:type="dxa"/>
            <w:shd w:val="clear" w:color="auto" w:fill="auto"/>
          </w:tcPr>
          <w:p w:rsidR="00E325DC" w:rsidRPr="00F53989" w:rsidRDefault="00E325DC" w:rsidP="00424AB7">
            <w:pPr>
              <w:tabs>
                <w:tab w:val="left" w:pos="7125"/>
              </w:tabs>
              <w:spacing w:before="40" w:after="40"/>
              <w:rPr>
                <w:rFonts w:cs="Arial"/>
                <w:szCs w:val="21"/>
              </w:rPr>
            </w:pPr>
            <w:r w:rsidRPr="00F53989">
              <w:t xml:space="preserve">2 ports USB2.0. </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B9382C" w:rsidRPr="00F53989" w:rsidRDefault="00E325DC" w:rsidP="00424AB7">
            <w:pPr>
              <w:spacing w:before="40" w:after="40"/>
              <w:rPr>
                <w:rFonts w:cs="Arial"/>
                <w:b/>
                <w:szCs w:val="21"/>
              </w:rPr>
            </w:pPr>
            <w:r w:rsidRPr="00F53989">
              <w:rPr>
                <w:b/>
              </w:rPr>
              <w:t xml:space="preserve">Connexion réseau </w:t>
            </w:r>
          </w:p>
        </w:tc>
        <w:tc>
          <w:tcPr>
            <w:tcW w:w="5746" w:type="dxa"/>
            <w:shd w:val="clear" w:color="auto" w:fill="auto"/>
          </w:tcPr>
          <w:p w:rsidR="00E325DC" w:rsidRPr="00F53989" w:rsidRDefault="0086074A" w:rsidP="00424AB7">
            <w:pPr>
              <w:pStyle w:val="afb"/>
              <w:spacing w:before="40" w:after="40"/>
              <w:jc w:val="left"/>
              <w:rPr>
                <w:rFonts w:cs="Arial"/>
                <w:snapToGrid w:val="0"/>
                <w:sz w:val="21"/>
              </w:rPr>
            </w:pPr>
            <w:r w:rsidRPr="00F53989">
              <w:rPr>
                <w:snapToGrid w:val="0"/>
                <w:sz w:val="21"/>
              </w:rPr>
              <w:t>1 port Ethernet auto-adaptatif RJ45 10/100 Mbit/s.</w:t>
            </w:r>
          </w:p>
        </w:tc>
      </w:tr>
      <w:tr w:rsidR="00916D4E" w:rsidRPr="00F53989" w:rsidTr="00F53989">
        <w:trPr>
          <w:cantSplit/>
          <w:jc w:val="center"/>
        </w:trPr>
        <w:tc>
          <w:tcPr>
            <w:tcW w:w="1556" w:type="dxa"/>
            <w:vMerge/>
            <w:shd w:val="clear" w:color="auto" w:fill="BFBFBF"/>
          </w:tcPr>
          <w:p w:rsidR="00916D4E" w:rsidRPr="00F53989" w:rsidRDefault="00916D4E" w:rsidP="00316874">
            <w:pPr>
              <w:pStyle w:val="afb"/>
              <w:spacing w:before="40" w:after="40"/>
              <w:rPr>
                <w:rFonts w:cs="Arial"/>
                <w:b/>
                <w:sz w:val="21"/>
              </w:rPr>
            </w:pPr>
          </w:p>
        </w:tc>
        <w:tc>
          <w:tcPr>
            <w:tcW w:w="2409" w:type="dxa"/>
            <w:shd w:val="clear" w:color="auto" w:fill="BFBFBF"/>
          </w:tcPr>
          <w:p w:rsidR="00916D4E" w:rsidRPr="00F53989" w:rsidRDefault="00916D4E" w:rsidP="00424AB7">
            <w:pPr>
              <w:spacing w:before="40" w:after="40"/>
              <w:rPr>
                <w:rFonts w:cs="Arial"/>
                <w:b/>
                <w:szCs w:val="21"/>
              </w:rPr>
            </w:pPr>
            <w:r w:rsidRPr="00F53989">
              <w:rPr>
                <w:b/>
              </w:rPr>
              <w:t xml:space="preserve">Port PoE </w:t>
            </w:r>
          </w:p>
        </w:tc>
        <w:tc>
          <w:tcPr>
            <w:tcW w:w="5746" w:type="dxa"/>
            <w:shd w:val="clear" w:color="auto" w:fill="auto"/>
          </w:tcPr>
          <w:p w:rsidR="00916D4E" w:rsidRPr="00F53989" w:rsidRDefault="00916D4E" w:rsidP="00424AB7">
            <w:pPr>
              <w:pStyle w:val="afb"/>
              <w:spacing w:before="40" w:after="40"/>
              <w:jc w:val="left"/>
              <w:rPr>
                <w:rFonts w:cs="Arial"/>
                <w:snapToGrid w:val="0"/>
                <w:sz w:val="21"/>
              </w:rPr>
            </w:pPr>
            <w:r w:rsidRPr="00F53989">
              <w:rPr>
                <w:snapToGrid w:val="0"/>
                <w:sz w:val="21"/>
              </w:rPr>
              <w:t>4</w:t>
            </w:r>
          </w:p>
        </w:tc>
      </w:tr>
      <w:tr w:rsidR="00916D4E" w:rsidRPr="00F53989" w:rsidTr="00F53989">
        <w:trPr>
          <w:cantSplit/>
          <w:jc w:val="center"/>
        </w:trPr>
        <w:tc>
          <w:tcPr>
            <w:tcW w:w="1556" w:type="dxa"/>
            <w:vMerge/>
            <w:shd w:val="clear" w:color="auto" w:fill="BFBFBF"/>
          </w:tcPr>
          <w:p w:rsidR="00916D4E" w:rsidRPr="00F53989" w:rsidRDefault="00916D4E" w:rsidP="00316874">
            <w:pPr>
              <w:pStyle w:val="afb"/>
              <w:spacing w:before="40" w:after="40"/>
              <w:rPr>
                <w:rFonts w:cs="Arial"/>
                <w:b/>
                <w:sz w:val="21"/>
              </w:rPr>
            </w:pPr>
          </w:p>
        </w:tc>
        <w:tc>
          <w:tcPr>
            <w:tcW w:w="2409" w:type="dxa"/>
            <w:shd w:val="clear" w:color="auto" w:fill="BFBFBF"/>
          </w:tcPr>
          <w:p w:rsidR="00916D4E" w:rsidRPr="00F53989" w:rsidRDefault="00916D4E" w:rsidP="00424AB7">
            <w:pPr>
              <w:spacing w:before="40" w:after="40"/>
              <w:rPr>
                <w:rFonts w:cs="Arial"/>
                <w:b/>
                <w:szCs w:val="21"/>
              </w:rPr>
            </w:pPr>
            <w:r w:rsidRPr="00F53989">
              <w:rPr>
                <w:b/>
              </w:rPr>
              <w:t xml:space="preserve">Port d’alimentation </w:t>
            </w:r>
          </w:p>
        </w:tc>
        <w:tc>
          <w:tcPr>
            <w:tcW w:w="5746" w:type="dxa"/>
            <w:shd w:val="clear" w:color="auto" w:fill="auto"/>
          </w:tcPr>
          <w:p w:rsidR="00916D4E" w:rsidRPr="00F53989" w:rsidRDefault="00916D4E" w:rsidP="00424AB7">
            <w:pPr>
              <w:pStyle w:val="afb"/>
              <w:spacing w:before="40" w:after="40"/>
              <w:jc w:val="left"/>
              <w:rPr>
                <w:rFonts w:cs="Arial"/>
                <w:snapToGrid w:val="0"/>
                <w:sz w:val="21"/>
              </w:rPr>
            </w:pPr>
            <w:r w:rsidRPr="00F53989">
              <w:rPr>
                <w:snapToGrid w:val="0"/>
                <w:sz w:val="21"/>
              </w:rPr>
              <w:t>1 prise secteur. Mode d’alimentation par adaptateur de courant. Alimentation 48 V CC.</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spacing w:before="40" w:after="40"/>
              <w:rPr>
                <w:rFonts w:cs="Arial"/>
                <w:b/>
                <w:szCs w:val="21"/>
              </w:rPr>
            </w:pPr>
            <w:r w:rsidRPr="00F53989">
              <w:rPr>
                <w:b/>
              </w:rPr>
              <w:t xml:space="preserve">Bouton d’alimentation </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napToGrid w:val="0"/>
                <w:sz w:val="21"/>
              </w:rPr>
              <w:t xml:space="preserve">1 bouton </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spacing w:before="40" w:after="40"/>
              <w:rPr>
                <w:rFonts w:cs="Arial"/>
                <w:b/>
                <w:szCs w:val="21"/>
              </w:rPr>
            </w:pPr>
            <w:r w:rsidRPr="00F53989">
              <w:rPr>
                <w:b/>
              </w:rPr>
              <w:t xml:space="preserve">Bouton d’alimentation marche-arrêt </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napToGrid w:val="0"/>
                <w:sz w:val="21"/>
              </w:rPr>
              <w:t>N/D</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spacing w:before="40" w:after="40"/>
              <w:rPr>
                <w:rFonts w:cs="Arial"/>
                <w:b/>
                <w:szCs w:val="21"/>
              </w:rPr>
            </w:pPr>
            <w:r w:rsidRPr="00F53989">
              <w:rPr>
                <w:b/>
              </w:rPr>
              <w:t xml:space="preserve">Fenêtre de récepteur IR </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z w:val="21"/>
              </w:rPr>
              <w:t>N/D</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spacing w:before="40" w:after="40"/>
              <w:rPr>
                <w:rFonts w:cs="Arial"/>
                <w:b/>
                <w:szCs w:val="21"/>
              </w:rPr>
            </w:pPr>
            <w:r w:rsidRPr="00F53989">
              <w:rPr>
                <w:b/>
              </w:rPr>
              <w:t xml:space="preserve">Horloge </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z w:val="21"/>
              </w:rPr>
              <w:t>Horloge intégrée.</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z w:val="21"/>
              </w:rPr>
            </w:pPr>
          </w:p>
        </w:tc>
        <w:tc>
          <w:tcPr>
            <w:tcW w:w="2409" w:type="dxa"/>
            <w:shd w:val="clear" w:color="auto" w:fill="BFBFBF"/>
          </w:tcPr>
          <w:p w:rsidR="00E325DC" w:rsidRPr="00F53989" w:rsidRDefault="00E325DC" w:rsidP="00424AB7">
            <w:pPr>
              <w:pStyle w:val="afb"/>
              <w:spacing w:before="40" w:after="40"/>
              <w:jc w:val="left"/>
              <w:rPr>
                <w:rFonts w:cs="Arial"/>
                <w:b/>
                <w:sz w:val="21"/>
              </w:rPr>
            </w:pPr>
            <w:r w:rsidRPr="00F53989">
              <w:rPr>
                <w:b/>
                <w:sz w:val="21"/>
              </w:rPr>
              <w:t>Voyant de statut</w:t>
            </w:r>
          </w:p>
        </w:tc>
        <w:tc>
          <w:tcPr>
            <w:tcW w:w="5746" w:type="dxa"/>
            <w:shd w:val="clear" w:color="auto" w:fill="auto"/>
          </w:tcPr>
          <w:p w:rsidR="00E325DC" w:rsidRPr="00F53989" w:rsidRDefault="00E325DC" w:rsidP="00424AB7">
            <w:pPr>
              <w:tabs>
                <w:tab w:val="left" w:pos="7125"/>
              </w:tabs>
              <w:spacing w:before="40" w:after="40"/>
              <w:rPr>
                <w:rFonts w:cs="Arial"/>
                <w:noProof/>
                <w:kern w:val="0"/>
                <w:szCs w:val="21"/>
              </w:rPr>
            </w:pPr>
            <w:r w:rsidRPr="00F53989">
              <w:t xml:space="preserve">Un voyant de statut d’alimentation. </w:t>
            </w:r>
          </w:p>
          <w:p w:rsidR="00E325DC" w:rsidRPr="00F53989" w:rsidRDefault="00E325DC" w:rsidP="00424AB7">
            <w:pPr>
              <w:tabs>
                <w:tab w:val="left" w:pos="7125"/>
              </w:tabs>
              <w:spacing w:before="40" w:after="40"/>
              <w:rPr>
                <w:rFonts w:cs="Arial"/>
                <w:noProof/>
                <w:kern w:val="0"/>
                <w:szCs w:val="21"/>
              </w:rPr>
            </w:pPr>
            <w:r w:rsidRPr="00F53989">
              <w:t>Un voyant de statut réseau.</w:t>
            </w:r>
          </w:p>
          <w:p w:rsidR="00E325DC" w:rsidRPr="00F53989" w:rsidRDefault="00E325DC" w:rsidP="00424AB7">
            <w:pPr>
              <w:pStyle w:val="afb"/>
              <w:spacing w:before="40" w:after="40"/>
              <w:jc w:val="left"/>
              <w:rPr>
                <w:rFonts w:cs="Arial"/>
                <w:sz w:val="21"/>
              </w:rPr>
            </w:pPr>
            <w:r w:rsidRPr="00F53989">
              <w:rPr>
                <w:sz w:val="21"/>
              </w:rPr>
              <w:t>Un voyant de statut de disque dur.</w:t>
            </w:r>
          </w:p>
        </w:tc>
      </w:tr>
      <w:tr w:rsidR="00E325DC" w:rsidRPr="00F53989" w:rsidTr="00F53989">
        <w:trPr>
          <w:cantSplit/>
          <w:jc w:val="center"/>
        </w:trPr>
        <w:tc>
          <w:tcPr>
            <w:tcW w:w="1556" w:type="dxa"/>
            <w:vMerge w:val="restart"/>
            <w:shd w:val="clear" w:color="auto" w:fill="BFBFBF"/>
          </w:tcPr>
          <w:p w:rsidR="00E325DC" w:rsidRPr="00F53989" w:rsidRDefault="00E325DC" w:rsidP="00424AB7">
            <w:pPr>
              <w:pStyle w:val="afb"/>
              <w:spacing w:before="40" w:after="40"/>
              <w:jc w:val="left"/>
              <w:rPr>
                <w:rFonts w:cs="Arial"/>
                <w:b/>
                <w:snapToGrid w:val="0"/>
                <w:sz w:val="21"/>
              </w:rPr>
            </w:pPr>
            <w:r w:rsidRPr="00F53989">
              <w:rPr>
                <w:b/>
                <w:snapToGrid w:val="0"/>
                <w:sz w:val="21"/>
              </w:rPr>
              <w:t>Général</w:t>
            </w:r>
          </w:p>
        </w:tc>
        <w:tc>
          <w:tcPr>
            <w:tcW w:w="2409" w:type="dxa"/>
            <w:shd w:val="clear" w:color="auto" w:fill="BFBFBF"/>
          </w:tcPr>
          <w:p w:rsidR="00E325DC" w:rsidRPr="00F53989" w:rsidRDefault="00E325DC" w:rsidP="00424AB7">
            <w:pPr>
              <w:spacing w:before="40" w:after="40"/>
              <w:rPr>
                <w:rFonts w:cs="Arial"/>
                <w:b/>
                <w:szCs w:val="21"/>
              </w:rPr>
            </w:pPr>
            <w:r w:rsidRPr="00F53989">
              <w:rPr>
                <w:b/>
              </w:rPr>
              <w:t>Consommation électrique</w:t>
            </w:r>
          </w:p>
        </w:tc>
        <w:tc>
          <w:tcPr>
            <w:tcW w:w="5746" w:type="dxa"/>
            <w:shd w:val="clear" w:color="auto" w:fill="auto"/>
          </w:tcPr>
          <w:p w:rsidR="00E325DC" w:rsidRPr="00F53989" w:rsidRDefault="00DB058C" w:rsidP="00424AB7">
            <w:pPr>
              <w:pStyle w:val="afb"/>
              <w:spacing w:before="40" w:after="40"/>
              <w:jc w:val="left"/>
              <w:rPr>
                <w:rFonts w:cs="Arial"/>
                <w:sz w:val="21"/>
              </w:rPr>
            </w:pPr>
            <w:r w:rsidRPr="00F53989">
              <w:rPr>
                <w:sz w:val="21"/>
              </w:rPr>
              <w:t>&lt; 10 W (sans disque dur)</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napToGrid w:val="0"/>
                <w:sz w:val="21"/>
              </w:rPr>
            </w:pPr>
          </w:p>
        </w:tc>
        <w:tc>
          <w:tcPr>
            <w:tcW w:w="2409" w:type="dxa"/>
            <w:shd w:val="clear" w:color="auto" w:fill="BFBFBF"/>
          </w:tcPr>
          <w:p w:rsidR="00E325DC" w:rsidRPr="00F53989" w:rsidRDefault="00E325DC" w:rsidP="00424AB7">
            <w:pPr>
              <w:spacing w:before="40" w:after="40"/>
              <w:rPr>
                <w:rFonts w:cs="Arial"/>
                <w:b/>
                <w:szCs w:val="21"/>
              </w:rPr>
            </w:pPr>
            <w:r w:rsidRPr="00F53989">
              <w:rPr>
                <w:b/>
              </w:rPr>
              <w:t>Température de fonctionnement</w:t>
            </w:r>
          </w:p>
        </w:tc>
        <w:tc>
          <w:tcPr>
            <w:tcW w:w="5746" w:type="dxa"/>
            <w:shd w:val="clear" w:color="auto" w:fill="auto"/>
          </w:tcPr>
          <w:p w:rsidR="00E325DC" w:rsidRPr="00F53989" w:rsidRDefault="0037339E" w:rsidP="00D026C4">
            <w:pPr>
              <w:pStyle w:val="afb"/>
              <w:spacing w:before="40" w:after="40"/>
              <w:jc w:val="left"/>
              <w:rPr>
                <w:rFonts w:cs="Arial"/>
                <w:sz w:val="21"/>
              </w:rPr>
            </w:pPr>
            <w:r w:rsidRPr="00F53989">
              <w:rPr>
                <w:sz w:val="21"/>
              </w:rPr>
              <w:t xml:space="preserve">De -10 °C à +55 °C </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napToGrid w:val="0"/>
                <w:sz w:val="21"/>
              </w:rPr>
            </w:pPr>
          </w:p>
        </w:tc>
        <w:tc>
          <w:tcPr>
            <w:tcW w:w="2409" w:type="dxa"/>
            <w:shd w:val="clear" w:color="auto" w:fill="BFBFBF"/>
          </w:tcPr>
          <w:p w:rsidR="00E325DC" w:rsidRPr="00F53989" w:rsidRDefault="00E325DC" w:rsidP="00424AB7">
            <w:pPr>
              <w:spacing w:before="40" w:after="40"/>
              <w:rPr>
                <w:rFonts w:cs="Arial"/>
                <w:b/>
                <w:szCs w:val="21"/>
              </w:rPr>
            </w:pPr>
            <w:r w:rsidRPr="00F53989">
              <w:rPr>
                <w:b/>
              </w:rPr>
              <w:t>Humidité relative</w:t>
            </w:r>
          </w:p>
        </w:tc>
        <w:tc>
          <w:tcPr>
            <w:tcW w:w="5746" w:type="dxa"/>
            <w:shd w:val="clear" w:color="auto" w:fill="auto"/>
          </w:tcPr>
          <w:p w:rsidR="00E325DC" w:rsidRPr="00F53989" w:rsidRDefault="00E325DC" w:rsidP="00424AB7">
            <w:pPr>
              <w:pStyle w:val="afb"/>
              <w:spacing w:before="40" w:after="40"/>
              <w:jc w:val="left"/>
              <w:rPr>
                <w:rFonts w:cs="Arial"/>
                <w:sz w:val="21"/>
              </w:rPr>
            </w:pPr>
            <w:r w:rsidRPr="00F53989">
              <w:rPr>
                <w:sz w:val="21"/>
              </w:rPr>
              <w:t>De 10 % à 90 %</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napToGrid w:val="0"/>
                <w:sz w:val="21"/>
              </w:rPr>
            </w:pPr>
          </w:p>
        </w:tc>
        <w:tc>
          <w:tcPr>
            <w:tcW w:w="2409" w:type="dxa"/>
            <w:shd w:val="clear" w:color="auto" w:fill="BFBFBF"/>
          </w:tcPr>
          <w:p w:rsidR="00E325DC" w:rsidRPr="00F53989" w:rsidRDefault="00E325DC" w:rsidP="00424AB7">
            <w:pPr>
              <w:spacing w:before="40" w:after="40"/>
              <w:rPr>
                <w:rFonts w:cs="Arial"/>
                <w:b/>
                <w:szCs w:val="21"/>
              </w:rPr>
            </w:pPr>
            <w:r w:rsidRPr="00F53989">
              <w:rPr>
                <w:b/>
              </w:rPr>
              <w:t>Pression d’air</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napToGrid w:val="0"/>
                <w:sz w:val="21"/>
              </w:rPr>
              <w:t>De 86 kPa à 106 kPa</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napToGrid w:val="0"/>
                <w:sz w:val="21"/>
              </w:rPr>
            </w:pPr>
          </w:p>
        </w:tc>
        <w:tc>
          <w:tcPr>
            <w:tcW w:w="2409" w:type="dxa"/>
            <w:shd w:val="clear" w:color="auto" w:fill="BFBFBF"/>
          </w:tcPr>
          <w:p w:rsidR="00E325DC" w:rsidRPr="00F53989" w:rsidRDefault="00E325DC" w:rsidP="00424AB7">
            <w:pPr>
              <w:spacing w:before="40" w:after="40"/>
              <w:rPr>
                <w:rFonts w:cs="Arial"/>
                <w:b/>
                <w:szCs w:val="21"/>
              </w:rPr>
            </w:pPr>
            <w:r w:rsidRPr="00F53989">
              <w:rPr>
                <w:b/>
              </w:rPr>
              <w:t>Dimensions</w:t>
            </w:r>
          </w:p>
        </w:tc>
        <w:tc>
          <w:tcPr>
            <w:tcW w:w="5746" w:type="dxa"/>
            <w:shd w:val="clear" w:color="auto" w:fill="auto"/>
          </w:tcPr>
          <w:p w:rsidR="00E325DC" w:rsidRPr="00F53989" w:rsidRDefault="00781C0E" w:rsidP="00424AB7">
            <w:pPr>
              <w:pStyle w:val="afb"/>
              <w:spacing w:before="40" w:after="40"/>
              <w:jc w:val="left"/>
              <w:rPr>
                <w:rFonts w:cs="Arial"/>
                <w:snapToGrid w:val="0"/>
                <w:sz w:val="21"/>
              </w:rPr>
            </w:pPr>
            <w:r w:rsidRPr="00F53989">
              <w:rPr>
                <w:snapToGrid w:val="0"/>
                <w:sz w:val="21"/>
              </w:rPr>
              <w:t>325 mm × 250,58 mm × 51 mm</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napToGrid w:val="0"/>
                <w:sz w:val="21"/>
              </w:rPr>
            </w:pPr>
          </w:p>
        </w:tc>
        <w:tc>
          <w:tcPr>
            <w:tcW w:w="2409" w:type="dxa"/>
            <w:shd w:val="clear" w:color="auto" w:fill="BFBFBF"/>
          </w:tcPr>
          <w:p w:rsidR="00E325DC" w:rsidRPr="00F53989" w:rsidRDefault="00E325DC" w:rsidP="00424AB7">
            <w:pPr>
              <w:spacing w:before="40" w:after="40"/>
              <w:rPr>
                <w:rFonts w:cs="Arial"/>
                <w:b/>
                <w:szCs w:val="21"/>
              </w:rPr>
            </w:pPr>
            <w:r w:rsidRPr="00F53989">
              <w:rPr>
                <w:b/>
              </w:rPr>
              <w:t>Poids</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napToGrid w:val="0"/>
                <w:sz w:val="21"/>
              </w:rPr>
              <w:t>De 0,5 kg à 1 kg (sans disque dur)</w:t>
            </w:r>
          </w:p>
        </w:tc>
      </w:tr>
      <w:tr w:rsidR="00E325DC" w:rsidRPr="00F53989" w:rsidTr="00F53989">
        <w:trPr>
          <w:cantSplit/>
          <w:jc w:val="center"/>
        </w:trPr>
        <w:tc>
          <w:tcPr>
            <w:tcW w:w="1556" w:type="dxa"/>
            <w:vMerge/>
            <w:shd w:val="clear" w:color="auto" w:fill="BFBFBF"/>
          </w:tcPr>
          <w:p w:rsidR="00E325DC" w:rsidRPr="00F53989" w:rsidRDefault="00E325DC" w:rsidP="00316874">
            <w:pPr>
              <w:pStyle w:val="afb"/>
              <w:spacing w:before="40" w:after="40"/>
              <w:rPr>
                <w:rFonts w:cs="Arial"/>
                <w:b/>
                <w:snapToGrid w:val="0"/>
                <w:sz w:val="21"/>
              </w:rPr>
            </w:pPr>
          </w:p>
        </w:tc>
        <w:tc>
          <w:tcPr>
            <w:tcW w:w="2409" w:type="dxa"/>
            <w:shd w:val="clear" w:color="auto" w:fill="BFBFBF"/>
          </w:tcPr>
          <w:p w:rsidR="00E325DC" w:rsidRPr="00F53989" w:rsidRDefault="00E325DC" w:rsidP="00424AB7">
            <w:pPr>
              <w:pStyle w:val="afb"/>
              <w:spacing w:before="40" w:after="40"/>
              <w:jc w:val="left"/>
              <w:rPr>
                <w:rFonts w:cs="Arial"/>
                <w:b/>
                <w:snapToGrid w:val="0"/>
                <w:sz w:val="21"/>
              </w:rPr>
            </w:pPr>
            <w:r w:rsidRPr="00F53989">
              <w:rPr>
                <w:b/>
                <w:sz w:val="21"/>
              </w:rPr>
              <w:t xml:space="preserve">Mode d’installation </w:t>
            </w:r>
          </w:p>
        </w:tc>
        <w:tc>
          <w:tcPr>
            <w:tcW w:w="5746" w:type="dxa"/>
            <w:shd w:val="clear" w:color="auto" w:fill="auto"/>
          </w:tcPr>
          <w:p w:rsidR="00E325DC" w:rsidRPr="00F53989" w:rsidRDefault="00E325DC" w:rsidP="00424AB7">
            <w:pPr>
              <w:pStyle w:val="afb"/>
              <w:spacing w:before="40" w:after="40"/>
              <w:jc w:val="left"/>
              <w:rPr>
                <w:rFonts w:cs="Arial"/>
                <w:snapToGrid w:val="0"/>
                <w:sz w:val="21"/>
              </w:rPr>
            </w:pPr>
            <w:r w:rsidRPr="00F53989">
              <w:rPr>
                <w:snapToGrid w:val="0"/>
                <w:sz w:val="21"/>
              </w:rPr>
              <w:t>Installation à plat</w:t>
            </w:r>
          </w:p>
        </w:tc>
      </w:tr>
    </w:tbl>
    <w:p w:rsidR="00764DBF" w:rsidRPr="00F53989" w:rsidRDefault="00764DBF" w:rsidP="00424AB7">
      <w:pPr>
        <w:rPr>
          <w:rFonts w:cs="Arial"/>
        </w:rPr>
      </w:pPr>
    </w:p>
    <w:p w:rsidR="008610F5" w:rsidRPr="00F53989" w:rsidRDefault="00916D4E" w:rsidP="004412AB">
      <w:pPr>
        <w:pStyle w:val="30"/>
      </w:pPr>
      <w:bookmarkStart w:id="18" w:name="_Toc441592176"/>
      <w:bookmarkStart w:id="19" w:name="_Toc444017859"/>
      <w:r w:rsidRPr="00F53989">
        <w:t>Série NVR42-8P</w:t>
      </w:r>
      <w:bookmarkEnd w:id="18"/>
      <w:bookmarkEnd w:id="19"/>
      <w:r w:rsidRPr="00F53989">
        <w:t xml:space="preserve">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1E0" w:firstRow="1" w:lastRow="1" w:firstColumn="1" w:lastColumn="1" w:noHBand="0" w:noVBand="0"/>
      </w:tblPr>
      <w:tblGrid>
        <w:gridCol w:w="1556"/>
        <w:gridCol w:w="2409"/>
        <w:gridCol w:w="5746"/>
      </w:tblGrid>
      <w:tr w:rsidR="00916D4E" w:rsidRPr="00F53989" w:rsidTr="00F53989">
        <w:trPr>
          <w:cantSplit/>
          <w:jc w:val="center"/>
        </w:trPr>
        <w:tc>
          <w:tcPr>
            <w:tcW w:w="3965" w:type="dxa"/>
            <w:gridSpan w:val="2"/>
            <w:tcBorders>
              <w:bottom w:val="single" w:sz="4" w:space="0" w:color="auto"/>
            </w:tcBorders>
            <w:shd w:val="clear" w:color="auto" w:fill="B3B3B3"/>
          </w:tcPr>
          <w:p w:rsidR="00916D4E" w:rsidRPr="00F53989" w:rsidRDefault="00916D4E" w:rsidP="00424AB7">
            <w:pPr>
              <w:pStyle w:val="afb"/>
              <w:spacing w:before="40" w:after="40"/>
              <w:jc w:val="left"/>
              <w:rPr>
                <w:rFonts w:cs="Arial"/>
                <w:b/>
                <w:snapToGrid w:val="0"/>
                <w:sz w:val="21"/>
              </w:rPr>
            </w:pPr>
            <w:r w:rsidRPr="00F53989">
              <w:rPr>
                <w:b/>
                <w:snapToGrid w:val="0"/>
                <w:sz w:val="21"/>
              </w:rPr>
              <w:t>Modèle</w:t>
            </w:r>
          </w:p>
        </w:tc>
        <w:tc>
          <w:tcPr>
            <w:tcW w:w="5746" w:type="dxa"/>
            <w:shd w:val="clear" w:color="auto" w:fill="B3B3B3"/>
          </w:tcPr>
          <w:p w:rsidR="00916D4E" w:rsidRPr="00F53989" w:rsidRDefault="00916D4E" w:rsidP="00424AB7">
            <w:pPr>
              <w:pStyle w:val="afb"/>
              <w:spacing w:before="40" w:after="40"/>
              <w:jc w:val="left"/>
              <w:rPr>
                <w:rFonts w:cs="Arial"/>
                <w:b/>
                <w:snapToGrid w:val="0"/>
                <w:sz w:val="21"/>
              </w:rPr>
            </w:pPr>
            <w:r w:rsidRPr="00F53989">
              <w:rPr>
                <w:b/>
                <w:snapToGrid w:val="0"/>
                <w:sz w:val="21"/>
              </w:rPr>
              <w:t>Série 42-8P</w:t>
            </w:r>
          </w:p>
        </w:tc>
      </w:tr>
      <w:tr w:rsidR="00A857FB" w:rsidRPr="00F53989" w:rsidTr="00F53989">
        <w:trPr>
          <w:cantSplit/>
          <w:jc w:val="center"/>
        </w:trPr>
        <w:tc>
          <w:tcPr>
            <w:tcW w:w="1556" w:type="dxa"/>
            <w:vMerge w:val="restart"/>
            <w:shd w:val="clear" w:color="auto" w:fill="B3B3B3"/>
          </w:tcPr>
          <w:p w:rsidR="00A857FB" w:rsidRPr="00F53989" w:rsidRDefault="00A857FB" w:rsidP="00424AB7">
            <w:pPr>
              <w:pStyle w:val="afb"/>
              <w:spacing w:before="40" w:after="40"/>
              <w:jc w:val="left"/>
              <w:rPr>
                <w:rFonts w:cs="Arial"/>
                <w:b/>
                <w:sz w:val="21"/>
              </w:rPr>
            </w:pPr>
            <w:r w:rsidRPr="00F53989">
              <w:rPr>
                <w:b/>
                <w:sz w:val="21"/>
              </w:rPr>
              <w:t>Système</w:t>
            </w:r>
          </w:p>
        </w:tc>
        <w:tc>
          <w:tcPr>
            <w:tcW w:w="2409" w:type="dxa"/>
            <w:shd w:val="clear" w:color="auto" w:fill="B3B3B3"/>
          </w:tcPr>
          <w:p w:rsidR="00A857FB" w:rsidRPr="00F53989" w:rsidRDefault="00A857FB" w:rsidP="00424AB7">
            <w:pPr>
              <w:spacing w:before="40" w:after="40"/>
              <w:rPr>
                <w:rFonts w:cs="Arial"/>
                <w:b/>
                <w:szCs w:val="21"/>
              </w:rPr>
            </w:pPr>
            <w:r w:rsidRPr="00F53989">
              <w:rPr>
                <w:b/>
              </w:rPr>
              <w:t>Ressources système</w:t>
            </w:r>
          </w:p>
        </w:tc>
        <w:tc>
          <w:tcPr>
            <w:tcW w:w="5746" w:type="dxa"/>
          </w:tcPr>
          <w:p w:rsidR="00A857FB" w:rsidRPr="00F53989" w:rsidRDefault="00A857FB" w:rsidP="00424AB7">
            <w:pPr>
              <w:tabs>
                <w:tab w:val="left" w:pos="7125"/>
              </w:tabs>
              <w:spacing w:before="40" w:after="40"/>
              <w:rPr>
                <w:rFonts w:cs="Arial"/>
                <w:szCs w:val="21"/>
              </w:rPr>
            </w:pPr>
            <w:r w:rsidRPr="00F53989">
              <w:t>Les séries de produits 4/8/16/32 canaux prennent en charge respectivement 4/8/16/32 connexions HD. La bande passante de flux principal prend en charge respectivement 40/80/160/160 Mbit/s.</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Système d’exploitation</w:t>
            </w:r>
          </w:p>
        </w:tc>
        <w:tc>
          <w:tcPr>
            <w:tcW w:w="5746" w:type="dxa"/>
          </w:tcPr>
          <w:p w:rsidR="00A857FB" w:rsidRPr="00F53989" w:rsidRDefault="00A857FB" w:rsidP="00424AB7">
            <w:pPr>
              <w:tabs>
                <w:tab w:val="left" w:pos="7125"/>
              </w:tabs>
              <w:spacing w:before="40" w:after="40"/>
              <w:rPr>
                <w:rFonts w:cs="Arial"/>
                <w:szCs w:val="21"/>
              </w:rPr>
            </w:pPr>
            <w:r w:rsidRPr="00F53989">
              <w:t>Système intégré d’opération en temps réel Linux</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A80419">
            <w:pPr>
              <w:spacing w:before="40" w:after="40"/>
              <w:rPr>
                <w:rFonts w:cs="Arial"/>
                <w:b/>
                <w:szCs w:val="21"/>
              </w:rPr>
            </w:pPr>
            <w:r w:rsidRPr="00F53989">
              <w:rPr>
                <w:b/>
              </w:rPr>
              <w:t>Interface d’exploitation</w:t>
            </w:r>
          </w:p>
        </w:tc>
        <w:tc>
          <w:tcPr>
            <w:tcW w:w="5746" w:type="dxa"/>
          </w:tcPr>
          <w:p w:rsidR="00A857FB" w:rsidRPr="00F53989" w:rsidRDefault="00A857FB" w:rsidP="00424AB7">
            <w:pPr>
              <w:tabs>
                <w:tab w:val="left" w:pos="7125"/>
              </w:tabs>
              <w:spacing w:before="40" w:after="40"/>
              <w:rPr>
                <w:rFonts w:cs="Arial"/>
                <w:szCs w:val="21"/>
              </w:rPr>
            </w:pPr>
            <w:r w:rsidRPr="00F53989">
              <w:t>Interface utilisateur graphique Internet/locale</w:t>
            </w:r>
          </w:p>
        </w:tc>
      </w:tr>
      <w:tr w:rsidR="00A857FB" w:rsidRPr="00F53989" w:rsidTr="00F53989">
        <w:trPr>
          <w:cantSplit/>
          <w:jc w:val="center"/>
        </w:trPr>
        <w:tc>
          <w:tcPr>
            <w:tcW w:w="1556" w:type="dxa"/>
            <w:vMerge w:val="restart"/>
            <w:shd w:val="clear" w:color="auto" w:fill="B3B3B3"/>
          </w:tcPr>
          <w:p w:rsidR="00A857FB" w:rsidRPr="00F53989" w:rsidRDefault="00A857FB" w:rsidP="00424AB7">
            <w:pPr>
              <w:pStyle w:val="afb"/>
              <w:spacing w:before="40" w:after="40"/>
              <w:jc w:val="left"/>
              <w:rPr>
                <w:rFonts w:cs="Arial"/>
                <w:b/>
                <w:sz w:val="21"/>
              </w:rPr>
            </w:pPr>
            <w:r w:rsidRPr="00F53989">
              <w:rPr>
                <w:b/>
                <w:sz w:val="21"/>
              </w:rPr>
              <w:t>Décodage</w:t>
            </w:r>
          </w:p>
        </w:tc>
        <w:tc>
          <w:tcPr>
            <w:tcW w:w="2409" w:type="dxa"/>
            <w:shd w:val="clear" w:color="auto" w:fill="B3B3B3"/>
          </w:tcPr>
          <w:p w:rsidR="00A857FB" w:rsidRPr="00F53989" w:rsidRDefault="00A857FB" w:rsidP="00424AB7">
            <w:pPr>
              <w:spacing w:before="40" w:after="40"/>
              <w:rPr>
                <w:rFonts w:cs="Arial"/>
                <w:b/>
                <w:szCs w:val="21"/>
              </w:rPr>
            </w:pPr>
            <w:r w:rsidRPr="00F53989">
              <w:rPr>
                <w:b/>
              </w:rPr>
              <w:t>Compression vidéo</w:t>
            </w:r>
          </w:p>
        </w:tc>
        <w:tc>
          <w:tcPr>
            <w:tcW w:w="5746" w:type="dxa"/>
          </w:tcPr>
          <w:p w:rsidR="00A857FB" w:rsidRPr="00F53989" w:rsidRDefault="00A857FB" w:rsidP="00424AB7">
            <w:pPr>
              <w:tabs>
                <w:tab w:val="left" w:pos="7125"/>
              </w:tabs>
              <w:spacing w:before="40" w:after="40"/>
              <w:rPr>
                <w:rFonts w:cs="Arial"/>
                <w:szCs w:val="21"/>
              </w:rPr>
            </w:pPr>
            <w:r w:rsidRPr="00F53989">
              <w:t>H.264/MJPEG/MPEG4</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Capacité de décodage</w:t>
            </w:r>
          </w:p>
        </w:tc>
        <w:tc>
          <w:tcPr>
            <w:tcW w:w="5746" w:type="dxa"/>
          </w:tcPr>
          <w:p w:rsidR="00A857FB" w:rsidRPr="00F53989" w:rsidRDefault="00A857FB" w:rsidP="00424AB7">
            <w:pPr>
              <w:tabs>
                <w:tab w:val="left" w:pos="7125"/>
              </w:tabs>
              <w:spacing w:before="40" w:after="40"/>
              <w:rPr>
                <w:rFonts w:cs="Arial"/>
                <w:szCs w:val="21"/>
              </w:rPr>
            </w:pPr>
            <w:r w:rsidRPr="00F53989">
              <w:t>Prend en charge au maximum 16 canaux à D1 ou 8 canaux à 720p ou 4 canaux à 1080p ou décodage 4*3M ou 2*5M.</w:t>
            </w:r>
          </w:p>
        </w:tc>
      </w:tr>
      <w:tr w:rsidR="00A857FB" w:rsidRPr="00F53989" w:rsidTr="00F53989">
        <w:trPr>
          <w:cantSplit/>
          <w:jc w:val="center"/>
        </w:trPr>
        <w:tc>
          <w:tcPr>
            <w:tcW w:w="1556" w:type="dxa"/>
            <w:vMerge w:val="restart"/>
            <w:shd w:val="clear" w:color="auto" w:fill="B3B3B3"/>
          </w:tcPr>
          <w:p w:rsidR="00A857FB" w:rsidRPr="00F53989" w:rsidRDefault="00A857FB" w:rsidP="00424AB7">
            <w:pPr>
              <w:pStyle w:val="afb"/>
              <w:spacing w:before="40" w:after="40"/>
              <w:jc w:val="left"/>
              <w:rPr>
                <w:rFonts w:cs="Arial"/>
                <w:b/>
                <w:sz w:val="21"/>
              </w:rPr>
            </w:pPr>
            <w:r w:rsidRPr="00F53989">
              <w:rPr>
                <w:b/>
                <w:sz w:val="21"/>
              </w:rPr>
              <w:t>Vidéo</w:t>
            </w:r>
          </w:p>
        </w:tc>
        <w:tc>
          <w:tcPr>
            <w:tcW w:w="2409" w:type="dxa"/>
            <w:shd w:val="clear" w:color="auto" w:fill="B3B3B3"/>
          </w:tcPr>
          <w:p w:rsidR="00A857FB" w:rsidRPr="00F53989" w:rsidRDefault="00A857FB" w:rsidP="00424AB7">
            <w:pPr>
              <w:spacing w:before="40" w:after="40"/>
              <w:rPr>
                <w:rFonts w:cs="Arial"/>
                <w:b/>
                <w:szCs w:val="21"/>
              </w:rPr>
            </w:pPr>
            <w:r w:rsidRPr="00F53989">
              <w:rPr>
                <w:b/>
              </w:rPr>
              <w:t>Entrée vidéo</w:t>
            </w:r>
          </w:p>
        </w:tc>
        <w:tc>
          <w:tcPr>
            <w:tcW w:w="5746" w:type="dxa"/>
          </w:tcPr>
          <w:p w:rsidR="00A857FB" w:rsidRPr="00F53989" w:rsidRDefault="00A857FB" w:rsidP="00424AB7">
            <w:pPr>
              <w:tabs>
                <w:tab w:val="left" w:pos="7125"/>
              </w:tabs>
              <w:spacing w:before="40" w:after="40"/>
              <w:rPr>
                <w:rFonts w:cs="Arial"/>
                <w:szCs w:val="21"/>
              </w:rPr>
            </w:pPr>
            <w:r w:rsidRPr="00F53989">
              <w:t>Entrée vidéo de compression réseau 4/8/16/32 canaux</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Sortie vidéo</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Sortie vidéo analogique VGA 1 canal.</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HDMI</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Sortie HDMI 1 canal. Le numéro de version est 1.4</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Fenêtre divisée</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1/4/8/9/16 fenêtres</w:t>
            </w:r>
          </w:p>
        </w:tc>
      </w:tr>
      <w:tr w:rsidR="00A857FB" w:rsidRPr="00F53989" w:rsidTr="00F53989">
        <w:trPr>
          <w:cantSplit/>
          <w:jc w:val="center"/>
        </w:trPr>
        <w:tc>
          <w:tcPr>
            <w:tcW w:w="1556" w:type="dxa"/>
            <w:vMerge w:val="restart"/>
            <w:shd w:val="clear" w:color="auto" w:fill="B3B3B3"/>
          </w:tcPr>
          <w:p w:rsidR="00A857FB" w:rsidRPr="00F53989" w:rsidRDefault="00A857FB" w:rsidP="00424AB7">
            <w:pPr>
              <w:pStyle w:val="afb"/>
              <w:spacing w:before="40" w:after="40"/>
              <w:jc w:val="left"/>
              <w:rPr>
                <w:rFonts w:cs="Arial"/>
                <w:b/>
                <w:sz w:val="21"/>
              </w:rPr>
            </w:pPr>
            <w:r w:rsidRPr="00F53989">
              <w:rPr>
                <w:b/>
                <w:sz w:val="21"/>
              </w:rPr>
              <w:t>Audio</w:t>
            </w:r>
          </w:p>
        </w:tc>
        <w:tc>
          <w:tcPr>
            <w:tcW w:w="2409" w:type="dxa"/>
            <w:shd w:val="clear" w:color="auto" w:fill="B3B3B3"/>
          </w:tcPr>
          <w:p w:rsidR="00A857FB" w:rsidRPr="00F53989" w:rsidRDefault="00A857FB" w:rsidP="00424AB7">
            <w:pPr>
              <w:spacing w:before="40" w:after="40"/>
              <w:rPr>
                <w:rFonts w:cs="Arial"/>
                <w:b/>
                <w:szCs w:val="21"/>
              </w:rPr>
            </w:pPr>
            <w:r w:rsidRPr="00F53989">
              <w:rPr>
                <w:b/>
              </w:rPr>
              <w:t>Entrée audio</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Entrée de conversation bidirectionnelle 1 canal</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Sortie audio</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Sortie de conversation bidirectionnelle 1 canal</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Compression audio</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G.711a</w:t>
            </w:r>
          </w:p>
        </w:tc>
      </w:tr>
      <w:tr w:rsidR="00A857FB" w:rsidRPr="00F53989" w:rsidTr="00F53989">
        <w:trPr>
          <w:cantSplit/>
          <w:jc w:val="center"/>
        </w:trPr>
        <w:tc>
          <w:tcPr>
            <w:tcW w:w="1556" w:type="dxa"/>
            <w:vMerge w:val="restart"/>
            <w:shd w:val="clear" w:color="auto" w:fill="B3B3B3"/>
          </w:tcPr>
          <w:p w:rsidR="00A857FB" w:rsidRPr="00F53989" w:rsidRDefault="00A857FB" w:rsidP="00424AB7">
            <w:pPr>
              <w:pStyle w:val="afb"/>
              <w:spacing w:before="40" w:after="40"/>
              <w:jc w:val="left"/>
              <w:rPr>
                <w:rFonts w:cs="Arial"/>
                <w:b/>
                <w:sz w:val="21"/>
              </w:rPr>
            </w:pPr>
            <w:r w:rsidRPr="00F53989">
              <w:rPr>
                <w:b/>
                <w:sz w:val="21"/>
              </w:rPr>
              <w:t>Alarme</w:t>
            </w:r>
          </w:p>
        </w:tc>
        <w:tc>
          <w:tcPr>
            <w:tcW w:w="2409" w:type="dxa"/>
            <w:shd w:val="clear" w:color="auto" w:fill="B3B3B3"/>
          </w:tcPr>
          <w:p w:rsidR="00A857FB" w:rsidRPr="00F53989" w:rsidRDefault="00A857FB" w:rsidP="00424AB7">
            <w:pPr>
              <w:spacing w:before="40" w:after="40"/>
              <w:rPr>
                <w:rFonts w:cs="Arial"/>
                <w:b/>
                <w:szCs w:val="21"/>
              </w:rPr>
            </w:pPr>
            <w:r w:rsidRPr="00F53989">
              <w:rPr>
                <w:b/>
              </w:rPr>
              <w:t>Entrée d’alarme</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4 canaux d’entrée d’alarme</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Sortie d’alarme</w:t>
            </w:r>
          </w:p>
        </w:tc>
        <w:tc>
          <w:tcPr>
            <w:tcW w:w="5746" w:type="dxa"/>
            <w:shd w:val="clear" w:color="auto" w:fill="auto"/>
          </w:tcPr>
          <w:p w:rsidR="00A857FB" w:rsidRPr="00F53989" w:rsidRDefault="00A857FB" w:rsidP="00424AB7">
            <w:pPr>
              <w:spacing w:before="40" w:after="40"/>
              <w:rPr>
                <w:rFonts w:cs="Arial"/>
                <w:szCs w:val="21"/>
              </w:rPr>
            </w:pPr>
            <w:r w:rsidRPr="00F53989">
              <w:t>2 canaux de sortie d’alarme</w:t>
            </w:r>
          </w:p>
        </w:tc>
      </w:tr>
      <w:tr w:rsidR="00A857FB" w:rsidRPr="00F53989" w:rsidTr="00F53989">
        <w:trPr>
          <w:cantSplit/>
          <w:jc w:val="center"/>
        </w:trPr>
        <w:tc>
          <w:tcPr>
            <w:tcW w:w="1556" w:type="dxa"/>
            <w:vMerge w:val="restart"/>
            <w:shd w:val="clear" w:color="auto" w:fill="B3B3B3"/>
          </w:tcPr>
          <w:p w:rsidR="00A857FB" w:rsidRPr="00F53989" w:rsidRDefault="00A857FB" w:rsidP="00424AB7">
            <w:pPr>
              <w:spacing w:before="40" w:after="40"/>
              <w:rPr>
                <w:rFonts w:cs="Arial"/>
                <w:b/>
                <w:szCs w:val="21"/>
              </w:rPr>
            </w:pPr>
            <w:r w:rsidRPr="00F53989">
              <w:rPr>
                <w:b/>
              </w:rPr>
              <w:t>Fonction</w:t>
            </w:r>
          </w:p>
        </w:tc>
        <w:tc>
          <w:tcPr>
            <w:tcW w:w="2409" w:type="dxa"/>
            <w:shd w:val="clear" w:color="auto" w:fill="B3B3B3"/>
          </w:tcPr>
          <w:p w:rsidR="00A857FB" w:rsidRPr="00F53989" w:rsidRDefault="00A857FB" w:rsidP="00424AB7">
            <w:pPr>
              <w:spacing w:before="40" w:after="40"/>
              <w:rPr>
                <w:rFonts w:cs="Arial"/>
                <w:b/>
                <w:szCs w:val="21"/>
              </w:rPr>
            </w:pPr>
            <w:r w:rsidRPr="00F53989">
              <w:rPr>
                <w:b/>
              </w:rPr>
              <w:t>Stockage</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2 ports SATA intégrés.</w:t>
            </w:r>
          </w:p>
        </w:tc>
      </w:tr>
      <w:tr w:rsidR="00A857FB" w:rsidRPr="00F53989" w:rsidTr="00F53989">
        <w:trPr>
          <w:cantSplit/>
          <w:jc w:val="center"/>
        </w:trPr>
        <w:tc>
          <w:tcPr>
            <w:tcW w:w="1556" w:type="dxa"/>
            <w:vMerge/>
            <w:tcBorders>
              <w:bottom w:val="single" w:sz="4" w:space="0" w:color="auto"/>
            </w:tcBorders>
            <w:shd w:val="clear" w:color="auto" w:fill="B3B3B3"/>
          </w:tcPr>
          <w:p w:rsidR="00A857FB" w:rsidRPr="00F53989" w:rsidRDefault="00A857FB" w:rsidP="00316874">
            <w:pPr>
              <w:spacing w:before="40" w:after="40"/>
              <w:rPr>
                <w:rFonts w:cs="Arial"/>
                <w:b/>
                <w:szCs w:val="21"/>
              </w:rPr>
            </w:pPr>
          </w:p>
        </w:tc>
        <w:tc>
          <w:tcPr>
            <w:tcW w:w="2409" w:type="dxa"/>
            <w:tcBorders>
              <w:bottom w:val="single" w:sz="4" w:space="0" w:color="auto"/>
            </w:tcBorders>
            <w:shd w:val="clear" w:color="auto" w:fill="B3B3B3"/>
          </w:tcPr>
          <w:p w:rsidR="00A857FB" w:rsidRPr="00F53989" w:rsidRDefault="00A857FB" w:rsidP="00424AB7">
            <w:pPr>
              <w:spacing w:before="40" w:after="40"/>
              <w:rPr>
                <w:rFonts w:cs="Arial"/>
                <w:b/>
                <w:szCs w:val="21"/>
              </w:rPr>
            </w:pPr>
            <w:r w:rsidRPr="00F53989">
              <w:rPr>
                <w:b/>
              </w:rPr>
              <w:t>Lecture multicanale</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Lecture simultanée sur 8 canaux à 720p/4 canaux à 1080p maximum.</w:t>
            </w:r>
          </w:p>
        </w:tc>
      </w:tr>
      <w:tr w:rsidR="00A857FB" w:rsidRPr="00F53989" w:rsidTr="00F53989">
        <w:trPr>
          <w:cantSplit/>
          <w:jc w:val="center"/>
        </w:trPr>
        <w:tc>
          <w:tcPr>
            <w:tcW w:w="1556" w:type="dxa"/>
            <w:vMerge w:val="restart"/>
            <w:shd w:val="clear" w:color="auto" w:fill="B3B3B3"/>
          </w:tcPr>
          <w:p w:rsidR="00A857FB" w:rsidRPr="00F53989" w:rsidRDefault="00A857FB" w:rsidP="00424AB7">
            <w:pPr>
              <w:spacing w:before="40" w:after="40"/>
              <w:rPr>
                <w:rFonts w:cs="Arial"/>
                <w:b/>
                <w:szCs w:val="21"/>
              </w:rPr>
            </w:pPr>
            <w:r w:rsidRPr="00F53989">
              <w:rPr>
                <w:b/>
              </w:rPr>
              <w:t>Port et voyant</w:t>
            </w:r>
          </w:p>
        </w:tc>
        <w:tc>
          <w:tcPr>
            <w:tcW w:w="2409" w:type="dxa"/>
            <w:shd w:val="clear" w:color="auto" w:fill="B3B3B3"/>
          </w:tcPr>
          <w:p w:rsidR="00A857FB" w:rsidRPr="00F53989" w:rsidRDefault="00A857FB" w:rsidP="00424AB7">
            <w:pPr>
              <w:spacing w:before="40" w:after="40"/>
              <w:rPr>
                <w:rFonts w:cs="Arial"/>
                <w:b/>
                <w:szCs w:val="21"/>
              </w:rPr>
            </w:pPr>
            <w:r w:rsidRPr="00F53989">
              <w:rPr>
                <w:b/>
              </w:rPr>
              <w:t>Port RS232</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Un port RS232 pour le débogage des données transparentes COM.</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Port RS485</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Un port RS485 pour le contrôle PTZ. Prise en charge des protocoles variés.</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Port USB 2.0</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Trois ports USB2.0 périphériques.</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Connexion réseau</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1 port Ethernet auto-adaptatif RJ45 10/100/1000 Mbit/s.</w:t>
            </w:r>
          </w:p>
        </w:tc>
      </w:tr>
      <w:tr w:rsidR="00916D4E" w:rsidRPr="00F53989" w:rsidTr="00F53989">
        <w:trPr>
          <w:cantSplit/>
          <w:jc w:val="center"/>
        </w:trPr>
        <w:tc>
          <w:tcPr>
            <w:tcW w:w="1556" w:type="dxa"/>
            <w:vMerge/>
            <w:shd w:val="clear" w:color="auto" w:fill="B3B3B3"/>
          </w:tcPr>
          <w:p w:rsidR="00916D4E" w:rsidRPr="00F53989" w:rsidRDefault="00916D4E" w:rsidP="00316874">
            <w:pPr>
              <w:spacing w:before="40" w:after="40"/>
              <w:rPr>
                <w:rFonts w:cs="Arial"/>
                <w:b/>
                <w:szCs w:val="21"/>
              </w:rPr>
            </w:pPr>
          </w:p>
        </w:tc>
        <w:tc>
          <w:tcPr>
            <w:tcW w:w="2409" w:type="dxa"/>
            <w:shd w:val="clear" w:color="auto" w:fill="B3B3B3"/>
          </w:tcPr>
          <w:p w:rsidR="00916D4E" w:rsidRPr="00F53989" w:rsidRDefault="00916D4E" w:rsidP="00424AB7">
            <w:pPr>
              <w:spacing w:before="40" w:after="40"/>
              <w:rPr>
                <w:rFonts w:cs="Arial"/>
                <w:b/>
                <w:szCs w:val="21"/>
              </w:rPr>
            </w:pPr>
            <w:r w:rsidRPr="00F53989">
              <w:rPr>
                <w:b/>
              </w:rPr>
              <w:t>Port d’alimentation</w:t>
            </w:r>
          </w:p>
        </w:tc>
        <w:tc>
          <w:tcPr>
            <w:tcW w:w="5746" w:type="dxa"/>
            <w:shd w:val="clear" w:color="auto" w:fill="auto"/>
          </w:tcPr>
          <w:p w:rsidR="00916D4E" w:rsidRPr="00F53989" w:rsidRDefault="00916D4E" w:rsidP="00424AB7">
            <w:pPr>
              <w:tabs>
                <w:tab w:val="left" w:pos="7125"/>
              </w:tabs>
              <w:spacing w:before="40" w:after="40"/>
              <w:rPr>
                <w:rFonts w:cs="Arial"/>
                <w:szCs w:val="21"/>
              </w:rPr>
            </w:pPr>
            <w:r w:rsidRPr="00F53989">
              <w:t>Un port d’alimentation. Entrée de 100 à 240 V, de 47 à 63 Hz.</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Bouton d’alimentation</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Un bouton. Sur le panneau arrière.</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Bouton d’alimentation marche-arrêt</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Un bouton. Sur le panneau frontal.</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Fenêtre de récepteur IR</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Prise en charge du contrôle distant IR</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tcBorders>
              <w:bottom w:val="single" w:sz="4" w:space="0" w:color="auto"/>
            </w:tcBorders>
            <w:shd w:val="clear" w:color="auto" w:fill="B3B3B3"/>
          </w:tcPr>
          <w:p w:rsidR="00A857FB" w:rsidRPr="00F53989" w:rsidRDefault="00A857FB" w:rsidP="00424AB7">
            <w:pPr>
              <w:spacing w:before="40" w:after="40"/>
              <w:rPr>
                <w:rFonts w:cs="Arial"/>
                <w:b/>
                <w:szCs w:val="21"/>
              </w:rPr>
            </w:pPr>
            <w:r w:rsidRPr="00F53989">
              <w:rPr>
                <w:b/>
              </w:rPr>
              <w:t>Horloge</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Horloge intégrée.</w:t>
            </w:r>
          </w:p>
        </w:tc>
      </w:tr>
      <w:tr w:rsidR="00A857FB" w:rsidRPr="00F53989" w:rsidTr="00F53989">
        <w:trPr>
          <w:cantSplit/>
          <w:jc w:val="center"/>
        </w:trPr>
        <w:tc>
          <w:tcPr>
            <w:tcW w:w="1556" w:type="dxa"/>
            <w:vMerge/>
            <w:tcBorders>
              <w:bottom w:val="single" w:sz="4" w:space="0" w:color="auto"/>
            </w:tcBorders>
            <w:shd w:val="clear" w:color="auto" w:fill="B3B3B3"/>
          </w:tcPr>
          <w:p w:rsidR="00A857FB" w:rsidRPr="00F53989" w:rsidRDefault="00A857FB" w:rsidP="00316874">
            <w:pPr>
              <w:spacing w:before="40" w:after="40"/>
              <w:rPr>
                <w:rFonts w:cs="Arial"/>
                <w:b/>
                <w:szCs w:val="21"/>
              </w:rPr>
            </w:pPr>
          </w:p>
        </w:tc>
        <w:tc>
          <w:tcPr>
            <w:tcW w:w="2409" w:type="dxa"/>
            <w:tcBorders>
              <w:bottom w:val="single" w:sz="4" w:space="0" w:color="auto"/>
            </w:tcBorders>
            <w:shd w:val="clear" w:color="auto" w:fill="B3B3B3"/>
          </w:tcPr>
          <w:p w:rsidR="00A857FB" w:rsidRPr="00F53989" w:rsidRDefault="00A857FB" w:rsidP="00424AB7">
            <w:pPr>
              <w:spacing w:before="40" w:after="40"/>
              <w:rPr>
                <w:rFonts w:cs="Arial"/>
                <w:b/>
                <w:szCs w:val="21"/>
              </w:rPr>
            </w:pPr>
            <w:r w:rsidRPr="00F53989">
              <w:rPr>
                <w:b/>
              </w:rPr>
              <w:t>Voyant de statut</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Un voyant de statut d’alimentation.</w:t>
            </w:r>
          </w:p>
          <w:p w:rsidR="00A857FB" w:rsidRPr="00F53989" w:rsidRDefault="00A857FB" w:rsidP="00424AB7">
            <w:pPr>
              <w:tabs>
                <w:tab w:val="left" w:pos="7125"/>
              </w:tabs>
              <w:spacing w:before="40" w:after="40"/>
              <w:rPr>
                <w:rFonts w:cs="Arial"/>
                <w:szCs w:val="21"/>
              </w:rPr>
            </w:pPr>
            <w:r w:rsidRPr="00F53989">
              <w:t>Un voyant de statut réseau.</w:t>
            </w:r>
          </w:p>
          <w:p w:rsidR="00A857FB" w:rsidRPr="00F53989" w:rsidRDefault="00A857FB" w:rsidP="00424AB7">
            <w:pPr>
              <w:tabs>
                <w:tab w:val="left" w:pos="7125"/>
              </w:tabs>
              <w:spacing w:before="40" w:after="40"/>
              <w:rPr>
                <w:rFonts w:cs="Arial"/>
                <w:szCs w:val="21"/>
              </w:rPr>
            </w:pPr>
            <w:r w:rsidRPr="00F53989">
              <w:t>Un voyant de statut de disque dur.</w:t>
            </w:r>
          </w:p>
        </w:tc>
      </w:tr>
      <w:tr w:rsidR="00A857FB" w:rsidRPr="00F53989" w:rsidTr="00F53989">
        <w:trPr>
          <w:cantSplit/>
          <w:jc w:val="center"/>
        </w:trPr>
        <w:tc>
          <w:tcPr>
            <w:tcW w:w="1556" w:type="dxa"/>
            <w:vMerge w:val="restart"/>
            <w:shd w:val="clear" w:color="auto" w:fill="B3B3B3"/>
          </w:tcPr>
          <w:p w:rsidR="00A857FB" w:rsidRPr="00F53989" w:rsidRDefault="00A857FB" w:rsidP="00424AB7">
            <w:pPr>
              <w:spacing w:before="40" w:after="40"/>
              <w:rPr>
                <w:rFonts w:cs="Arial"/>
                <w:b/>
                <w:szCs w:val="21"/>
              </w:rPr>
            </w:pPr>
            <w:r w:rsidRPr="00F53989">
              <w:rPr>
                <w:b/>
              </w:rPr>
              <w:t>Général</w:t>
            </w:r>
          </w:p>
        </w:tc>
        <w:tc>
          <w:tcPr>
            <w:tcW w:w="2409" w:type="dxa"/>
            <w:shd w:val="clear" w:color="auto" w:fill="B3B3B3"/>
          </w:tcPr>
          <w:p w:rsidR="00A857FB" w:rsidRPr="00F53989" w:rsidRDefault="00A857FB" w:rsidP="00424AB7">
            <w:pPr>
              <w:spacing w:before="40" w:after="40"/>
              <w:rPr>
                <w:rFonts w:cs="Arial"/>
                <w:b/>
                <w:szCs w:val="21"/>
              </w:rPr>
            </w:pPr>
            <w:r w:rsidRPr="00F53989">
              <w:rPr>
                <w:b/>
              </w:rPr>
              <w:t>Consommation électrique</w:t>
            </w:r>
          </w:p>
        </w:tc>
        <w:tc>
          <w:tcPr>
            <w:tcW w:w="5746" w:type="dxa"/>
            <w:shd w:val="clear" w:color="auto" w:fill="auto"/>
          </w:tcPr>
          <w:p w:rsidR="00A857FB" w:rsidRPr="00F53989" w:rsidRDefault="00DB058C" w:rsidP="00316874">
            <w:pPr>
              <w:tabs>
                <w:tab w:val="left" w:pos="7125"/>
              </w:tabs>
              <w:spacing w:before="40" w:after="40"/>
              <w:rPr>
                <w:rFonts w:cs="Arial"/>
                <w:szCs w:val="21"/>
              </w:rPr>
            </w:pPr>
            <w:r w:rsidRPr="00F53989">
              <w:t>&lt; 30 W (sans disque dur)</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Température de fonctionnement</w:t>
            </w:r>
          </w:p>
        </w:tc>
        <w:tc>
          <w:tcPr>
            <w:tcW w:w="5746" w:type="dxa"/>
            <w:shd w:val="clear" w:color="auto" w:fill="auto"/>
          </w:tcPr>
          <w:p w:rsidR="00A857FB" w:rsidRPr="00F53989" w:rsidRDefault="00A857FB" w:rsidP="00316874">
            <w:pPr>
              <w:tabs>
                <w:tab w:val="left" w:pos="7125"/>
              </w:tabs>
              <w:spacing w:before="40" w:after="40"/>
              <w:rPr>
                <w:rFonts w:cs="Arial"/>
                <w:szCs w:val="21"/>
              </w:rPr>
            </w:pPr>
            <w:r w:rsidRPr="00F53989">
              <w:t>De -10 °C à +55 °C</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Humidité relative</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De 10 % à 90 %</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Pression d’air</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De 86 kPa à 106 kPa</w:t>
            </w:r>
          </w:p>
        </w:tc>
      </w:tr>
      <w:tr w:rsidR="00916D4E" w:rsidRPr="00F53989" w:rsidTr="00F53989">
        <w:trPr>
          <w:cantSplit/>
          <w:jc w:val="center"/>
        </w:trPr>
        <w:tc>
          <w:tcPr>
            <w:tcW w:w="1556" w:type="dxa"/>
            <w:vMerge/>
            <w:shd w:val="clear" w:color="auto" w:fill="B3B3B3"/>
          </w:tcPr>
          <w:p w:rsidR="00916D4E" w:rsidRPr="00F53989" w:rsidRDefault="00916D4E" w:rsidP="00316874">
            <w:pPr>
              <w:spacing w:before="40" w:after="40"/>
              <w:rPr>
                <w:rFonts w:cs="Arial"/>
                <w:b/>
                <w:szCs w:val="21"/>
              </w:rPr>
            </w:pPr>
          </w:p>
        </w:tc>
        <w:tc>
          <w:tcPr>
            <w:tcW w:w="2409" w:type="dxa"/>
            <w:shd w:val="clear" w:color="auto" w:fill="B3B3B3"/>
          </w:tcPr>
          <w:p w:rsidR="00916D4E" w:rsidRPr="00F53989" w:rsidRDefault="00916D4E" w:rsidP="00424AB7">
            <w:pPr>
              <w:spacing w:before="40" w:after="40"/>
              <w:rPr>
                <w:rFonts w:cs="Arial"/>
                <w:b/>
                <w:szCs w:val="21"/>
              </w:rPr>
            </w:pPr>
            <w:r w:rsidRPr="00F53989">
              <w:rPr>
                <w:b/>
              </w:rPr>
              <w:t>Dimensions</w:t>
            </w:r>
          </w:p>
        </w:tc>
        <w:tc>
          <w:tcPr>
            <w:tcW w:w="5746" w:type="dxa"/>
            <w:shd w:val="clear" w:color="auto" w:fill="auto"/>
          </w:tcPr>
          <w:p w:rsidR="00916D4E" w:rsidRPr="00F53989" w:rsidRDefault="00916D4E" w:rsidP="00424AB7">
            <w:pPr>
              <w:widowControl/>
              <w:spacing w:before="40" w:after="40"/>
              <w:rPr>
                <w:rFonts w:cs="Arial"/>
                <w:szCs w:val="21"/>
              </w:rPr>
            </w:pPr>
            <w:r w:rsidRPr="00F53989">
              <w:t>295 mm × 275 mm × 47 mm</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Poids</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 xml:space="preserve">De 1,5 kg à 2,5 kg (sans disque dur) </w:t>
            </w:r>
          </w:p>
        </w:tc>
      </w:tr>
      <w:tr w:rsidR="00A857FB" w:rsidRPr="00F53989" w:rsidTr="00F53989">
        <w:trPr>
          <w:cantSplit/>
          <w:jc w:val="center"/>
        </w:trPr>
        <w:tc>
          <w:tcPr>
            <w:tcW w:w="1556" w:type="dxa"/>
            <w:vMerge/>
            <w:shd w:val="clear" w:color="auto" w:fill="B3B3B3"/>
          </w:tcPr>
          <w:p w:rsidR="00A857FB" w:rsidRPr="00F53989" w:rsidRDefault="00A857FB" w:rsidP="00316874">
            <w:pPr>
              <w:spacing w:before="40" w:after="40"/>
              <w:rPr>
                <w:rFonts w:cs="Arial"/>
                <w:b/>
                <w:szCs w:val="21"/>
              </w:rPr>
            </w:pPr>
          </w:p>
        </w:tc>
        <w:tc>
          <w:tcPr>
            <w:tcW w:w="2409" w:type="dxa"/>
            <w:shd w:val="clear" w:color="auto" w:fill="B3B3B3"/>
          </w:tcPr>
          <w:p w:rsidR="00A857FB" w:rsidRPr="00F53989" w:rsidRDefault="00A857FB" w:rsidP="00424AB7">
            <w:pPr>
              <w:spacing w:before="40" w:after="40"/>
              <w:rPr>
                <w:rFonts w:cs="Arial"/>
                <w:b/>
                <w:szCs w:val="21"/>
              </w:rPr>
            </w:pPr>
            <w:r w:rsidRPr="00F53989">
              <w:rPr>
                <w:b/>
              </w:rPr>
              <w:t>Installation</w:t>
            </w:r>
          </w:p>
        </w:tc>
        <w:tc>
          <w:tcPr>
            <w:tcW w:w="5746" w:type="dxa"/>
            <w:shd w:val="clear" w:color="auto" w:fill="auto"/>
          </w:tcPr>
          <w:p w:rsidR="00A857FB" w:rsidRPr="00F53989" w:rsidRDefault="00A857FB" w:rsidP="00424AB7">
            <w:pPr>
              <w:tabs>
                <w:tab w:val="left" w:pos="7125"/>
              </w:tabs>
              <w:spacing w:before="40" w:after="40"/>
              <w:rPr>
                <w:rFonts w:cs="Arial"/>
                <w:szCs w:val="21"/>
              </w:rPr>
            </w:pPr>
            <w:r w:rsidRPr="00F53989">
              <w:t>Installation à plat</w:t>
            </w:r>
          </w:p>
        </w:tc>
      </w:tr>
    </w:tbl>
    <w:p w:rsidR="00024B9E" w:rsidRPr="00F53989" w:rsidRDefault="00024B9E" w:rsidP="00E15A7B">
      <w:pPr>
        <w:spacing w:line="160" w:lineRule="exact"/>
        <w:rPr>
          <w:rFonts w:cs="Arial"/>
        </w:rPr>
      </w:pPr>
    </w:p>
    <w:p w:rsidR="004F56C1" w:rsidRPr="00F53989" w:rsidRDefault="00916D4E" w:rsidP="004412AB">
      <w:pPr>
        <w:pStyle w:val="30"/>
      </w:pPr>
      <w:bookmarkStart w:id="20" w:name="_Toc441592177"/>
      <w:bookmarkStart w:id="21" w:name="_Toc444017860"/>
      <w:r w:rsidRPr="00F53989">
        <w:lastRenderedPageBreak/>
        <w:t>Série NVR52-8P-4KS2</w:t>
      </w:r>
      <w:bookmarkEnd w:id="20"/>
      <w:bookmarkEnd w:id="21"/>
      <w:r w:rsidRPr="00F53989">
        <w:t xml:space="preserve">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1E0" w:firstRow="1" w:lastRow="1" w:firstColumn="1" w:lastColumn="1" w:noHBand="0" w:noVBand="0"/>
      </w:tblPr>
      <w:tblGrid>
        <w:gridCol w:w="1556"/>
        <w:gridCol w:w="2409"/>
        <w:gridCol w:w="5746"/>
      </w:tblGrid>
      <w:tr w:rsidR="004F56C1" w:rsidRPr="00F53989" w:rsidTr="00F53989">
        <w:trPr>
          <w:cantSplit/>
          <w:jc w:val="center"/>
        </w:trPr>
        <w:tc>
          <w:tcPr>
            <w:tcW w:w="3965" w:type="dxa"/>
            <w:gridSpan w:val="2"/>
            <w:tcBorders>
              <w:bottom w:val="single" w:sz="4" w:space="0" w:color="auto"/>
            </w:tcBorders>
            <w:shd w:val="clear" w:color="auto" w:fill="B3B3B3"/>
          </w:tcPr>
          <w:p w:rsidR="004F56C1" w:rsidRPr="00F53989" w:rsidRDefault="004F56C1" w:rsidP="00424AB7">
            <w:pPr>
              <w:spacing w:before="40" w:after="40"/>
              <w:rPr>
                <w:rFonts w:cs="Arial"/>
                <w:b/>
                <w:bCs/>
                <w:szCs w:val="21"/>
              </w:rPr>
            </w:pPr>
            <w:r w:rsidRPr="00F53989">
              <w:rPr>
                <w:b/>
              </w:rPr>
              <w:t>Modèle</w:t>
            </w:r>
          </w:p>
        </w:tc>
        <w:tc>
          <w:tcPr>
            <w:tcW w:w="5746" w:type="dxa"/>
            <w:shd w:val="clear" w:color="auto" w:fill="B3B3B3"/>
          </w:tcPr>
          <w:p w:rsidR="004F56C1" w:rsidRPr="00F53989" w:rsidRDefault="004F56C1" w:rsidP="00424AB7">
            <w:pPr>
              <w:pStyle w:val="afc"/>
              <w:spacing w:before="40" w:after="40"/>
              <w:jc w:val="left"/>
              <w:rPr>
                <w:color w:val="auto"/>
              </w:rPr>
            </w:pPr>
            <w:r w:rsidRPr="00F53989">
              <w:rPr>
                <w:color w:val="auto"/>
              </w:rPr>
              <w:t>Série 52-8P-4KS2</w:t>
            </w:r>
          </w:p>
        </w:tc>
      </w:tr>
      <w:tr w:rsidR="004F56C1" w:rsidRPr="00F53989" w:rsidTr="00F53989">
        <w:trPr>
          <w:cantSplit/>
          <w:jc w:val="center"/>
        </w:trPr>
        <w:tc>
          <w:tcPr>
            <w:tcW w:w="1556" w:type="dxa"/>
            <w:vMerge w:val="restart"/>
            <w:shd w:val="clear" w:color="auto" w:fill="B3B3B3"/>
          </w:tcPr>
          <w:p w:rsidR="004F56C1" w:rsidRPr="00F53989" w:rsidRDefault="004F56C1" w:rsidP="00424AB7">
            <w:pPr>
              <w:pStyle w:val="afb"/>
              <w:spacing w:before="40" w:after="40"/>
              <w:jc w:val="left"/>
              <w:rPr>
                <w:rFonts w:cs="Arial"/>
                <w:b/>
                <w:sz w:val="21"/>
              </w:rPr>
            </w:pPr>
            <w:r w:rsidRPr="00F53989">
              <w:rPr>
                <w:b/>
                <w:sz w:val="21"/>
              </w:rPr>
              <w:t xml:space="preserve">Système </w:t>
            </w:r>
          </w:p>
        </w:tc>
        <w:tc>
          <w:tcPr>
            <w:tcW w:w="2409" w:type="dxa"/>
            <w:shd w:val="clear" w:color="auto" w:fill="B3B3B3"/>
          </w:tcPr>
          <w:p w:rsidR="004F56C1" w:rsidRPr="00F53989" w:rsidRDefault="004F56C1" w:rsidP="00424AB7">
            <w:pPr>
              <w:spacing w:before="40" w:after="40"/>
              <w:rPr>
                <w:rFonts w:cs="Arial"/>
                <w:b/>
                <w:szCs w:val="21"/>
              </w:rPr>
            </w:pPr>
            <w:r w:rsidRPr="00F53989">
              <w:rPr>
                <w:b/>
              </w:rPr>
              <w:t>Ressources système</w:t>
            </w:r>
          </w:p>
        </w:tc>
        <w:tc>
          <w:tcPr>
            <w:tcW w:w="5746" w:type="dxa"/>
          </w:tcPr>
          <w:p w:rsidR="004F56C1" w:rsidRPr="00F53989" w:rsidRDefault="004F56C1" w:rsidP="00424AB7">
            <w:pPr>
              <w:tabs>
                <w:tab w:val="left" w:pos="7125"/>
              </w:tabs>
              <w:spacing w:before="40" w:after="40"/>
              <w:rPr>
                <w:rFonts w:cs="Arial"/>
                <w:szCs w:val="21"/>
              </w:rPr>
            </w:pPr>
            <w:r w:rsidRPr="00F53989">
              <w:t>Les séries de produits 8/16/32/64 canaux prennent en charge respectivement 8/16/32/64 connexions HD. La bande passante de flux principal prend en charge 80/160/320/320 Mbit/s.</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Système d’exploitation</w:t>
            </w:r>
          </w:p>
        </w:tc>
        <w:tc>
          <w:tcPr>
            <w:tcW w:w="5746" w:type="dxa"/>
          </w:tcPr>
          <w:p w:rsidR="004F56C1" w:rsidRPr="00F53989" w:rsidRDefault="004F56C1" w:rsidP="00424AB7">
            <w:pPr>
              <w:tabs>
                <w:tab w:val="left" w:pos="7125"/>
              </w:tabs>
              <w:spacing w:before="40" w:after="40"/>
              <w:rPr>
                <w:rFonts w:cs="Arial"/>
                <w:szCs w:val="21"/>
              </w:rPr>
            </w:pPr>
            <w:r w:rsidRPr="00F53989">
              <w:t>Système intégré d’opération en temps réel Linux</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A80419">
            <w:pPr>
              <w:spacing w:before="40" w:after="40"/>
              <w:rPr>
                <w:rFonts w:cs="Arial"/>
                <w:b/>
                <w:szCs w:val="21"/>
              </w:rPr>
            </w:pPr>
            <w:r w:rsidRPr="00F53989">
              <w:rPr>
                <w:b/>
              </w:rPr>
              <w:t>Interface d’exploitation</w:t>
            </w:r>
          </w:p>
        </w:tc>
        <w:tc>
          <w:tcPr>
            <w:tcW w:w="5746" w:type="dxa"/>
          </w:tcPr>
          <w:p w:rsidR="004F56C1" w:rsidRPr="00F53989" w:rsidRDefault="004F56C1" w:rsidP="00424AB7">
            <w:pPr>
              <w:tabs>
                <w:tab w:val="left" w:pos="7125"/>
              </w:tabs>
              <w:spacing w:before="40" w:after="40"/>
              <w:rPr>
                <w:rFonts w:cs="Arial"/>
                <w:szCs w:val="21"/>
              </w:rPr>
            </w:pPr>
            <w:r w:rsidRPr="00F53989">
              <w:t xml:space="preserve">Interface utilisateur graphique Internet/locale </w:t>
            </w:r>
          </w:p>
        </w:tc>
      </w:tr>
      <w:tr w:rsidR="004F56C1" w:rsidRPr="00F53989" w:rsidTr="00F53989">
        <w:trPr>
          <w:cantSplit/>
          <w:jc w:val="center"/>
        </w:trPr>
        <w:tc>
          <w:tcPr>
            <w:tcW w:w="1556" w:type="dxa"/>
            <w:vMerge w:val="restart"/>
            <w:shd w:val="clear" w:color="auto" w:fill="B3B3B3"/>
          </w:tcPr>
          <w:p w:rsidR="004F56C1" w:rsidRPr="00F53989" w:rsidRDefault="004F56C1" w:rsidP="00424AB7">
            <w:pPr>
              <w:pStyle w:val="afb"/>
              <w:spacing w:before="40" w:after="40"/>
              <w:jc w:val="left"/>
              <w:rPr>
                <w:rFonts w:cs="Arial"/>
                <w:b/>
                <w:sz w:val="21"/>
              </w:rPr>
            </w:pPr>
            <w:r w:rsidRPr="00F53989">
              <w:rPr>
                <w:b/>
                <w:sz w:val="21"/>
              </w:rPr>
              <w:t xml:space="preserve">Décodage </w:t>
            </w:r>
          </w:p>
        </w:tc>
        <w:tc>
          <w:tcPr>
            <w:tcW w:w="2409" w:type="dxa"/>
            <w:shd w:val="clear" w:color="auto" w:fill="B3B3B3"/>
          </w:tcPr>
          <w:p w:rsidR="004F56C1" w:rsidRPr="00F53989" w:rsidRDefault="004F56C1" w:rsidP="00424AB7">
            <w:pPr>
              <w:spacing w:before="40" w:after="40"/>
              <w:rPr>
                <w:rFonts w:cs="Arial"/>
                <w:b/>
                <w:szCs w:val="21"/>
              </w:rPr>
            </w:pPr>
            <w:r w:rsidRPr="00F53989">
              <w:rPr>
                <w:b/>
              </w:rPr>
              <w:t>Compression vidéo</w:t>
            </w:r>
          </w:p>
        </w:tc>
        <w:tc>
          <w:tcPr>
            <w:tcW w:w="5746" w:type="dxa"/>
          </w:tcPr>
          <w:p w:rsidR="004F56C1" w:rsidRPr="00F53989" w:rsidRDefault="0019557E" w:rsidP="00424AB7">
            <w:pPr>
              <w:tabs>
                <w:tab w:val="left" w:pos="7125"/>
              </w:tabs>
              <w:spacing w:before="40" w:after="40"/>
              <w:rPr>
                <w:rFonts w:cs="Arial"/>
                <w:szCs w:val="21"/>
              </w:rPr>
            </w:pPr>
            <w:r w:rsidRPr="00F53989">
              <w:t>MPEG4, MJPG, H.264, H.265</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Capacité de décodage</w:t>
            </w:r>
          </w:p>
        </w:tc>
        <w:tc>
          <w:tcPr>
            <w:tcW w:w="5746" w:type="dxa"/>
          </w:tcPr>
          <w:p w:rsidR="004F56C1" w:rsidRPr="00F53989" w:rsidRDefault="004F56C1" w:rsidP="00424AB7">
            <w:pPr>
              <w:tabs>
                <w:tab w:val="left" w:pos="7125"/>
              </w:tabs>
              <w:spacing w:before="40" w:after="40"/>
              <w:rPr>
                <w:rFonts w:cs="Arial"/>
                <w:szCs w:val="21"/>
              </w:rPr>
            </w:pPr>
            <w:r w:rsidRPr="00F53989">
              <w:t>H.264/H.265 : Prend en charge au maximum 64 canaux à D1 ou 32 canaux à 720p ou 16 canaux à 1080p ou décodage 4K sur 4 canaux.</w:t>
            </w:r>
          </w:p>
        </w:tc>
      </w:tr>
      <w:tr w:rsidR="004F56C1" w:rsidRPr="00F53989" w:rsidTr="00F53989">
        <w:trPr>
          <w:cantSplit/>
          <w:jc w:val="center"/>
        </w:trPr>
        <w:tc>
          <w:tcPr>
            <w:tcW w:w="1556" w:type="dxa"/>
            <w:vMerge w:val="restart"/>
            <w:shd w:val="clear" w:color="auto" w:fill="B3B3B3"/>
          </w:tcPr>
          <w:p w:rsidR="004F56C1" w:rsidRPr="00F53989" w:rsidRDefault="004F56C1" w:rsidP="00424AB7">
            <w:pPr>
              <w:pStyle w:val="afb"/>
              <w:spacing w:before="40" w:after="40"/>
              <w:jc w:val="left"/>
              <w:rPr>
                <w:rFonts w:cs="Arial"/>
                <w:b/>
                <w:sz w:val="21"/>
              </w:rPr>
            </w:pPr>
            <w:r w:rsidRPr="00F53989">
              <w:rPr>
                <w:b/>
                <w:sz w:val="21"/>
              </w:rPr>
              <w:t xml:space="preserve">Vidéo </w:t>
            </w:r>
          </w:p>
        </w:tc>
        <w:tc>
          <w:tcPr>
            <w:tcW w:w="2409" w:type="dxa"/>
            <w:shd w:val="clear" w:color="auto" w:fill="B3B3B3"/>
          </w:tcPr>
          <w:p w:rsidR="004F56C1" w:rsidRPr="00F53989" w:rsidRDefault="004F56C1" w:rsidP="00424AB7">
            <w:pPr>
              <w:spacing w:before="40" w:after="40"/>
              <w:rPr>
                <w:rFonts w:cs="Arial"/>
                <w:b/>
                <w:szCs w:val="21"/>
              </w:rPr>
            </w:pPr>
            <w:r w:rsidRPr="00F53989">
              <w:rPr>
                <w:b/>
              </w:rPr>
              <w:t>Entrée vidéo</w:t>
            </w:r>
          </w:p>
        </w:tc>
        <w:tc>
          <w:tcPr>
            <w:tcW w:w="5746" w:type="dxa"/>
          </w:tcPr>
          <w:p w:rsidR="004F56C1" w:rsidRPr="00F53989" w:rsidRDefault="004F56C1" w:rsidP="00424AB7">
            <w:pPr>
              <w:tabs>
                <w:tab w:val="left" w:pos="7125"/>
              </w:tabs>
              <w:spacing w:before="40" w:after="40"/>
              <w:rPr>
                <w:rFonts w:cs="Arial"/>
                <w:szCs w:val="21"/>
              </w:rPr>
            </w:pPr>
            <w:r w:rsidRPr="00F53989">
              <w:t>Entrée vidéo de compression réseau 8/16/32/64 canaux</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Sortie vidéo</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Sortie vidéo analogique VGA 1 canal.</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HDMI</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Sortie HDMI 1 canal. Le numéro de version est 1.4</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 xml:space="preserve">Fenêtre divisée </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 xml:space="preserve">1/4/8/9/16/25/36 fenêtres </w:t>
            </w:r>
          </w:p>
        </w:tc>
      </w:tr>
      <w:tr w:rsidR="004F56C1" w:rsidRPr="00F53989" w:rsidTr="00F53989">
        <w:trPr>
          <w:cantSplit/>
          <w:jc w:val="center"/>
        </w:trPr>
        <w:tc>
          <w:tcPr>
            <w:tcW w:w="1556" w:type="dxa"/>
            <w:vMerge w:val="restart"/>
            <w:shd w:val="clear" w:color="auto" w:fill="B3B3B3"/>
          </w:tcPr>
          <w:p w:rsidR="004F56C1" w:rsidRPr="00F53989" w:rsidRDefault="004F56C1" w:rsidP="00424AB7">
            <w:pPr>
              <w:pStyle w:val="afb"/>
              <w:spacing w:before="40" w:after="40"/>
              <w:jc w:val="left"/>
              <w:rPr>
                <w:rFonts w:cs="Arial"/>
                <w:b/>
                <w:sz w:val="21"/>
              </w:rPr>
            </w:pPr>
            <w:r w:rsidRPr="00F53989">
              <w:rPr>
                <w:b/>
                <w:sz w:val="21"/>
              </w:rPr>
              <w:t xml:space="preserve">Audio </w:t>
            </w:r>
          </w:p>
        </w:tc>
        <w:tc>
          <w:tcPr>
            <w:tcW w:w="2409" w:type="dxa"/>
            <w:shd w:val="clear" w:color="auto" w:fill="B3B3B3"/>
          </w:tcPr>
          <w:p w:rsidR="004F56C1" w:rsidRPr="00F53989" w:rsidRDefault="004F56C1" w:rsidP="00424AB7">
            <w:pPr>
              <w:spacing w:before="40" w:after="40"/>
              <w:rPr>
                <w:rFonts w:cs="Arial"/>
                <w:b/>
                <w:szCs w:val="21"/>
              </w:rPr>
            </w:pPr>
            <w:r w:rsidRPr="00F53989">
              <w:rPr>
                <w:b/>
              </w:rPr>
              <w:t>Entrée audio</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Entrée de conversation bidirectionnelle 1 canal</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Sortie audio</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Sortie de conversation bidirectionnelle 1 canal</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Compression audio</w:t>
            </w:r>
          </w:p>
        </w:tc>
        <w:tc>
          <w:tcPr>
            <w:tcW w:w="5746" w:type="dxa"/>
            <w:shd w:val="clear" w:color="auto" w:fill="auto"/>
          </w:tcPr>
          <w:p w:rsidR="004F56C1" w:rsidRPr="00F53989" w:rsidRDefault="004F56C1" w:rsidP="00316874">
            <w:pPr>
              <w:widowControl/>
              <w:spacing w:before="40" w:after="40"/>
              <w:rPr>
                <w:rFonts w:cs="Arial"/>
                <w:szCs w:val="21"/>
              </w:rPr>
            </w:pPr>
            <w:r w:rsidRPr="00F53989">
              <w:t>G.711a, G.711u, PCM, G726 (la fonction de conversation bidirectionnelle prend en charge seulement G.711a, G.711u, PCM.)</w:t>
            </w:r>
          </w:p>
        </w:tc>
      </w:tr>
      <w:tr w:rsidR="004F56C1" w:rsidRPr="00F53989" w:rsidTr="00F53989">
        <w:trPr>
          <w:cantSplit/>
          <w:jc w:val="center"/>
        </w:trPr>
        <w:tc>
          <w:tcPr>
            <w:tcW w:w="1556" w:type="dxa"/>
            <w:vMerge w:val="restart"/>
            <w:shd w:val="clear" w:color="auto" w:fill="B3B3B3"/>
          </w:tcPr>
          <w:p w:rsidR="004F56C1" w:rsidRPr="00F53989" w:rsidRDefault="004F56C1" w:rsidP="00424AB7">
            <w:pPr>
              <w:pStyle w:val="afb"/>
              <w:spacing w:before="40" w:after="40"/>
              <w:jc w:val="left"/>
              <w:rPr>
                <w:rFonts w:cs="Arial"/>
                <w:b/>
                <w:sz w:val="21"/>
              </w:rPr>
            </w:pPr>
            <w:r w:rsidRPr="00F53989">
              <w:rPr>
                <w:b/>
                <w:sz w:val="21"/>
              </w:rPr>
              <w:t xml:space="preserve">Alarme </w:t>
            </w:r>
          </w:p>
        </w:tc>
        <w:tc>
          <w:tcPr>
            <w:tcW w:w="2409" w:type="dxa"/>
            <w:shd w:val="clear" w:color="auto" w:fill="B3B3B3"/>
          </w:tcPr>
          <w:p w:rsidR="004F56C1" w:rsidRPr="00F53989" w:rsidRDefault="004F56C1" w:rsidP="00424AB7">
            <w:pPr>
              <w:spacing w:before="40" w:after="40"/>
              <w:rPr>
                <w:rFonts w:cs="Arial"/>
                <w:b/>
                <w:szCs w:val="21"/>
              </w:rPr>
            </w:pPr>
            <w:r w:rsidRPr="00F53989">
              <w:rPr>
                <w:b/>
              </w:rPr>
              <w:t>Entrée d’alarme</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4 canaux d’entrée d’alarme</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Sortie d’alarme</w:t>
            </w:r>
          </w:p>
        </w:tc>
        <w:tc>
          <w:tcPr>
            <w:tcW w:w="5746" w:type="dxa"/>
            <w:shd w:val="clear" w:color="auto" w:fill="auto"/>
          </w:tcPr>
          <w:p w:rsidR="004F56C1" w:rsidRPr="00F53989" w:rsidRDefault="004F56C1" w:rsidP="00316874">
            <w:pPr>
              <w:spacing w:before="40" w:after="40"/>
              <w:rPr>
                <w:rFonts w:cs="Arial"/>
                <w:szCs w:val="21"/>
              </w:rPr>
            </w:pPr>
            <w:r w:rsidRPr="00F53989">
              <w:t>3 canaux de sortie relais</w:t>
            </w:r>
          </w:p>
        </w:tc>
      </w:tr>
      <w:tr w:rsidR="00A153FC" w:rsidRPr="00F53989" w:rsidTr="00F53989">
        <w:trPr>
          <w:cantSplit/>
          <w:jc w:val="center"/>
        </w:trPr>
        <w:tc>
          <w:tcPr>
            <w:tcW w:w="1556" w:type="dxa"/>
            <w:vMerge w:val="restart"/>
            <w:shd w:val="clear" w:color="auto" w:fill="B3B3B3"/>
          </w:tcPr>
          <w:p w:rsidR="00E37B02" w:rsidRPr="00F53989" w:rsidRDefault="00E37B02" w:rsidP="00424AB7">
            <w:pPr>
              <w:spacing w:before="40" w:after="40"/>
              <w:rPr>
                <w:rFonts w:cs="Arial"/>
                <w:b/>
                <w:szCs w:val="21"/>
              </w:rPr>
            </w:pPr>
            <w:r w:rsidRPr="00F53989">
              <w:rPr>
                <w:b/>
              </w:rPr>
              <w:t xml:space="preserve">Fonction </w:t>
            </w:r>
          </w:p>
        </w:tc>
        <w:tc>
          <w:tcPr>
            <w:tcW w:w="2409" w:type="dxa"/>
            <w:shd w:val="clear" w:color="auto" w:fill="B3B3B3"/>
          </w:tcPr>
          <w:p w:rsidR="00E37B02" w:rsidRPr="00F53989" w:rsidRDefault="00E37B02" w:rsidP="00424AB7">
            <w:pPr>
              <w:spacing w:before="40" w:after="40"/>
              <w:rPr>
                <w:rFonts w:cs="Arial"/>
                <w:b/>
                <w:szCs w:val="21"/>
              </w:rPr>
            </w:pPr>
            <w:r w:rsidRPr="00F53989">
              <w:rPr>
                <w:b/>
              </w:rPr>
              <w:t>Stockage</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 xml:space="preserve">2 ports SATA intégrés. </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spacing w:before="40" w:after="40"/>
              <w:rPr>
                <w:rFonts w:cs="Arial"/>
                <w:b/>
                <w:szCs w:val="21"/>
              </w:rPr>
            </w:pPr>
            <w:r w:rsidRPr="00F53989">
              <w:rPr>
                <w:b/>
              </w:rPr>
              <w:t>Lecture multicanale</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Lecture simultanée sur 64 canaux à D1/32 canaux à 720p/16 canaux à 1080p/4 canaux à 4K maximum.</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tabs>
                <w:tab w:val="left" w:pos="11"/>
                <w:tab w:val="left" w:pos="425"/>
              </w:tabs>
              <w:spacing w:before="40" w:after="40"/>
              <w:rPr>
                <w:rFonts w:cs="Arial"/>
                <w:b/>
                <w:bCs/>
                <w:szCs w:val="21"/>
              </w:rPr>
            </w:pPr>
            <w:r w:rsidRPr="00F53989">
              <w:rPr>
                <w:b/>
              </w:rPr>
              <w:t xml:space="preserve">Mode enreg. </w:t>
            </w:r>
          </w:p>
        </w:tc>
        <w:tc>
          <w:tcPr>
            <w:tcW w:w="5746" w:type="dxa"/>
            <w:shd w:val="clear" w:color="auto" w:fill="auto"/>
            <w:vAlign w:val="center"/>
          </w:tcPr>
          <w:p w:rsidR="00E37B02" w:rsidRPr="00F53989" w:rsidRDefault="00E37B02" w:rsidP="00424AB7">
            <w:pPr>
              <w:pStyle w:val="ac"/>
              <w:tabs>
                <w:tab w:val="left" w:pos="11"/>
                <w:tab w:val="left" w:pos="425"/>
              </w:tabs>
              <w:spacing w:before="40" w:after="40"/>
              <w:rPr>
                <w:rFonts w:cs="Arial"/>
                <w:szCs w:val="21"/>
              </w:rPr>
            </w:pPr>
            <w:r w:rsidRPr="00F53989">
              <w:t xml:space="preserve">Écrasement </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vAlign w:val="center"/>
          </w:tcPr>
          <w:p w:rsidR="00E37B02" w:rsidRPr="00F53989" w:rsidRDefault="00E37B02" w:rsidP="00424AB7">
            <w:pPr>
              <w:spacing w:before="40" w:after="40"/>
              <w:rPr>
                <w:rFonts w:cs="Arial"/>
                <w:b/>
                <w:szCs w:val="21"/>
              </w:rPr>
            </w:pPr>
            <w:r w:rsidRPr="00F53989">
              <w:rPr>
                <w:b/>
              </w:rPr>
              <w:t xml:space="preserve">Mode de sauvegarde </w:t>
            </w:r>
          </w:p>
        </w:tc>
        <w:tc>
          <w:tcPr>
            <w:tcW w:w="5746" w:type="dxa"/>
            <w:shd w:val="clear" w:color="auto" w:fill="auto"/>
            <w:vAlign w:val="center"/>
          </w:tcPr>
          <w:p w:rsidR="00E37B02" w:rsidRPr="00F53989" w:rsidRDefault="00E37B02" w:rsidP="00424AB7">
            <w:pPr>
              <w:pStyle w:val="af4"/>
              <w:spacing w:before="40" w:after="40"/>
              <w:rPr>
                <w:rFonts w:cs="Arial"/>
                <w:szCs w:val="21"/>
              </w:rPr>
            </w:pPr>
            <w:r w:rsidRPr="00F53989">
              <w:t xml:space="preserve">Disque flash, graveur de DVD. </w:t>
            </w:r>
          </w:p>
        </w:tc>
      </w:tr>
      <w:tr w:rsidR="00A153FC" w:rsidRPr="00F53989" w:rsidTr="00F53989">
        <w:trPr>
          <w:cantSplit/>
          <w:jc w:val="center"/>
        </w:trPr>
        <w:tc>
          <w:tcPr>
            <w:tcW w:w="1556" w:type="dxa"/>
            <w:vMerge w:val="restart"/>
            <w:shd w:val="clear" w:color="auto" w:fill="B3B3B3"/>
          </w:tcPr>
          <w:p w:rsidR="00E37B02" w:rsidRPr="00F53989" w:rsidRDefault="00E37B02" w:rsidP="00424AB7">
            <w:pPr>
              <w:spacing w:before="40" w:after="40"/>
              <w:rPr>
                <w:rFonts w:cs="Arial"/>
                <w:b/>
                <w:szCs w:val="21"/>
              </w:rPr>
            </w:pPr>
            <w:r w:rsidRPr="00F53989">
              <w:rPr>
                <w:b/>
              </w:rPr>
              <w:t>Port et voyant</w:t>
            </w:r>
          </w:p>
        </w:tc>
        <w:tc>
          <w:tcPr>
            <w:tcW w:w="2409" w:type="dxa"/>
            <w:shd w:val="clear" w:color="auto" w:fill="B3B3B3"/>
          </w:tcPr>
          <w:p w:rsidR="00E37B02" w:rsidRPr="00F53989" w:rsidRDefault="00E37B02" w:rsidP="00424AB7">
            <w:pPr>
              <w:spacing w:before="40" w:after="40"/>
              <w:rPr>
                <w:rFonts w:cs="Arial"/>
                <w:b/>
                <w:szCs w:val="21"/>
              </w:rPr>
            </w:pPr>
            <w:r w:rsidRPr="00F53989">
              <w:rPr>
                <w:b/>
              </w:rPr>
              <w:t xml:space="preserve">Protocole réseau </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IPv4/IPv6/HTTP/UPnP/NTP/SADP/SNMP/PPPoE/DNS/FTP/ONVIF (Version 2.4)/PSIA</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spacing w:before="40" w:after="40"/>
              <w:rPr>
                <w:rFonts w:cs="Arial"/>
                <w:b/>
                <w:szCs w:val="21"/>
              </w:rPr>
            </w:pPr>
            <w:r w:rsidRPr="00F53989">
              <w:rPr>
                <w:b/>
              </w:rPr>
              <w:t>Port RS232</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Un port RS232 pour le débogage des données transparentes COM.</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spacing w:before="40" w:after="40"/>
              <w:rPr>
                <w:rFonts w:cs="Arial"/>
                <w:b/>
                <w:szCs w:val="21"/>
              </w:rPr>
            </w:pPr>
            <w:r w:rsidRPr="00F53989">
              <w:rPr>
                <w:b/>
              </w:rPr>
              <w:t>Port RS485</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Un port RS485 pour le contrôle PTZ. Prise en charge des protocoles variés.</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spacing w:before="40" w:after="40"/>
              <w:rPr>
                <w:rFonts w:cs="Arial"/>
                <w:b/>
                <w:szCs w:val="21"/>
              </w:rPr>
            </w:pPr>
            <w:r w:rsidRPr="00F53989">
              <w:rPr>
                <w:b/>
              </w:rPr>
              <w:t xml:space="preserve">Port USB </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 xml:space="preserve">2 ports USB périphériques : Un port USB2.0 sur le panneau frontal et un port USB3.0 sur le panneau arrière. </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spacing w:before="40" w:after="40"/>
              <w:rPr>
                <w:rFonts w:cs="Arial"/>
                <w:b/>
                <w:szCs w:val="21"/>
              </w:rPr>
            </w:pPr>
            <w:r w:rsidRPr="00F53989">
              <w:rPr>
                <w:b/>
              </w:rPr>
              <w:t xml:space="preserve">Connexion réseau </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Un port Ethernet auto-adaptatif RJ45 10/100/1000 Mbit/s.</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spacing w:before="40" w:after="40"/>
              <w:rPr>
                <w:rFonts w:cs="Arial"/>
                <w:b/>
                <w:szCs w:val="21"/>
              </w:rPr>
            </w:pPr>
            <w:r w:rsidRPr="00F53989">
              <w:rPr>
                <w:b/>
              </w:rPr>
              <w:t xml:space="preserve">Port d’alimentation </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 xml:space="preserve">Une prise secteur. Alimentation par adaptateur de courant. Alimentation 12 V - 4 A. </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spacing w:before="40" w:after="40"/>
              <w:rPr>
                <w:rFonts w:cs="Arial"/>
                <w:b/>
                <w:szCs w:val="21"/>
              </w:rPr>
            </w:pPr>
            <w:r w:rsidRPr="00F53989">
              <w:rPr>
                <w:b/>
              </w:rPr>
              <w:t xml:space="preserve">Bouton d’alimentation </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 xml:space="preserve">Un bouton. Sur le panneau arrière. </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spacing w:before="40" w:after="40"/>
              <w:rPr>
                <w:rFonts w:cs="Arial"/>
                <w:b/>
                <w:szCs w:val="21"/>
              </w:rPr>
            </w:pPr>
            <w:r w:rsidRPr="00F53989">
              <w:rPr>
                <w:b/>
              </w:rPr>
              <w:t xml:space="preserve">Bouton d’alimentation marche-arrêt </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 xml:space="preserve">N/D </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tcPr>
          <w:p w:rsidR="00E37B02" w:rsidRPr="00F53989" w:rsidRDefault="00E37B02" w:rsidP="00424AB7">
            <w:pPr>
              <w:spacing w:before="40" w:after="40"/>
              <w:rPr>
                <w:rFonts w:cs="Arial"/>
                <w:b/>
                <w:szCs w:val="21"/>
              </w:rPr>
            </w:pPr>
            <w:r w:rsidRPr="00F53989">
              <w:rPr>
                <w:b/>
              </w:rPr>
              <w:t xml:space="preserve">Fenêtre de récepteur IR </w:t>
            </w:r>
          </w:p>
        </w:tc>
        <w:tc>
          <w:tcPr>
            <w:tcW w:w="5746" w:type="dxa"/>
            <w:shd w:val="clear" w:color="auto" w:fill="auto"/>
          </w:tcPr>
          <w:p w:rsidR="00E37B02" w:rsidRPr="00F53989" w:rsidRDefault="00E37B02" w:rsidP="00424AB7">
            <w:pPr>
              <w:tabs>
                <w:tab w:val="left" w:pos="7125"/>
              </w:tabs>
              <w:spacing w:before="40" w:after="40"/>
              <w:rPr>
                <w:rFonts w:cs="Arial"/>
                <w:szCs w:val="21"/>
              </w:rPr>
            </w:pPr>
            <w:r w:rsidRPr="00F53989">
              <w:t>N/D</w:t>
            </w:r>
          </w:p>
        </w:tc>
      </w:tr>
      <w:tr w:rsidR="00A153FC" w:rsidRPr="00F53989" w:rsidTr="00F53989">
        <w:trPr>
          <w:cantSplit/>
          <w:jc w:val="center"/>
        </w:trPr>
        <w:tc>
          <w:tcPr>
            <w:tcW w:w="1556" w:type="dxa"/>
            <w:vMerge w:val="restart"/>
            <w:shd w:val="clear" w:color="auto" w:fill="B3B3B3"/>
          </w:tcPr>
          <w:p w:rsidR="004F56C1" w:rsidRPr="00F53989" w:rsidRDefault="004F56C1" w:rsidP="00424AB7">
            <w:pPr>
              <w:spacing w:before="40" w:after="40"/>
              <w:rPr>
                <w:rFonts w:cs="Arial"/>
                <w:b/>
                <w:szCs w:val="21"/>
              </w:rPr>
            </w:pPr>
            <w:r w:rsidRPr="00F53989">
              <w:rPr>
                <w:b/>
              </w:rPr>
              <w:t xml:space="preserve">Général </w:t>
            </w:r>
          </w:p>
        </w:tc>
        <w:tc>
          <w:tcPr>
            <w:tcW w:w="2409" w:type="dxa"/>
            <w:shd w:val="clear" w:color="auto" w:fill="B3B3B3"/>
          </w:tcPr>
          <w:p w:rsidR="004F56C1" w:rsidRPr="00F53989" w:rsidRDefault="004F56C1" w:rsidP="00424AB7">
            <w:pPr>
              <w:spacing w:before="40" w:after="40"/>
              <w:rPr>
                <w:rFonts w:cs="Arial"/>
                <w:b/>
                <w:szCs w:val="21"/>
              </w:rPr>
            </w:pPr>
            <w:r w:rsidRPr="00F53989">
              <w:rPr>
                <w:b/>
              </w:rPr>
              <w:t xml:space="preserve">Voyant de statut </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 xml:space="preserve">Un voyant de statut d’alimentation. </w:t>
            </w:r>
          </w:p>
          <w:p w:rsidR="004F56C1" w:rsidRPr="00F53989" w:rsidRDefault="004F56C1" w:rsidP="00424AB7">
            <w:pPr>
              <w:tabs>
                <w:tab w:val="left" w:pos="7125"/>
              </w:tabs>
              <w:spacing w:before="40" w:after="40"/>
              <w:rPr>
                <w:rFonts w:cs="Arial"/>
                <w:szCs w:val="21"/>
              </w:rPr>
            </w:pPr>
            <w:r w:rsidRPr="00F53989">
              <w:t>Un voyant de statut réseau.</w:t>
            </w:r>
          </w:p>
          <w:p w:rsidR="004F56C1" w:rsidRPr="00F53989" w:rsidRDefault="004F56C1" w:rsidP="00424AB7">
            <w:pPr>
              <w:tabs>
                <w:tab w:val="left" w:pos="7125"/>
              </w:tabs>
              <w:spacing w:before="40" w:after="40"/>
              <w:rPr>
                <w:rFonts w:cs="Arial"/>
                <w:szCs w:val="21"/>
              </w:rPr>
            </w:pPr>
            <w:r w:rsidRPr="00F53989">
              <w:t>Un voyant de statut de disque dur.</w:t>
            </w:r>
          </w:p>
          <w:p w:rsidR="00E37B02" w:rsidRPr="00F53989" w:rsidRDefault="004F56C1" w:rsidP="00424AB7">
            <w:pPr>
              <w:tabs>
                <w:tab w:val="left" w:pos="7125"/>
              </w:tabs>
              <w:spacing w:before="40" w:after="40"/>
              <w:rPr>
                <w:rFonts w:cs="Arial"/>
                <w:szCs w:val="21"/>
              </w:rPr>
            </w:pPr>
            <w:r w:rsidRPr="00F53989">
              <w:t xml:space="preserve">Un voyant de statut de fonctionnement de l’appareil. </w:t>
            </w:r>
          </w:p>
        </w:tc>
      </w:tr>
      <w:tr w:rsidR="00A153FC" w:rsidRPr="00F53989" w:rsidTr="00F53989">
        <w:trPr>
          <w:cantSplit/>
          <w:jc w:val="center"/>
        </w:trPr>
        <w:tc>
          <w:tcPr>
            <w:tcW w:w="1556" w:type="dxa"/>
            <w:vMerge/>
            <w:shd w:val="clear" w:color="auto" w:fill="B3B3B3"/>
          </w:tcPr>
          <w:p w:rsidR="00E37B02" w:rsidRPr="00F53989" w:rsidRDefault="00E37B02" w:rsidP="00316874">
            <w:pPr>
              <w:spacing w:before="40" w:after="40"/>
              <w:rPr>
                <w:rFonts w:cs="Arial"/>
                <w:b/>
                <w:szCs w:val="21"/>
              </w:rPr>
            </w:pPr>
          </w:p>
        </w:tc>
        <w:tc>
          <w:tcPr>
            <w:tcW w:w="2409" w:type="dxa"/>
            <w:shd w:val="clear" w:color="auto" w:fill="B3B3B3"/>
            <w:vAlign w:val="center"/>
          </w:tcPr>
          <w:p w:rsidR="00E37B02" w:rsidRPr="00F53989" w:rsidRDefault="00E37B02" w:rsidP="00424AB7">
            <w:pPr>
              <w:tabs>
                <w:tab w:val="left" w:pos="3976"/>
              </w:tabs>
              <w:spacing w:before="40" w:after="40"/>
              <w:rPr>
                <w:rFonts w:cs="Arial"/>
                <w:b/>
                <w:szCs w:val="21"/>
              </w:rPr>
            </w:pPr>
            <w:r w:rsidRPr="00F53989">
              <w:rPr>
                <w:b/>
              </w:rPr>
              <w:t xml:space="preserve">Alimentation </w:t>
            </w:r>
          </w:p>
        </w:tc>
        <w:tc>
          <w:tcPr>
            <w:tcW w:w="5746" w:type="dxa"/>
            <w:shd w:val="clear" w:color="auto" w:fill="auto"/>
            <w:vAlign w:val="center"/>
          </w:tcPr>
          <w:p w:rsidR="00E37B02" w:rsidRPr="00F53989" w:rsidRDefault="00E37B02" w:rsidP="00424AB7">
            <w:pPr>
              <w:autoSpaceDE w:val="0"/>
              <w:autoSpaceDN w:val="0"/>
              <w:spacing w:before="40" w:after="40"/>
              <w:ind w:left="34"/>
              <w:rPr>
                <w:rFonts w:cs="Arial"/>
                <w:szCs w:val="21"/>
              </w:rPr>
            </w:pPr>
            <w:r w:rsidRPr="00F53989">
              <w:t xml:space="preserve">12 V CC </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Consommation électrique</w:t>
            </w:r>
          </w:p>
        </w:tc>
        <w:tc>
          <w:tcPr>
            <w:tcW w:w="5746" w:type="dxa"/>
            <w:shd w:val="clear" w:color="auto" w:fill="auto"/>
          </w:tcPr>
          <w:p w:rsidR="004F56C1" w:rsidRPr="00F53989" w:rsidRDefault="002A4E5B" w:rsidP="00424AB7">
            <w:pPr>
              <w:tabs>
                <w:tab w:val="left" w:pos="7125"/>
              </w:tabs>
              <w:spacing w:before="40" w:after="40"/>
              <w:rPr>
                <w:rFonts w:cs="Arial"/>
                <w:szCs w:val="21"/>
              </w:rPr>
            </w:pPr>
            <w:r w:rsidRPr="00F53989">
              <w:t>Série générale : 9,5 W (sans disque dur)</w:t>
            </w:r>
          </w:p>
          <w:p w:rsidR="004F56C1" w:rsidRPr="00F53989" w:rsidRDefault="002A4E5B" w:rsidP="00424AB7">
            <w:pPr>
              <w:tabs>
                <w:tab w:val="left" w:pos="7125"/>
              </w:tabs>
              <w:spacing w:before="40" w:after="40"/>
              <w:rPr>
                <w:rFonts w:cs="Arial"/>
                <w:szCs w:val="21"/>
              </w:rPr>
            </w:pPr>
            <w:r w:rsidRPr="00F53989">
              <w:t>Série 8 PoE : 15,2 W (sans disque dur)</w:t>
            </w:r>
          </w:p>
          <w:p w:rsidR="002A4E5B" w:rsidRPr="00F53989" w:rsidRDefault="002A4E5B" w:rsidP="00424AB7">
            <w:pPr>
              <w:tabs>
                <w:tab w:val="left" w:pos="7125"/>
              </w:tabs>
              <w:spacing w:before="40" w:after="40"/>
              <w:rPr>
                <w:rFonts w:cs="Arial"/>
                <w:szCs w:val="21"/>
              </w:rPr>
            </w:pPr>
            <w:r w:rsidRPr="00F53989">
              <w:t>Série 16 PoE : 14,5 W (sans disque dur)</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Température de fonctionnement</w:t>
            </w:r>
          </w:p>
        </w:tc>
        <w:tc>
          <w:tcPr>
            <w:tcW w:w="5746" w:type="dxa"/>
            <w:shd w:val="clear" w:color="auto" w:fill="auto"/>
          </w:tcPr>
          <w:p w:rsidR="004F56C1" w:rsidRPr="00F53989" w:rsidRDefault="00063449" w:rsidP="00424AB7">
            <w:pPr>
              <w:tabs>
                <w:tab w:val="left" w:pos="7125"/>
              </w:tabs>
              <w:spacing w:before="40" w:after="40"/>
              <w:rPr>
                <w:rFonts w:cs="Arial"/>
                <w:szCs w:val="21"/>
              </w:rPr>
            </w:pPr>
            <w:r w:rsidRPr="00F53989">
              <w:t>De -10 °C à +55 °C</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Humidité relative</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De 10 % à 90 %</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Pression d’air</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De 86 kPa à 106 kPa</w:t>
            </w:r>
            <w:r w:rsidRPr="00F53989">
              <w:tab/>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Dimensions</w:t>
            </w:r>
          </w:p>
        </w:tc>
        <w:tc>
          <w:tcPr>
            <w:tcW w:w="5746" w:type="dxa"/>
            <w:shd w:val="clear" w:color="auto" w:fill="auto"/>
          </w:tcPr>
          <w:p w:rsidR="004F56C1" w:rsidRPr="00F53989" w:rsidRDefault="004F56C1" w:rsidP="00424AB7">
            <w:pPr>
              <w:widowControl/>
              <w:spacing w:before="40" w:after="40"/>
              <w:rPr>
                <w:rFonts w:cs="Arial"/>
                <w:szCs w:val="21"/>
              </w:rPr>
            </w:pPr>
            <w:r w:rsidRPr="00F53989">
              <w:t>Série générale : 375 mm (L) × 56 mm (H) × 281,4 mm (P)</w:t>
            </w:r>
          </w:p>
          <w:p w:rsidR="004F56C1" w:rsidRPr="00F53989" w:rsidRDefault="004F56C1" w:rsidP="00424AB7">
            <w:pPr>
              <w:widowControl/>
              <w:spacing w:before="40" w:after="40"/>
              <w:rPr>
                <w:rFonts w:cs="Arial"/>
                <w:szCs w:val="21"/>
              </w:rPr>
            </w:pPr>
            <w:r w:rsidRPr="00F53989">
              <w:t>Série PoE : 375 mm (L) × 53 mm (H) × 327,3 mm (P)</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063449" w:rsidRPr="00F53989" w:rsidRDefault="004F56C1" w:rsidP="00A80419">
            <w:pPr>
              <w:spacing w:before="40" w:after="40"/>
              <w:rPr>
                <w:rFonts w:cs="Arial"/>
                <w:b/>
                <w:szCs w:val="21"/>
              </w:rPr>
            </w:pPr>
            <w:r w:rsidRPr="00F53989">
              <w:rPr>
                <w:b/>
              </w:rPr>
              <w:t xml:space="preserve">Poids (sans disque dur) </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Série générale : 1,60 kg</w:t>
            </w:r>
          </w:p>
          <w:p w:rsidR="004F56C1" w:rsidRPr="00F53989" w:rsidRDefault="00063449" w:rsidP="00424AB7">
            <w:pPr>
              <w:tabs>
                <w:tab w:val="left" w:pos="7125"/>
              </w:tabs>
              <w:spacing w:before="40" w:after="40"/>
              <w:rPr>
                <w:rFonts w:cs="Arial"/>
                <w:szCs w:val="21"/>
              </w:rPr>
            </w:pPr>
            <w:r w:rsidRPr="00F53989">
              <w:t>Série 8 PoE : 2,60 kg</w:t>
            </w:r>
          </w:p>
          <w:p w:rsidR="00063449" w:rsidRPr="00F53989" w:rsidRDefault="00063449" w:rsidP="00424AB7">
            <w:pPr>
              <w:tabs>
                <w:tab w:val="left" w:pos="7125"/>
              </w:tabs>
              <w:spacing w:before="40" w:after="40"/>
              <w:rPr>
                <w:rFonts w:cs="Arial"/>
                <w:szCs w:val="21"/>
              </w:rPr>
            </w:pPr>
            <w:r w:rsidRPr="00F53989">
              <w:t>Série 16 PoE : 2,70 kg</w:t>
            </w:r>
          </w:p>
        </w:tc>
      </w:tr>
      <w:tr w:rsidR="004F56C1" w:rsidRPr="00F53989" w:rsidTr="00F53989">
        <w:trPr>
          <w:cantSplit/>
          <w:jc w:val="center"/>
        </w:trPr>
        <w:tc>
          <w:tcPr>
            <w:tcW w:w="1556" w:type="dxa"/>
            <w:vMerge/>
            <w:shd w:val="clear" w:color="auto" w:fill="B3B3B3"/>
          </w:tcPr>
          <w:p w:rsidR="004F56C1" w:rsidRPr="00F53989" w:rsidRDefault="004F56C1" w:rsidP="00316874">
            <w:pPr>
              <w:spacing w:before="40" w:after="40"/>
              <w:rPr>
                <w:rFonts w:cs="Arial"/>
                <w:b/>
                <w:szCs w:val="21"/>
              </w:rPr>
            </w:pPr>
          </w:p>
        </w:tc>
        <w:tc>
          <w:tcPr>
            <w:tcW w:w="2409" w:type="dxa"/>
            <w:shd w:val="clear" w:color="auto" w:fill="B3B3B3"/>
          </w:tcPr>
          <w:p w:rsidR="004F56C1" w:rsidRPr="00F53989" w:rsidRDefault="004F56C1" w:rsidP="00424AB7">
            <w:pPr>
              <w:spacing w:before="40" w:after="40"/>
              <w:rPr>
                <w:rFonts w:cs="Arial"/>
                <w:b/>
                <w:szCs w:val="21"/>
              </w:rPr>
            </w:pPr>
            <w:r w:rsidRPr="00F53989">
              <w:rPr>
                <w:b/>
              </w:rPr>
              <w:t>Installation</w:t>
            </w:r>
          </w:p>
        </w:tc>
        <w:tc>
          <w:tcPr>
            <w:tcW w:w="5746" w:type="dxa"/>
            <w:shd w:val="clear" w:color="auto" w:fill="auto"/>
          </w:tcPr>
          <w:p w:rsidR="004F56C1" w:rsidRPr="00F53989" w:rsidRDefault="004F56C1" w:rsidP="00424AB7">
            <w:pPr>
              <w:tabs>
                <w:tab w:val="left" w:pos="7125"/>
              </w:tabs>
              <w:spacing w:before="40" w:after="40"/>
              <w:rPr>
                <w:rFonts w:cs="Arial"/>
                <w:szCs w:val="21"/>
              </w:rPr>
            </w:pPr>
            <w:r w:rsidRPr="00F53989">
              <w:t>Installation à plat/en baie</w:t>
            </w:r>
          </w:p>
        </w:tc>
      </w:tr>
    </w:tbl>
    <w:p w:rsidR="004F56C1" w:rsidRPr="00F53989" w:rsidRDefault="004F56C1" w:rsidP="00424AB7">
      <w:pPr>
        <w:rPr>
          <w:rFonts w:cs="Arial"/>
        </w:rPr>
      </w:pPr>
    </w:p>
    <w:p w:rsidR="00ED4E2C" w:rsidRPr="00F53989" w:rsidRDefault="00916D4E" w:rsidP="004412AB">
      <w:pPr>
        <w:pStyle w:val="30"/>
      </w:pPr>
      <w:bookmarkStart w:id="22" w:name="_Toc441592178"/>
      <w:bookmarkStart w:id="23" w:name="_Toc444017861"/>
      <w:r w:rsidRPr="00F53989">
        <w:t>Série NVR44-16P</w:t>
      </w:r>
      <w:bookmarkEnd w:id="22"/>
      <w:bookmarkEnd w:id="23"/>
      <w:r w:rsidRPr="00F53989">
        <w:t xml:space="preserve">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20" w:type="dxa"/>
          <w:right w:w="120" w:type="dxa"/>
        </w:tblCellMar>
        <w:tblLook w:val="01E0" w:firstRow="1" w:lastRow="1" w:firstColumn="1" w:lastColumn="1" w:noHBand="0" w:noVBand="0"/>
      </w:tblPr>
      <w:tblGrid>
        <w:gridCol w:w="1556"/>
        <w:gridCol w:w="2409"/>
        <w:gridCol w:w="5746"/>
      </w:tblGrid>
      <w:tr w:rsidR="00916D4E" w:rsidRPr="00F53989" w:rsidTr="00F53989">
        <w:trPr>
          <w:cantSplit/>
          <w:jc w:val="center"/>
        </w:trPr>
        <w:tc>
          <w:tcPr>
            <w:tcW w:w="3965" w:type="dxa"/>
            <w:gridSpan w:val="2"/>
            <w:tcBorders>
              <w:bottom w:val="single" w:sz="4" w:space="0" w:color="auto"/>
            </w:tcBorders>
            <w:shd w:val="clear" w:color="auto" w:fill="B3B3B3"/>
          </w:tcPr>
          <w:p w:rsidR="00916D4E" w:rsidRPr="00F53989" w:rsidRDefault="00916D4E" w:rsidP="00424AB7">
            <w:pPr>
              <w:spacing w:before="40" w:after="40"/>
              <w:rPr>
                <w:rFonts w:cs="Arial"/>
                <w:b/>
                <w:bCs/>
                <w:szCs w:val="21"/>
              </w:rPr>
            </w:pPr>
            <w:r w:rsidRPr="00F53989">
              <w:rPr>
                <w:b/>
              </w:rPr>
              <w:t>Modèle</w:t>
            </w:r>
          </w:p>
        </w:tc>
        <w:tc>
          <w:tcPr>
            <w:tcW w:w="5746" w:type="dxa"/>
            <w:shd w:val="clear" w:color="auto" w:fill="B3B3B3"/>
          </w:tcPr>
          <w:p w:rsidR="00916D4E" w:rsidRPr="00F53989" w:rsidRDefault="00916D4E" w:rsidP="00424AB7">
            <w:pPr>
              <w:pStyle w:val="afc"/>
              <w:spacing w:before="40" w:after="40"/>
              <w:jc w:val="left"/>
              <w:rPr>
                <w:color w:val="auto"/>
              </w:rPr>
            </w:pPr>
            <w:r w:rsidRPr="00F53989">
              <w:rPr>
                <w:color w:val="auto"/>
              </w:rPr>
              <w:t>Série NVR44-16P</w:t>
            </w:r>
          </w:p>
        </w:tc>
      </w:tr>
      <w:tr w:rsidR="00ED4E2C" w:rsidRPr="00F53989" w:rsidTr="00F53989">
        <w:trPr>
          <w:cantSplit/>
          <w:jc w:val="center"/>
        </w:trPr>
        <w:tc>
          <w:tcPr>
            <w:tcW w:w="1556" w:type="dxa"/>
            <w:vMerge w:val="restart"/>
            <w:shd w:val="clear" w:color="auto" w:fill="B3B3B3"/>
          </w:tcPr>
          <w:p w:rsidR="00ED4E2C" w:rsidRPr="00F53989" w:rsidRDefault="00ED4E2C" w:rsidP="00424AB7">
            <w:pPr>
              <w:pStyle w:val="afb"/>
              <w:spacing w:before="40" w:after="40"/>
              <w:jc w:val="left"/>
              <w:rPr>
                <w:rFonts w:cs="Arial"/>
                <w:b/>
                <w:sz w:val="21"/>
              </w:rPr>
            </w:pPr>
            <w:r w:rsidRPr="00F53989">
              <w:rPr>
                <w:b/>
                <w:sz w:val="21"/>
              </w:rPr>
              <w:t xml:space="preserve">Système </w:t>
            </w:r>
          </w:p>
        </w:tc>
        <w:tc>
          <w:tcPr>
            <w:tcW w:w="2409" w:type="dxa"/>
            <w:shd w:val="clear" w:color="auto" w:fill="B3B3B3"/>
          </w:tcPr>
          <w:p w:rsidR="00ED4E2C" w:rsidRPr="00F53989" w:rsidRDefault="00ED4E2C" w:rsidP="00424AB7">
            <w:pPr>
              <w:spacing w:before="40" w:after="40"/>
              <w:rPr>
                <w:rFonts w:cs="Arial"/>
                <w:b/>
                <w:szCs w:val="21"/>
              </w:rPr>
            </w:pPr>
            <w:r w:rsidRPr="00F53989">
              <w:rPr>
                <w:b/>
              </w:rPr>
              <w:t>Ressources système</w:t>
            </w:r>
          </w:p>
        </w:tc>
        <w:tc>
          <w:tcPr>
            <w:tcW w:w="5746" w:type="dxa"/>
          </w:tcPr>
          <w:p w:rsidR="00ED4E2C" w:rsidRPr="00F53989" w:rsidRDefault="00ED4E2C" w:rsidP="00424AB7">
            <w:pPr>
              <w:tabs>
                <w:tab w:val="left" w:pos="7125"/>
              </w:tabs>
              <w:spacing w:before="40" w:after="40"/>
              <w:rPr>
                <w:rFonts w:cs="Arial"/>
                <w:szCs w:val="21"/>
              </w:rPr>
            </w:pPr>
            <w:r w:rsidRPr="00F53989">
              <w:t>Les séries de produits à 8/16/32 canaux prennent en charge respectivement 8/16/32 connexions HD. La bande passante de flux principal prend en charge 200 Mbit/s.</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Système d’exploitation</w:t>
            </w:r>
          </w:p>
        </w:tc>
        <w:tc>
          <w:tcPr>
            <w:tcW w:w="5746" w:type="dxa"/>
          </w:tcPr>
          <w:p w:rsidR="00ED4E2C" w:rsidRPr="00F53989" w:rsidRDefault="00ED4E2C" w:rsidP="00424AB7">
            <w:pPr>
              <w:tabs>
                <w:tab w:val="left" w:pos="7125"/>
              </w:tabs>
              <w:spacing w:before="40" w:after="40"/>
              <w:rPr>
                <w:rFonts w:cs="Arial"/>
                <w:szCs w:val="21"/>
              </w:rPr>
            </w:pPr>
            <w:r w:rsidRPr="00F53989">
              <w:t>Système intégré d’opération en temps réel Linux</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D026C4">
            <w:pPr>
              <w:spacing w:before="40" w:after="40"/>
              <w:rPr>
                <w:rFonts w:cs="Arial"/>
                <w:b/>
                <w:szCs w:val="21"/>
              </w:rPr>
            </w:pPr>
            <w:r w:rsidRPr="00F53989">
              <w:rPr>
                <w:b/>
              </w:rPr>
              <w:t>Interface d’exploitation</w:t>
            </w:r>
          </w:p>
        </w:tc>
        <w:tc>
          <w:tcPr>
            <w:tcW w:w="5746" w:type="dxa"/>
          </w:tcPr>
          <w:p w:rsidR="00ED4E2C" w:rsidRPr="00F53989" w:rsidRDefault="00ED4E2C" w:rsidP="00424AB7">
            <w:pPr>
              <w:tabs>
                <w:tab w:val="left" w:pos="7125"/>
              </w:tabs>
              <w:spacing w:before="40" w:after="40"/>
              <w:rPr>
                <w:rFonts w:cs="Arial"/>
                <w:szCs w:val="21"/>
              </w:rPr>
            </w:pPr>
            <w:r w:rsidRPr="00F53989">
              <w:t xml:space="preserve">Interface utilisateur graphique Internet/locale </w:t>
            </w:r>
          </w:p>
        </w:tc>
      </w:tr>
      <w:tr w:rsidR="00ED4E2C" w:rsidRPr="00F53989" w:rsidTr="00F53989">
        <w:trPr>
          <w:cantSplit/>
          <w:jc w:val="center"/>
        </w:trPr>
        <w:tc>
          <w:tcPr>
            <w:tcW w:w="1556" w:type="dxa"/>
            <w:vMerge w:val="restart"/>
            <w:shd w:val="clear" w:color="auto" w:fill="B3B3B3"/>
          </w:tcPr>
          <w:p w:rsidR="00ED4E2C" w:rsidRPr="00F53989" w:rsidRDefault="00ED4E2C" w:rsidP="00424AB7">
            <w:pPr>
              <w:pStyle w:val="afb"/>
              <w:spacing w:before="40" w:after="40"/>
              <w:jc w:val="left"/>
              <w:rPr>
                <w:rFonts w:cs="Arial"/>
                <w:b/>
                <w:sz w:val="21"/>
              </w:rPr>
            </w:pPr>
            <w:r w:rsidRPr="00F53989">
              <w:rPr>
                <w:b/>
                <w:sz w:val="21"/>
              </w:rPr>
              <w:t xml:space="preserve">Décodage </w:t>
            </w:r>
          </w:p>
        </w:tc>
        <w:tc>
          <w:tcPr>
            <w:tcW w:w="2409" w:type="dxa"/>
            <w:shd w:val="clear" w:color="auto" w:fill="B3B3B3"/>
          </w:tcPr>
          <w:p w:rsidR="00ED4E2C" w:rsidRPr="00F53989" w:rsidRDefault="00ED4E2C" w:rsidP="00424AB7">
            <w:pPr>
              <w:spacing w:before="40" w:after="40"/>
              <w:rPr>
                <w:rFonts w:cs="Arial"/>
                <w:b/>
                <w:szCs w:val="21"/>
              </w:rPr>
            </w:pPr>
            <w:r w:rsidRPr="00F53989">
              <w:rPr>
                <w:b/>
              </w:rPr>
              <w:t>Compression vidéo</w:t>
            </w:r>
          </w:p>
        </w:tc>
        <w:tc>
          <w:tcPr>
            <w:tcW w:w="5746" w:type="dxa"/>
          </w:tcPr>
          <w:p w:rsidR="00ED4E2C" w:rsidRPr="00F53989" w:rsidRDefault="00ED4E2C" w:rsidP="00424AB7">
            <w:pPr>
              <w:tabs>
                <w:tab w:val="left" w:pos="7125"/>
              </w:tabs>
              <w:spacing w:before="40" w:after="40"/>
              <w:rPr>
                <w:rFonts w:cs="Arial"/>
                <w:szCs w:val="21"/>
              </w:rPr>
            </w:pPr>
            <w:r w:rsidRPr="00F53989">
              <w:t>H.264/MJPEG/MPEG4</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Capacité de décodage</w:t>
            </w:r>
          </w:p>
        </w:tc>
        <w:tc>
          <w:tcPr>
            <w:tcW w:w="5746" w:type="dxa"/>
          </w:tcPr>
          <w:p w:rsidR="00ED4E2C" w:rsidRPr="00F53989" w:rsidRDefault="00ED4E2C" w:rsidP="00424AB7">
            <w:pPr>
              <w:tabs>
                <w:tab w:val="left" w:pos="7125"/>
              </w:tabs>
              <w:spacing w:before="40" w:after="40"/>
              <w:rPr>
                <w:rFonts w:cs="Arial"/>
                <w:szCs w:val="21"/>
              </w:rPr>
            </w:pPr>
            <w:r w:rsidRPr="00F53989">
              <w:t>Prend en charge au maximum 16 canaux à D1 ou 8 canaux à 720p ou 4 canaux à 3M ou décodage 2*5M.</w:t>
            </w:r>
          </w:p>
        </w:tc>
      </w:tr>
      <w:tr w:rsidR="00ED4E2C" w:rsidRPr="00F53989" w:rsidTr="00F53989">
        <w:trPr>
          <w:cantSplit/>
          <w:jc w:val="center"/>
        </w:trPr>
        <w:tc>
          <w:tcPr>
            <w:tcW w:w="1556" w:type="dxa"/>
            <w:vMerge w:val="restart"/>
            <w:shd w:val="clear" w:color="auto" w:fill="B3B3B3"/>
          </w:tcPr>
          <w:p w:rsidR="00ED4E2C" w:rsidRPr="00F53989" w:rsidRDefault="00ED4E2C" w:rsidP="00424AB7">
            <w:pPr>
              <w:pStyle w:val="afb"/>
              <w:spacing w:before="40" w:after="40"/>
              <w:jc w:val="left"/>
              <w:rPr>
                <w:rFonts w:cs="Arial"/>
                <w:b/>
                <w:sz w:val="21"/>
              </w:rPr>
            </w:pPr>
            <w:r w:rsidRPr="00F53989">
              <w:rPr>
                <w:b/>
                <w:sz w:val="21"/>
              </w:rPr>
              <w:lastRenderedPageBreak/>
              <w:t xml:space="preserve">Vidéo </w:t>
            </w:r>
          </w:p>
        </w:tc>
        <w:tc>
          <w:tcPr>
            <w:tcW w:w="2409" w:type="dxa"/>
            <w:shd w:val="clear" w:color="auto" w:fill="B3B3B3"/>
          </w:tcPr>
          <w:p w:rsidR="00ED4E2C" w:rsidRPr="00F53989" w:rsidRDefault="00ED4E2C" w:rsidP="00424AB7">
            <w:pPr>
              <w:spacing w:before="40" w:after="40"/>
              <w:rPr>
                <w:rFonts w:cs="Arial"/>
                <w:b/>
                <w:szCs w:val="21"/>
              </w:rPr>
            </w:pPr>
            <w:r w:rsidRPr="00F53989">
              <w:rPr>
                <w:b/>
              </w:rPr>
              <w:t>Entrée vidéo</w:t>
            </w:r>
          </w:p>
        </w:tc>
        <w:tc>
          <w:tcPr>
            <w:tcW w:w="5746" w:type="dxa"/>
          </w:tcPr>
          <w:p w:rsidR="00ED4E2C" w:rsidRPr="00F53989" w:rsidRDefault="00ED4E2C" w:rsidP="00424AB7">
            <w:pPr>
              <w:tabs>
                <w:tab w:val="left" w:pos="7125"/>
              </w:tabs>
              <w:spacing w:before="40" w:after="40"/>
              <w:rPr>
                <w:rFonts w:cs="Arial"/>
                <w:szCs w:val="21"/>
              </w:rPr>
            </w:pPr>
            <w:r w:rsidRPr="00F53989">
              <w:t>Entrée vidéo de compression réseau 8/16/32 canaux</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Sortie vidéo</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Sortie vidéo analogique VGA 1 canal.</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HDMI</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Sortie HDMI 1 canal. Le numéro de version est 1.4</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Fenêtre divisée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 xml:space="preserve">1/4/8/9/16 fenêtres </w:t>
            </w:r>
          </w:p>
        </w:tc>
      </w:tr>
      <w:tr w:rsidR="00ED4E2C" w:rsidRPr="00F53989" w:rsidTr="00F53989">
        <w:trPr>
          <w:cantSplit/>
          <w:jc w:val="center"/>
        </w:trPr>
        <w:tc>
          <w:tcPr>
            <w:tcW w:w="1556" w:type="dxa"/>
            <w:vMerge w:val="restart"/>
            <w:shd w:val="clear" w:color="auto" w:fill="B3B3B3"/>
          </w:tcPr>
          <w:p w:rsidR="00ED4E2C" w:rsidRPr="00F53989" w:rsidRDefault="00ED4E2C" w:rsidP="00424AB7">
            <w:pPr>
              <w:pStyle w:val="afb"/>
              <w:spacing w:before="40" w:after="40"/>
              <w:jc w:val="left"/>
              <w:rPr>
                <w:rFonts w:cs="Arial"/>
                <w:b/>
                <w:sz w:val="21"/>
              </w:rPr>
            </w:pPr>
            <w:r w:rsidRPr="00F53989">
              <w:rPr>
                <w:b/>
                <w:sz w:val="21"/>
              </w:rPr>
              <w:t xml:space="preserve">Audio </w:t>
            </w:r>
          </w:p>
        </w:tc>
        <w:tc>
          <w:tcPr>
            <w:tcW w:w="2409" w:type="dxa"/>
            <w:shd w:val="clear" w:color="auto" w:fill="B3B3B3"/>
          </w:tcPr>
          <w:p w:rsidR="00ED4E2C" w:rsidRPr="00F53989" w:rsidRDefault="00ED4E2C" w:rsidP="00424AB7">
            <w:pPr>
              <w:spacing w:before="40" w:after="40"/>
              <w:rPr>
                <w:rFonts w:cs="Arial"/>
                <w:b/>
                <w:szCs w:val="21"/>
              </w:rPr>
            </w:pPr>
            <w:r w:rsidRPr="00F53989">
              <w:rPr>
                <w:b/>
              </w:rPr>
              <w:t>Entrée audio</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Entrée de conversation bidirectionnelle 1 canal</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Sortie audio</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Sortie de conversation bidirectionnelle 1 canal</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Compression audio</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G.711a</w:t>
            </w:r>
          </w:p>
        </w:tc>
      </w:tr>
      <w:tr w:rsidR="00ED4E2C" w:rsidRPr="00F53989" w:rsidTr="00F53989">
        <w:trPr>
          <w:cantSplit/>
          <w:jc w:val="center"/>
        </w:trPr>
        <w:tc>
          <w:tcPr>
            <w:tcW w:w="1556" w:type="dxa"/>
            <w:vMerge w:val="restart"/>
            <w:shd w:val="clear" w:color="auto" w:fill="B3B3B3"/>
          </w:tcPr>
          <w:p w:rsidR="00ED4E2C" w:rsidRPr="00F53989" w:rsidRDefault="00ED4E2C" w:rsidP="00424AB7">
            <w:pPr>
              <w:pStyle w:val="afb"/>
              <w:spacing w:before="40" w:after="40"/>
              <w:jc w:val="left"/>
              <w:rPr>
                <w:rFonts w:cs="Arial"/>
                <w:b/>
                <w:sz w:val="21"/>
              </w:rPr>
            </w:pPr>
            <w:r w:rsidRPr="00F53989">
              <w:rPr>
                <w:b/>
                <w:sz w:val="21"/>
              </w:rPr>
              <w:t xml:space="preserve">Alarme </w:t>
            </w:r>
          </w:p>
        </w:tc>
        <w:tc>
          <w:tcPr>
            <w:tcW w:w="2409" w:type="dxa"/>
            <w:shd w:val="clear" w:color="auto" w:fill="B3B3B3"/>
          </w:tcPr>
          <w:p w:rsidR="00ED4E2C" w:rsidRPr="00F53989" w:rsidRDefault="00ED4E2C" w:rsidP="00424AB7">
            <w:pPr>
              <w:spacing w:before="40" w:after="40"/>
              <w:rPr>
                <w:rFonts w:cs="Arial"/>
                <w:b/>
                <w:szCs w:val="21"/>
              </w:rPr>
            </w:pPr>
            <w:r w:rsidRPr="00F53989">
              <w:rPr>
                <w:b/>
              </w:rPr>
              <w:t>Entrée d’alarme</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16 canaux d’entrée d’alarme</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vMerge w:val="restart"/>
            <w:shd w:val="clear" w:color="auto" w:fill="B3B3B3"/>
          </w:tcPr>
          <w:p w:rsidR="00ED4E2C" w:rsidRPr="00F53989" w:rsidRDefault="00ED4E2C" w:rsidP="00424AB7">
            <w:pPr>
              <w:spacing w:before="40" w:after="40"/>
              <w:rPr>
                <w:rFonts w:cs="Arial"/>
                <w:b/>
                <w:szCs w:val="21"/>
              </w:rPr>
            </w:pPr>
            <w:r w:rsidRPr="00F53989">
              <w:rPr>
                <w:b/>
              </w:rPr>
              <w:t>Sortie d’alarme</w:t>
            </w:r>
          </w:p>
        </w:tc>
        <w:tc>
          <w:tcPr>
            <w:tcW w:w="5746" w:type="dxa"/>
            <w:shd w:val="clear" w:color="auto" w:fill="auto"/>
          </w:tcPr>
          <w:p w:rsidR="00ED4E2C" w:rsidRPr="00F53989" w:rsidRDefault="00ED4E2C" w:rsidP="00316874">
            <w:pPr>
              <w:spacing w:before="40" w:after="40"/>
              <w:rPr>
                <w:rFonts w:cs="Arial"/>
                <w:szCs w:val="21"/>
              </w:rPr>
            </w:pPr>
            <w:r w:rsidRPr="00F53989">
              <w:t>4 canaux de sortie d’alarme</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vMerge/>
            <w:shd w:val="clear" w:color="auto" w:fill="B3B3B3"/>
          </w:tcPr>
          <w:p w:rsidR="00ED4E2C" w:rsidRPr="00F53989" w:rsidRDefault="00ED4E2C" w:rsidP="00424AB7">
            <w:pPr>
              <w:spacing w:before="40" w:after="40"/>
              <w:rPr>
                <w:rFonts w:cs="Arial"/>
                <w:b/>
                <w:szCs w:val="21"/>
              </w:rPr>
            </w:pPr>
          </w:p>
        </w:tc>
        <w:tc>
          <w:tcPr>
            <w:tcW w:w="5746" w:type="dxa"/>
            <w:shd w:val="clear" w:color="auto" w:fill="auto"/>
          </w:tcPr>
          <w:p w:rsidR="00ED4E2C" w:rsidRPr="00F53989" w:rsidRDefault="00ED4E2C" w:rsidP="00316874">
            <w:pPr>
              <w:spacing w:before="40" w:after="40"/>
              <w:rPr>
                <w:rFonts w:cs="Arial"/>
                <w:szCs w:val="21"/>
              </w:rPr>
            </w:pPr>
            <w:r w:rsidRPr="00F53989">
              <w:t xml:space="preserve">Sortie relais. Relais (CC 30 V/1 A, CA 125 V/0,5 A (sortie d’activation)) </w:t>
            </w:r>
          </w:p>
          <w:p w:rsidR="00ED4E2C" w:rsidRPr="00F53989" w:rsidRDefault="00ED4E2C" w:rsidP="00424AB7">
            <w:pPr>
              <w:spacing w:before="40" w:after="40"/>
              <w:rPr>
                <w:rFonts w:cs="Arial"/>
                <w:szCs w:val="21"/>
              </w:rPr>
            </w:pPr>
            <w:r w:rsidRPr="00F53989">
              <w:t>Inclut une sortie de contrôle CC +12 V.</w:t>
            </w:r>
          </w:p>
        </w:tc>
      </w:tr>
      <w:tr w:rsidR="00ED4E2C" w:rsidRPr="00F53989" w:rsidTr="00F53989">
        <w:trPr>
          <w:cantSplit/>
          <w:jc w:val="center"/>
        </w:trPr>
        <w:tc>
          <w:tcPr>
            <w:tcW w:w="1556" w:type="dxa"/>
            <w:vMerge w:val="restart"/>
            <w:shd w:val="clear" w:color="auto" w:fill="B3B3B3"/>
          </w:tcPr>
          <w:p w:rsidR="00ED4E2C" w:rsidRPr="00F53989" w:rsidRDefault="00ED4E2C" w:rsidP="00424AB7">
            <w:pPr>
              <w:spacing w:before="40" w:after="40"/>
              <w:rPr>
                <w:rFonts w:cs="Arial"/>
                <w:b/>
                <w:szCs w:val="21"/>
              </w:rPr>
            </w:pPr>
            <w:r w:rsidRPr="00F53989">
              <w:rPr>
                <w:b/>
              </w:rPr>
              <w:t xml:space="preserve">Fonction </w:t>
            </w:r>
          </w:p>
        </w:tc>
        <w:tc>
          <w:tcPr>
            <w:tcW w:w="2409" w:type="dxa"/>
            <w:shd w:val="clear" w:color="auto" w:fill="B3B3B3"/>
          </w:tcPr>
          <w:p w:rsidR="00ED4E2C" w:rsidRPr="00F53989" w:rsidRDefault="00ED4E2C" w:rsidP="00424AB7">
            <w:pPr>
              <w:spacing w:before="40" w:after="40"/>
              <w:rPr>
                <w:rFonts w:cs="Arial"/>
                <w:b/>
                <w:szCs w:val="21"/>
              </w:rPr>
            </w:pPr>
            <w:r w:rsidRPr="00F53989">
              <w:rPr>
                <w:b/>
              </w:rPr>
              <w:t>Stockage</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4 ports SATA intégrés. 1 port eSATA externe.</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Lecture multicanale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Lecture simultanée sur 8 canaux à 720p/4 canaux à 1080p maximum.</w:t>
            </w:r>
          </w:p>
        </w:tc>
      </w:tr>
      <w:tr w:rsidR="00ED4E2C" w:rsidRPr="00F53989" w:rsidTr="00F53989">
        <w:trPr>
          <w:cantSplit/>
          <w:jc w:val="center"/>
        </w:trPr>
        <w:tc>
          <w:tcPr>
            <w:tcW w:w="1556" w:type="dxa"/>
            <w:vMerge w:val="restart"/>
            <w:shd w:val="clear" w:color="auto" w:fill="B3B3B3"/>
          </w:tcPr>
          <w:p w:rsidR="00ED4E2C" w:rsidRPr="00F53989" w:rsidRDefault="00ED4E2C" w:rsidP="00424AB7">
            <w:pPr>
              <w:spacing w:before="40" w:after="40"/>
              <w:rPr>
                <w:rFonts w:cs="Arial"/>
                <w:b/>
                <w:szCs w:val="21"/>
              </w:rPr>
            </w:pPr>
            <w:r w:rsidRPr="00F53989">
              <w:rPr>
                <w:b/>
              </w:rPr>
              <w:t>Port et voyant</w:t>
            </w:r>
          </w:p>
        </w:tc>
        <w:tc>
          <w:tcPr>
            <w:tcW w:w="2409" w:type="dxa"/>
            <w:shd w:val="clear" w:color="auto" w:fill="B3B3B3"/>
          </w:tcPr>
          <w:p w:rsidR="00ED4E2C" w:rsidRPr="00F53989" w:rsidRDefault="00ED4E2C" w:rsidP="00424AB7">
            <w:pPr>
              <w:spacing w:before="40" w:after="40"/>
              <w:rPr>
                <w:rFonts w:cs="Arial"/>
                <w:b/>
                <w:szCs w:val="21"/>
              </w:rPr>
            </w:pPr>
            <w:r w:rsidRPr="00F53989">
              <w:rPr>
                <w:b/>
              </w:rPr>
              <w:t>Port RS232</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Un port RS232 pour le débogage des données transparentes COM.</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Port RS485</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Un port RS485 pour le contrôle PTZ. Prise en charge des protocoles variés.</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Port USB 2.0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 xml:space="preserve">2 ports USB2.0. Un sur le panneau frontal et un sur le panneau arrière. </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Connexion réseau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Un port Ethernet auto-adaptatif RJ45 10/100/1000 Mbit/s.</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Port d’alimentation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Un port d’alimentation. Entrée de 100 à 240 V, de 50 à 60Hz.</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Bouton d’alimentation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 xml:space="preserve">Un bouton. Sur le panneau arrière. </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Bouton d’alimentation marche-arrêt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 xml:space="preserve">Un bouton. Sur le panneau frontal. </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Fenêtre de récepteur IR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 xml:space="preserve">Prise en charge du contrôle distant IR </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Horloge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Horloge intégrée.</w:t>
            </w:r>
          </w:p>
        </w:tc>
      </w:tr>
      <w:tr w:rsidR="00ED4E2C" w:rsidRPr="00F53989" w:rsidTr="00F53989">
        <w:trPr>
          <w:cantSplit/>
          <w:jc w:val="center"/>
        </w:trPr>
        <w:tc>
          <w:tcPr>
            <w:tcW w:w="1556" w:type="dxa"/>
            <w:vMerge w:val="restart"/>
            <w:shd w:val="clear" w:color="auto" w:fill="B3B3B3"/>
          </w:tcPr>
          <w:p w:rsidR="00ED4E2C" w:rsidRPr="00F53989" w:rsidRDefault="00ED4E2C" w:rsidP="00424AB7">
            <w:pPr>
              <w:spacing w:before="40" w:after="40"/>
              <w:rPr>
                <w:rFonts w:cs="Arial"/>
                <w:b/>
                <w:szCs w:val="21"/>
              </w:rPr>
            </w:pPr>
            <w:r w:rsidRPr="00F53989">
              <w:rPr>
                <w:b/>
              </w:rPr>
              <w:t xml:space="preserve">Général </w:t>
            </w:r>
          </w:p>
        </w:tc>
        <w:tc>
          <w:tcPr>
            <w:tcW w:w="2409" w:type="dxa"/>
            <w:shd w:val="clear" w:color="auto" w:fill="B3B3B3"/>
          </w:tcPr>
          <w:p w:rsidR="00ED4E2C" w:rsidRPr="00F53989" w:rsidRDefault="00ED4E2C" w:rsidP="00424AB7">
            <w:pPr>
              <w:spacing w:before="40" w:after="40"/>
              <w:rPr>
                <w:rFonts w:cs="Arial"/>
                <w:b/>
                <w:szCs w:val="21"/>
              </w:rPr>
            </w:pPr>
            <w:r w:rsidRPr="00F53989">
              <w:rPr>
                <w:b/>
              </w:rPr>
              <w:t xml:space="preserve">Voyant de statut </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 xml:space="preserve">Un voyant de statut d’alimentation. </w:t>
            </w:r>
          </w:p>
          <w:p w:rsidR="00ED4E2C" w:rsidRPr="00F53989" w:rsidRDefault="00ED4E2C" w:rsidP="00424AB7">
            <w:pPr>
              <w:tabs>
                <w:tab w:val="left" w:pos="7125"/>
              </w:tabs>
              <w:spacing w:before="40" w:after="40"/>
              <w:rPr>
                <w:rFonts w:cs="Arial"/>
                <w:szCs w:val="21"/>
              </w:rPr>
            </w:pPr>
            <w:r w:rsidRPr="00F53989">
              <w:t>Un voyant de statut réseau.</w:t>
            </w:r>
          </w:p>
          <w:p w:rsidR="00ED4E2C" w:rsidRPr="00F53989" w:rsidRDefault="00ED4E2C" w:rsidP="00424AB7">
            <w:pPr>
              <w:tabs>
                <w:tab w:val="left" w:pos="7125"/>
              </w:tabs>
              <w:spacing w:before="40" w:after="40"/>
              <w:rPr>
                <w:rFonts w:cs="Arial"/>
                <w:szCs w:val="21"/>
              </w:rPr>
            </w:pPr>
            <w:r w:rsidRPr="00F53989">
              <w:t>Un voyant de statut de disque dur.</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Consommation électrique</w:t>
            </w:r>
          </w:p>
        </w:tc>
        <w:tc>
          <w:tcPr>
            <w:tcW w:w="5746" w:type="dxa"/>
            <w:shd w:val="clear" w:color="auto" w:fill="auto"/>
          </w:tcPr>
          <w:p w:rsidR="00ED4E2C" w:rsidRPr="00F53989" w:rsidRDefault="00DB058C" w:rsidP="00424AB7">
            <w:pPr>
              <w:tabs>
                <w:tab w:val="left" w:pos="7125"/>
              </w:tabs>
              <w:spacing w:before="40" w:after="40"/>
              <w:rPr>
                <w:rFonts w:cs="Arial"/>
                <w:szCs w:val="21"/>
              </w:rPr>
            </w:pPr>
            <w:r w:rsidRPr="00F53989">
              <w:t>&lt; 30 W (sans disque dur)</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Température de fonctionnement</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De -10 °C à +55 °C</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Humidité relative</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De 10 % à 90 %</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Pression d’air</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De 86 kPa à 106 kPa</w:t>
            </w:r>
            <w:r w:rsidRPr="00F53989">
              <w:tab/>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Dimensions</w:t>
            </w:r>
          </w:p>
        </w:tc>
        <w:tc>
          <w:tcPr>
            <w:tcW w:w="5746" w:type="dxa"/>
            <w:shd w:val="clear" w:color="auto" w:fill="auto"/>
          </w:tcPr>
          <w:p w:rsidR="00ED4E2C" w:rsidRPr="00F53989" w:rsidRDefault="00ED4E2C" w:rsidP="00CB240E">
            <w:pPr>
              <w:tabs>
                <w:tab w:val="left" w:pos="7125"/>
              </w:tabs>
              <w:spacing w:before="40" w:after="40"/>
              <w:rPr>
                <w:rFonts w:cs="Arial"/>
                <w:szCs w:val="21"/>
              </w:rPr>
            </w:pPr>
            <w:r w:rsidRPr="00F53989">
              <w:t>1,5 U, 440 mm × 460 mm × 68 mm</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Poids</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 xml:space="preserve">De 5 kg à 6 kg (sans disque dur) </w:t>
            </w:r>
          </w:p>
        </w:tc>
      </w:tr>
      <w:tr w:rsidR="00ED4E2C" w:rsidRPr="00F53989" w:rsidTr="00F53989">
        <w:trPr>
          <w:cantSplit/>
          <w:jc w:val="center"/>
        </w:trPr>
        <w:tc>
          <w:tcPr>
            <w:tcW w:w="1556" w:type="dxa"/>
            <w:vMerge/>
            <w:shd w:val="clear" w:color="auto" w:fill="B3B3B3"/>
          </w:tcPr>
          <w:p w:rsidR="00ED4E2C" w:rsidRPr="00F53989" w:rsidRDefault="00ED4E2C" w:rsidP="00316874">
            <w:pPr>
              <w:spacing w:before="40" w:after="40"/>
              <w:rPr>
                <w:rFonts w:cs="Arial"/>
                <w:b/>
                <w:szCs w:val="21"/>
              </w:rPr>
            </w:pPr>
          </w:p>
        </w:tc>
        <w:tc>
          <w:tcPr>
            <w:tcW w:w="2409" w:type="dxa"/>
            <w:shd w:val="clear" w:color="auto" w:fill="B3B3B3"/>
          </w:tcPr>
          <w:p w:rsidR="00ED4E2C" w:rsidRPr="00F53989" w:rsidRDefault="00ED4E2C" w:rsidP="00424AB7">
            <w:pPr>
              <w:spacing w:before="40" w:after="40"/>
              <w:rPr>
                <w:rFonts w:cs="Arial"/>
                <w:b/>
                <w:szCs w:val="21"/>
              </w:rPr>
            </w:pPr>
            <w:r w:rsidRPr="00F53989">
              <w:rPr>
                <w:b/>
              </w:rPr>
              <w:t>Installation</w:t>
            </w:r>
          </w:p>
        </w:tc>
        <w:tc>
          <w:tcPr>
            <w:tcW w:w="5746" w:type="dxa"/>
            <w:shd w:val="clear" w:color="auto" w:fill="auto"/>
          </w:tcPr>
          <w:p w:rsidR="00ED4E2C" w:rsidRPr="00F53989" w:rsidRDefault="00ED4E2C" w:rsidP="00424AB7">
            <w:pPr>
              <w:tabs>
                <w:tab w:val="left" w:pos="7125"/>
              </w:tabs>
              <w:spacing w:before="40" w:after="40"/>
              <w:rPr>
                <w:rFonts w:cs="Arial"/>
                <w:szCs w:val="21"/>
              </w:rPr>
            </w:pPr>
            <w:r w:rsidRPr="00F53989">
              <w:t>Installation à plat</w:t>
            </w:r>
          </w:p>
        </w:tc>
      </w:tr>
    </w:tbl>
    <w:p w:rsidR="004702F8" w:rsidRPr="00F53989" w:rsidRDefault="004702F8" w:rsidP="00424AB7">
      <w:pPr>
        <w:rPr>
          <w:rFonts w:cs="Arial"/>
        </w:rPr>
      </w:pPr>
    </w:p>
    <w:p w:rsidR="00195EB6" w:rsidRPr="00F53989" w:rsidRDefault="00916D4E" w:rsidP="004412AB">
      <w:pPr>
        <w:pStyle w:val="30"/>
      </w:pPr>
      <w:bookmarkStart w:id="24" w:name="_Toc441592179"/>
      <w:bookmarkStart w:id="25" w:name="_Toc444017862"/>
      <w:r w:rsidRPr="00F53989">
        <w:t>Série NVR54-16P-4KS2</w:t>
      </w:r>
      <w:bookmarkEnd w:id="24"/>
      <w:bookmarkEnd w:id="25"/>
      <w:r w:rsidRPr="00F53989">
        <w:t xml:space="preserve">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4"/>
        <w:gridCol w:w="2409"/>
        <w:gridCol w:w="5735"/>
      </w:tblGrid>
      <w:tr w:rsidR="00195EB6" w:rsidRPr="00F53989" w:rsidTr="00F53989">
        <w:trPr>
          <w:cantSplit/>
          <w:jc w:val="center"/>
        </w:trPr>
        <w:tc>
          <w:tcPr>
            <w:tcW w:w="3953" w:type="dxa"/>
            <w:gridSpan w:val="2"/>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autoSpaceDE w:val="0"/>
              <w:autoSpaceDN w:val="0"/>
              <w:spacing w:before="40" w:after="40"/>
              <w:rPr>
                <w:rFonts w:cs="Arial"/>
                <w:b/>
                <w:szCs w:val="21"/>
              </w:rPr>
            </w:pPr>
            <w:r w:rsidRPr="00F53989">
              <w:rPr>
                <w:b/>
              </w:rPr>
              <w:t>Caractéristiques techniques</w:t>
            </w:r>
          </w:p>
        </w:tc>
        <w:tc>
          <w:tcPr>
            <w:tcW w:w="5735" w:type="dxa"/>
            <w:tcBorders>
              <w:top w:val="single" w:sz="4" w:space="0" w:color="auto"/>
              <w:left w:val="single" w:sz="4" w:space="0" w:color="auto"/>
              <w:bottom w:val="single" w:sz="4" w:space="0" w:color="auto"/>
              <w:right w:val="single" w:sz="4" w:space="0" w:color="auto"/>
            </w:tcBorders>
            <w:shd w:val="clear" w:color="auto" w:fill="BFBFBF"/>
            <w:vAlign w:val="center"/>
          </w:tcPr>
          <w:p w:rsidR="00195EB6" w:rsidRPr="00F53989" w:rsidRDefault="00195EB6" w:rsidP="00424AB7">
            <w:pPr>
              <w:autoSpaceDE w:val="0"/>
              <w:autoSpaceDN w:val="0"/>
              <w:spacing w:before="40" w:after="40"/>
              <w:rPr>
                <w:rFonts w:cs="Arial"/>
                <w:b/>
                <w:szCs w:val="21"/>
              </w:rPr>
            </w:pPr>
            <w:r w:rsidRPr="00F53989">
              <w:rPr>
                <w:b/>
              </w:rPr>
              <w:t xml:space="preserve">Série NVR54-16P-4KS2 </w:t>
            </w:r>
          </w:p>
        </w:tc>
      </w:tr>
      <w:tr w:rsidR="00195EB6"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ind w:firstLineChars="19" w:firstLine="40"/>
              <w:rPr>
                <w:rFonts w:cs="Arial"/>
                <w:b/>
                <w:bCs/>
                <w:szCs w:val="21"/>
              </w:rPr>
            </w:pPr>
            <w:r w:rsidRPr="00F53989">
              <w:rPr>
                <w:b/>
              </w:rPr>
              <w:t>Système</w:t>
            </w: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autoSpaceDE w:val="0"/>
              <w:autoSpaceDN w:val="0"/>
              <w:spacing w:before="40" w:after="40"/>
              <w:rPr>
                <w:rFonts w:cs="Arial"/>
                <w:b/>
                <w:szCs w:val="21"/>
              </w:rPr>
            </w:pPr>
            <w:r w:rsidRPr="00F53989">
              <w:rPr>
                <w:b/>
              </w:rPr>
              <w:t xml:space="preserve">Processeur principal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autoSpaceDE w:val="0"/>
              <w:autoSpaceDN w:val="0"/>
              <w:spacing w:before="40" w:after="40"/>
              <w:rPr>
                <w:rFonts w:cs="Arial"/>
                <w:b/>
                <w:szCs w:val="21"/>
              </w:rPr>
            </w:pPr>
            <w:r w:rsidRPr="00F53989">
              <w:t>Microprocesseur industriel intégré</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autoSpaceDE w:val="0"/>
              <w:autoSpaceDN w:val="0"/>
              <w:spacing w:before="40" w:after="40"/>
              <w:rPr>
                <w:rFonts w:cs="Arial"/>
                <w:b/>
                <w:szCs w:val="21"/>
              </w:rPr>
            </w:pPr>
            <w:r w:rsidRPr="00F53989">
              <w:rPr>
                <w:b/>
              </w:rPr>
              <w:t>Système d’exploitation</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autoSpaceDE w:val="0"/>
              <w:autoSpaceDN w:val="0"/>
              <w:spacing w:before="40" w:after="40"/>
              <w:rPr>
                <w:rFonts w:cs="Arial"/>
                <w:szCs w:val="21"/>
              </w:rPr>
            </w:pPr>
            <w:r w:rsidRPr="00F53989">
              <w:t xml:space="preserve">Système LINUX embarqué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autoSpaceDE w:val="0"/>
              <w:autoSpaceDN w:val="0"/>
              <w:spacing w:before="40" w:after="40"/>
              <w:rPr>
                <w:rFonts w:cs="Arial"/>
                <w:b/>
                <w:bCs/>
                <w:szCs w:val="21"/>
              </w:rPr>
            </w:pPr>
            <w:r w:rsidRPr="00F53989">
              <w:rPr>
                <w:b/>
              </w:rPr>
              <w:t xml:space="preserve">Ressources système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autoSpaceDE w:val="0"/>
              <w:autoSpaceDN w:val="0"/>
              <w:spacing w:before="40" w:after="40"/>
              <w:rPr>
                <w:rFonts w:cs="Arial"/>
                <w:szCs w:val="21"/>
              </w:rPr>
            </w:pPr>
            <w:r w:rsidRPr="00F53989">
              <w:t xml:space="preserve">La connexion de flux principal à 8/16/32/64 canaux prend en charge 80/160/320/320 Mbit/s max.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autoSpaceDE w:val="0"/>
              <w:autoSpaceDN w:val="0"/>
              <w:spacing w:before="40" w:after="40"/>
              <w:rPr>
                <w:rFonts w:cs="Arial"/>
                <w:b/>
                <w:bCs/>
                <w:szCs w:val="21"/>
              </w:rPr>
            </w:pPr>
            <w:r w:rsidRPr="00F53989">
              <w:rPr>
                <w:b/>
              </w:rPr>
              <w:t xml:space="preserve">Interface utilisateur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autoSpaceDE w:val="0"/>
              <w:autoSpaceDN w:val="0"/>
              <w:spacing w:before="40" w:after="40"/>
              <w:ind w:left="34"/>
              <w:rPr>
                <w:rFonts w:cs="Arial"/>
                <w:szCs w:val="21"/>
              </w:rPr>
            </w:pPr>
            <w:r w:rsidRPr="00F53989">
              <w:t>Interface utilisateur graphique Internet/locale</w:t>
            </w:r>
          </w:p>
        </w:tc>
      </w:tr>
      <w:tr w:rsidR="00195EB6" w:rsidRPr="00F53989" w:rsidTr="00F53989">
        <w:trPr>
          <w:cantSplit/>
          <w:jc w:val="center"/>
        </w:trPr>
        <w:tc>
          <w:tcPr>
            <w:tcW w:w="1544" w:type="dxa"/>
            <w:vMerge w:val="restart"/>
            <w:tcBorders>
              <w:top w:val="single" w:sz="4" w:space="0" w:color="auto"/>
              <w:left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Paramètres audio </w:t>
            </w: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Entrée audio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tabs>
                <w:tab w:val="left" w:pos="11"/>
                <w:tab w:val="left" w:pos="425"/>
              </w:tabs>
              <w:spacing w:before="40" w:after="40"/>
              <w:rPr>
                <w:rFonts w:cs="Arial"/>
                <w:szCs w:val="21"/>
              </w:rPr>
            </w:pPr>
            <w:r w:rsidRPr="00F53989">
              <w:t xml:space="preserve">Entrée audio de conversation bidirectionnelle 1 canal de microphone </w:t>
            </w:r>
          </w:p>
        </w:tc>
      </w:tr>
      <w:tr w:rsidR="00195EB6"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Sortie audio </w:t>
            </w:r>
          </w:p>
        </w:tc>
        <w:tc>
          <w:tcPr>
            <w:tcW w:w="5735" w:type="dxa"/>
            <w:tcBorders>
              <w:top w:val="single" w:sz="4" w:space="0" w:color="auto"/>
              <w:left w:val="single" w:sz="4" w:space="0" w:color="auto"/>
              <w:right w:val="single" w:sz="4" w:space="0" w:color="auto"/>
            </w:tcBorders>
            <w:shd w:val="clear" w:color="auto" w:fill="auto"/>
            <w:vAlign w:val="center"/>
          </w:tcPr>
          <w:p w:rsidR="00195EB6" w:rsidRPr="00F53989" w:rsidRDefault="00195EB6" w:rsidP="00424AB7">
            <w:pPr>
              <w:spacing w:before="40" w:after="40"/>
              <w:rPr>
                <w:rFonts w:cs="Arial"/>
                <w:szCs w:val="21"/>
              </w:rPr>
            </w:pPr>
            <w:r w:rsidRPr="00F53989">
              <w:t>Sortie audio de conversation bidirectionnelle 1 canal de microphone</w:t>
            </w:r>
          </w:p>
        </w:tc>
      </w:tr>
      <w:tr w:rsidR="00195EB6" w:rsidRPr="00F53989" w:rsidTr="00F53989">
        <w:trPr>
          <w:cantSplit/>
          <w:jc w:val="center"/>
        </w:trPr>
        <w:tc>
          <w:tcPr>
            <w:tcW w:w="1544" w:type="dxa"/>
            <w:vMerge/>
            <w:tcBorders>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Standard de compression audio </w:t>
            </w:r>
          </w:p>
        </w:tc>
        <w:tc>
          <w:tcPr>
            <w:tcW w:w="5735" w:type="dxa"/>
            <w:tcBorders>
              <w:left w:val="single" w:sz="4" w:space="0" w:color="auto"/>
              <w:bottom w:val="single" w:sz="4" w:space="0" w:color="auto"/>
              <w:right w:val="single" w:sz="4" w:space="0" w:color="auto"/>
            </w:tcBorders>
            <w:shd w:val="clear" w:color="auto" w:fill="auto"/>
            <w:vAlign w:val="center"/>
          </w:tcPr>
          <w:p w:rsidR="00195EB6" w:rsidRPr="00F53989" w:rsidRDefault="00195EB6" w:rsidP="00424AB7">
            <w:pPr>
              <w:widowControl/>
              <w:spacing w:before="40" w:after="40"/>
              <w:rPr>
                <w:rFonts w:cs="Arial"/>
                <w:szCs w:val="21"/>
              </w:rPr>
            </w:pPr>
            <w:r w:rsidRPr="00F53989">
              <w:t>G.711a, G.711u, PCM, G726 (la conversation bidirectionnelle prend en charge seulement G.711a, G.711u, PCM.)</w:t>
            </w:r>
          </w:p>
        </w:tc>
      </w:tr>
      <w:tr w:rsidR="00195EB6"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Paramètres vidéo </w:t>
            </w:r>
          </w:p>
        </w:tc>
        <w:tc>
          <w:tcPr>
            <w:tcW w:w="2409" w:type="dxa"/>
            <w:tcBorders>
              <w:top w:val="single" w:sz="4" w:space="0" w:color="auto"/>
              <w:left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Entrée vidéo </w:t>
            </w:r>
          </w:p>
        </w:tc>
        <w:tc>
          <w:tcPr>
            <w:tcW w:w="5735" w:type="dxa"/>
            <w:tcBorders>
              <w:top w:val="nil"/>
              <w:left w:val="single" w:sz="4" w:space="0" w:color="auto"/>
              <w:right w:val="single" w:sz="4" w:space="0" w:color="auto"/>
            </w:tcBorders>
            <w:vAlign w:val="center"/>
          </w:tcPr>
          <w:p w:rsidR="00195EB6" w:rsidRPr="00F53989" w:rsidRDefault="00195EB6" w:rsidP="00424AB7">
            <w:pPr>
              <w:tabs>
                <w:tab w:val="left" w:pos="11"/>
                <w:tab w:val="left" w:pos="425"/>
              </w:tabs>
              <w:spacing w:before="40" w:after="40"/>
              <w:rPr>
                <w:rFonts w:cs="Arial"/>
                <w:szCs w:val="21"/>
              </w:rPr>
            </w:pPr>
            <w:r w:rsidRPr="00F53989">
              <w:t xml:space="preserve">Entrée vidéo de compression réseau 8/16/32/64 canaux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Sortie vidéo </w:t>
            </w:r>
          </w:p>
        </w:tc>
        <w:tc>
          <w:tcPr>
            <w:tcW w:w="5735" w:type="dxa"/>
            <w:tcBorders>
              <w:top w:val="single" w:sz="4" w:space="0" w:color="auto"/>
              <w:left w:val="single" w:sz="4" w:space="0" w:color="auto"/>
              <w:right w:val="single" w:sz="4" w:space="0" w:color="auto"/>
            </w:tcBorders>
            <w:vAlign w:val="center"/>
          </w:tcPr>
          <w:p w:rsidR="00195EB6" w:rsidRPr="00F53989" w:rsidRDefault="00195EB6" w:rsidP="00424AB7">
            <w:pPr>
              <w:tabs>
                <w:tab w:val="left" w:pos="11"/>
                <w:tab w:val="left" w:pos="425"/>
              </w:tabs>
              <w:spacing w:before="40" w:after="40"/>
              <w:rPr>
                <w:rFonts w:cs="Arial"/>
                <w:szCs w:val="21"/>
              </w:rPr>
            </w:pPr>
            <w:r w:rsidRPr="00F53989">
              <w:t>VGA 1 canal</w:t>
            </w:r>
          </w:p>
          <w:p w:rsidR="00195EB6" w:rsidRPr="00F53989" w:rsidRDefault="00195EB6" w:rsidP="00424AB7">
            <w:pPr>
              <w:tabs>
                <w:tab w:val="left" w:pos="11"/>
                <w:tab w:val="left" w:pos="425"/>
              </w:tabs>
              <w:spacing w:before="40" w:after="40"/>
              <w:rPr>
                <w:rFonts w:cs="Arial"/>
                <w:szCs w:val="21"/>
              </w:rPr>
            </w:pPr>
            <w:r w:rsidRPr="00F53989">
              <w:t>HDMI 2 canaux.</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Norme de compression vidéo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tabs>
                <w:tab w:val="left" w:pos="11"/>
                <w:tab w:val="left" w:pos="425"/>
              </w:tabs>
              <w:spacing w:before="40" w:after="40"/>
              <w:rPr>
                <w:rFonts w:cs="Arial"/>
                <w:szCs w:val="21"/>
              </w:rPr>
            </w:pPr>
            <w:r w:rsidRPr="00F53989">
              <w:t>H.264</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Mode de fenêtre divisée </w:t>
            </w:r>
          </w:p>
        </w:tc>
        <w:tc>
          <w:tcPr>
            <w:tcW w:w="5735" w:type="dxa"/>
            <w:tcBorders>
              <w:top w:val="nil"/>
              <w:left w:val="single" w:sz="4" w:space="0" w:color="auto"/>
              <w:right w:val="single" w:sz="4" w:space="0" w:color="auto"/>
            </w:tcBorders>
            <w:vAlign w:val="center"/>
          </w:tcPr>
          <w:p w:rsidR="00195EB6" w:rsidRPr="00F53989" w:rsidRDefault="00195EB6" w:rsidP="00424AB7">
            <w:pPr>
              <w:tabs>
                <w:tab w:val="left" w:pos="11"/>
                <w:tab w:val="left" w:pos="425"/>
              </w:tabs>
              <w:spacing w:before="40" w:after="40"/>
              <w:rPr>
                <w:rFonts w:cs="Arial"/>
                <w:szCs w:val="21"/>
              </w:rPr>
            </w:pPr>
            <w:r w:rsidRPr="00F53989">
              <w:t>1/4/8/9/16/25/36/64 écrans.</w:t>
            </w:r>
          </w:p>
        </w:tc>
      </w:tr>
      <w:tr w:rsidR="00195EB6"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Paramètres d’alarme </w:t>
            </w: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Entrée d’alarme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tabs>
                <w:tab w:val="left" w:pos="11"/>
                <w:tab w:val="left" w:pos="425"/>
              </w:tabs>
              <w:spacing w:before="40" w:after="40"/>
              <w:rPr>
                <w:rFonts w:cs="Arial"/>
                <w:szCs w:val="21"/>
              </w:rPr>
            </w:pPr>
            <w:r w:rsidRPr="00F53989">
              <w:t>16 canaux</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Sortie d’alarme </w:t>
            </w:r>
          </w:p>
        </w:tc>
        <w:tc>
          <w:tcPr>
            <w:tcW w:w="5735" w:type="dxa"/>
            <w:tcBorders>
              <w:top w:val="single" w:sz="4" w:space="0" w:color="auto"/>
              <w:left w:val="single" w:sz="4" w:space="0" w:color="auto"/>
              <w:right w:val="single" w:sz="4" w:space="0" w:color="auto"/>
            </w:tcBorders>
            <w:vAlign w:val="center"/>
          </w:tcPr>
          <w:p w:rsidR="00195EB6" w:rsidRPr="00F53989" w:rsidRDefault="00F651F8" w:rsidP="00424AB7">
            <w:pPr>
              <w:tabs>
                <w:tab w:val="left" w:pos="11"/>
                <w:tab w:val="left" w:pos="425"/>
              </w:tabs>
              <w:spacing w:before="40" w:after="40"/>
              <w:rPr>
                <w:rFonts w:cs="Arial"/>
                <w:szCs w:val="21"/>
              </w:rPr>
            </w:pPr>
            <w:r w:rsidRPr="00F53989">
              <w:t xml:space="preserve">6 canaux de sortie relais </w:t>
            </w:r>
          </w:p>
        </w:tc>
      </w:tr>
      <w:tr w:rsidR="00195EB6" w:rsidRPr="00F53989" w:rsidTr="00F53989">
        <w:trPr>
          <w:cantSplit/>
          <w:jc w:val="center"/>
        </w:trPr>
        <w:tc>
          <w:tcPr>
            <w:tcW w:w="1544" w:type="dxa"/>
            <w:vMerge w:val="restart"/>
            <w:tcBorders>
              <w:top w:val="single" w:sz="4" w:space="0" w:color="auto"/>
              <w:left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Paramètres de décodage</w:t>
            </w:r>
          </w:p>
        </w:tc>
        <w:tc>
          <w:tcPr>
            <w:tcW w:w="2409" w:type="dxa"/>
            <w:tcBorders>
              <w:top w:val="single" w:sz="4" w:space="0" w:color="auto"/>
              <w:left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 xml:space="preserve">Type de décodage </w:t>
            </w:r>
          </w:p>
        </w:tc>
        <w:tc>
          <w:tcPr>
            <w:tcW w:w="5735" w:type="dxa"/>
            <w:tcBorders>
              <w:top w:val="single" w:sz="4" w:space="0" w:color="auto"/>
              <w:left w:val="single" w:sz="4" w:space="0" w:color="auto"/>
              <w:right w:val="single" w:sz="4" w:space="0" w:color="auto"/>
            </w:tcBorders>
            <w:vAlign w:val="center"/>
          </w:tcPr>
          <w:p w:rsidR="00195EB6" w:rsidRPr="00F53989" w:rsidRDefault="00F651F8" w:rsidP="00424AB7">
            <w:pPr>
              <w:tabs>
                <w:tab w:val="left" w:pos="11"/>
                <w:tab w:val="left" w:pos="425"/>
              </w:tabs>
              <w:spacing w:before="40" w:after="40"/>
              <w:rPr>
                <w:rFonts w:cs="Arial"/>
                <w:szCs w:val="21"/>
              </w:rPr>
            </w:pPr>
            <w:r w:rsidRPr="00F53989">
              <w:t>MPEG4, MJPG, H.264, H.265</w:t>
            </w:r>
          </w:p>
        </w:tc>
      </w:tr>
      <w:tr w:rsidR="00195EB6" w:rsidRPr="00F53989" w:rsidTr="00F53989">
        <w:trPr>
          <w:cantSplit/>
          <w:jc w:val="center"/>
        </w:trPr>
        <w:tc>
          <w:tcPr>
            <w:tcW w:w="1544" w:type="dxa"/>
            <w:vMerge/>
            <w:tcBorders>
              <w:left w:val="single" w:sz="4" w:space="0" w:color="auto"/>
              <w:bottom w:val="single" w:sz="4" w:space="0" w:color="auto"/>
              <w:right w:val="single" w:sz="4" w:space="0" w:color="auto"/>
            </w:tcBorders>
            <w:shd w:val="clear" w:color="auto" w:fill="B3B3B3"/>
            <w:vAlign w:val="center"/>
          </w:tcPr>
          <w:p w:rsidR="00195EB6" w:rsidRPr="00F53989" w:rsidRDefault="00195EB6" w:rsidP="00316874">
            <w:pPr>
              <w:tabs>
                <w:tab w:val="left" w:pos="11"/>
                <w:tab w:val="left" w:pos="425"/>
              </w:tabs>
              <w:spacing w:before="40" w:after="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rPr>
                <w:rFonts w:cs="Arial"/>
                <w:b/>
                <w:bCs/>
                <w:szCs w:val="21"/>
              </w:rPr>
            </w:pPr>
            <w:r w:rsidRPr="00F53989">
              <w:rPr>
                <w:b/>
              </w:rPr>
              <w:t>Capacité de décodage</w:t>
            </w:r>
          </w:p>
        </w:tc>
        <w:tc>
          <w:tcPr>
            <w:tcW w:w="5735" w:type="dxa"/>
            <w:tcBorders>
              <w:top w:val="single" w:sz="4" w:space="0" w:color="auto"/>
              <w:left w:val="single" w:sz="4" w:space="0" w:color="auto"/>
              <w:right w:val="single" w:sz="4" w:space="0" w:color="auto"/>
            </w:tcBorders>
            <w:vAlign w:val="center"/>
          </w:tcPr>
          <w:p w:rsidR="00195EB6" w:rsidRPr="00F53989" w:rsidRDefault="00195EB6" w:rsidP="00424AB7">
            <w:pPr>
              <w:tabs>
                <w:tab w:val="left" w:pos="11"/>
                <w:tab w:val="left" w:pos="425"/>
              </w:tabs>
              <w:spacing w:before="40" w:after="40"/>
              <w:rPr>
                <w:rFonts w:cs="Arial"/>
                <w:szCs w:val="21"/>
              </w:rPr>
            </w:pPr>
            <w:r w:rsidRPr="00F53989">
              <w:t>H.264/H.265 : 64 canaux à D1, 32 canaux 720p, 16 canaux 1080p, 4 canaux à 4K.</w:t>
            </w:r>
          </w:p>
        </w:tc>
      </w:tr>
      <w:tr w:rsidR="00195EB6"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11"/>
                <w:tab w:val="left" w:pos="425"/>
              </w:tabs>
              <w:spacing w:before="40" w:after="40"/>
              <w:ind w:firstLineChars="19" w:firstLine="40"/>
              <w:rPr>
                <w:rFonts w:cs="Arial"/>
                <w:b/>
                <w:bCs/>
                <w:szCs w:val="21"/>
              </w:rPr>
            </w:pPr>
            <w:r w:rsidRPr="00F53989">
              <w:rPr>
                <w:b/>
              </w:rPr>
              <w:lastRenderedPageBreak/>
              <w:t xml:space="preserve">Fonctions </w:t>
            </w: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tabs>
                <w:tab w:val="left" w:pos="11"/>
                <w:tab w:val="left" w:pos="425"/>
              </w:tabs>
              <w:spacing w:before="40" w:after="40"/>
              <w:rPr>
                <w:rFonts w:cs="Arial"/>
                <w:b/>
                <w:bCs/>
                <w:szCs w:val="21"/>
              </w:rPr>
            </w:pPr>
            <w:r w:rsidRPr="00F53989">
              <w:rPr>
                <w:b/>
              </w:rPr>
              <w:t xml:space="preserve">Mode enreg.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tabs>
                <w:tab w:val="left" w:pos="3976"/>
              </w:tabs>
              <w:spacing w:before="40" w:after="40"/>
              <w:rPr>
                <w:rFonts w:cs="Arial"/>
                <w:szCs w:val="21"/>
              </w:rPr>
            </w:pPr>
            <w:r w:rsidRPr="00F53989">
              <w:t xml:space="preserve">Enregistrement manuel, enregistrement de détection de mouvement, enregistrement programmé et enregistrement d’alarme. </w:t>
            </w:r>
          </w:p>
          <w:p w:rsidR="00195EB6" w:rsidRPr="00F53989" w:rsidRDefault="00195EB6" w:rsidP="00424AB7">
            <w:pPr>
              <w:pStyle w:val="ac"/>
              <w:tabs>
                <w:tab w:val="left" w:pos="11"/>
                <w:tab w:val="left" w:pos="425"/>
              </w:tabs>
              <w:spacing w:before="40" w:after="40"/>
              <w:rPr>
                <w:rFonts w:cs="Arial"/>
                <w:szCs w:val="21"/>
              </w:rPr>
            </w:pPr>
            <w:r w:rsidRPr="00F53989">
              <w:t xml:space="preserve">Priorité : Enregistrement manuel &gt; enregistrement par numéro de carte &gt; enregistrement d’alarme &gt; enregistrement de détection de mouvement &gt; enregistrement programmé.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spacing w:before="40" w:after="40"/>
              <w:rPr>
                <w:rFonts w:cs="Arial"/>
                <w:b/>
                <w:szCs w:val="21"/>
              </w:rPr>
            </w:pPr>
            <w:r w:rsidRPr="00F53989">
              <w:rPr>
                <w:b/>
              </w:rPr>
              <w:t>Lecture multicanale</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spacing w:before="40" w:after="40"/>
              <w:rPr>
                <w:rFonts w:cs="Arial"/>
                <w:szCs w:val="21"/>
              </w:rPr>
            </w:pPr>
            <w:r w:rsidRPr="00F53989">
              <w:t>Lecture simultanée sur 16 canaux à 1080p max.</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tabs>
                <w:tab w:val="left" w:pos="11"/>
                <w:tab w:val="left" w:pos="425"/>
              </w:tabs>
              <w:spacing w:before="40" w:after="40"/>
              <w:rPr>
                <w:rFonts w:cs="Arial"/>
                <w:b/>
                <w:bCs/>
                <w:szCs w:val="21"/>
              </w:rPr>
            </w:pPr>
            <w:r w:rsidRPr="00F53989">
              <w:rPr>
                <w:b/>
              </w:rPr>
              <w:t xml:space="preserve">Détection de mouvement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9A3D89">
            <w:pPr>
              <w:pStyle w:val="ac"/>
              <w:tabs>
                <w:tab w:val="left" w:pos="11"/>
                <w:tab w:val="left" w:pos="425"/>
              </w:tabs>
              <w:spacing w:before="40" w:after="40"/>
              <w:rPr>
                <w:rFonts w:cs="Arial"/>
                <w:szCs w:val="21"/>
              </w:rPr>
            </w:pPr>
            <w:r w:rsidRPr="00F53989">
              <w:t xml:space="preserve">Chaque écran prend en charge 396/330 zones de détection (PAL 22 × 18, NTSC 22 × 15). Niveaux de sensibilité variés.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tabs>
                <w:tab w:val="left" w:pos="11"/>
                <w:tab w:val="left" w:pos="425"/>
              </w:tabs>
              <w:spacing w:before="40" w:after="40"/>
              <w:rPr>
                <w:rFonts w:cs="Arial"/>
                <w:b/>
                <w:bCs/>
                <w:szCs w:val="21"/>
              </w:rPr>
            </w:pPr>
            <w:r w:rsidRPr="00F53989">
              <w:rPr>
                <w:b/>
              </w:rPr>
              <w:t xml:space="preserve">Masque de confidentialité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pStyle w:val="ac"/>
              <w:tabs>
                <w:tab w:val="left" w:pos="11"/>
                <w:tab w:val="left" w:pos="425"/>
              </w:tabs>
              <w:spacing w:before="40" w:after="40"/>
              <w:rPr>
                <w:rFonts w:cs="Arial"/>
                <w:szCs w:val="21"/>
              </w:rPr>
            </w:pPr>
            <w:r w:rsidRPr="00F53989">
              <w:t xml:space="preserve">Chaque canal prend en charge 4 zones de masque de confidentialité.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tabs>
                <w:tab w:val="left" w:pos="11"/>
                <w:tab w:val="left" w:pos="425"/>
              </w:tabs>
              <w:spacing w:before="40" w:after="40"/>
              <w:rPr>
                <w:rFonts w:cs="Arial"/>
                <w:b/>
                <w:bCs/>
                <w:szCs w:val="21"/>
              </w:rPr>
            </w:pPr>
            <w:r w:rsidRPr="00F53989">
              <w:rPr>
                <w:b/>
              </w:rPr>
              <w:t xml:space="preserve">Mode enreg.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pStyle w:val="ac"/>
              <w:tabs>
                <w:tab w:val="left" w:pos="11"/>
                <w:tab w:val="left" w:pos="425"/>
              </w:tabs>
              <w:spacing w:before="40" w:after="40"/>
              <w:rPr>
                <w:rFonts w:cs="Arial"/>
                <w:szCs w:val="21"/>
              </w:rPr>
            </w:pPr>
            <w:r w:rsidRPr="00F53989">
              <w:t xml:space="preserve">Écrasement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spacing w:before="40" w:after="40"/>
              <w:rPr>
                <w:rFonts w:cs="Arial"/>
                <w:b/>
                <w:szCs w:val="21"/>
              </w:rPr>
            </w:pPr>
            <w:r w:rsidRPr="00F53989">
              <w:rPr>
                <w:b/>
              </w:rPr>
              <w:t xml:space="preserve">Mode de sauvegarde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pStyle w:val="af4"/>
              <w:spacing w:before="40" w:after="40"/>
              <w:rPr>
                <w:rFonts w:cs="Arial"/>
                <w:szCs w:val="21"/>
              </w:rPr>
            </w:pPr>
            <w:r w:rsidRPr="00F53989">
              <w:t xml:space="preserve">Disque flash, eSATA, graveur de DVD. </w:t>
            </w:r>
          </w:p>
        </w:tc>
      </w:tr>
      <w:tr w:rsidR="00195EB6" w:rsidRPr="00F53989" w:rsidTr="00F53989">
        <w:trPr>
          <w:cantSplit/>
          <w:jc w:val="center"/>
        </w:trPr>
        <w:tc>
          <w:tcPr>
            <w:tcW w:w="1544" w:type="dxa"/>
            <w:vMerge w:val="restart"/>
            <w:tcBorders>
              <w:top w:val="single" w:sz="4" w:space="0" w:color="auto"/>
              <w:left w:val="single" w:sz="4" w:space="0" w:color="auto"/>
              <w:right w:val="single" w:sz="4" w:space="0" w:color="auto"/>
            </w:tcBorders>
            <w:shd w:val="clear" w:color="auto" w:fill="B3B3B3"/>
          </w:tcPr>
          <w:p w:rsidR="00195EB6" w:rsidRPr="00F53989" w:rsidRDefault="00195EB6" w:rsidP="00424AB7">
            <w:pPr>
              <w:spacing w:before="40" w:after="40"/>
              <w:rPr>
                <w:rFonts w:cs="Arial"/>
                <w:b/>
                <w:szCs w:val="21"/>
              </w:rPr>
            </w:pPr>
            <w:r w:rsidRPr="00F53989">
              <w:rPr>
                <w:b/>
              </w:rPr>
              <w:t xml:space="preserve">Fonction réseau </w:t>
            </w: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spacing w:before="40" w:after="40"/>
              <w:rPr>
                <w:rFonts w:cs="Arial"/>
                <w:b/>
                <w:szCs w:val="21"/>
              </w:rPr>
            </w:pPr>
            <w:r w:rsidRPr="00F53989">
              <w:rPr>
                <w:b/>
              </w:rPr>
              <w:t xml:space="preserve">Protocole réseau </w:t>
            </w:r>
          </w:p>
        </w:tc>
        <w:tc>
          <w:tcPr>
            <w:tcW w:w="5735" w:type="dxa"/>
            <w:tcBorders>
              <w:top w:val="single" w:sz="4" w:space="0" w:color="auto"/>
              <w:left w:val="single" w:sz="4" w:space="0" w:color="auto"/>
              <w:right w:val="single" w:sz="4" w:space="0" w:color="auto"/>
            </w:tcBorders>
            <w:vAlign w:val="center"/>
          </w:tcPr>
          <w:p w:rsidR="00195EB6" w:rsidRPr="00F53989" w:rsidRDefault="00195EB6" w:rsidP="00424AB7">
            <w:pPr>
              <w:tabs>
                <w:tab w:val="left" w:pos="3976"/>
              </w:tabs>
              <w:spacing w:before="40" w:after="40"/>
              <w:rPr>
                <w:rFonts w:cs="Arial"/>
                <w:szCs w:val="21"/>
              </w:rPr>
            </w:pPr>
            <w:r w:rsidRPr="00F53989">
              <w:t>IPv4/IPv6/HTTP/UPnP/NTP/SADP/SNMP/PPPoE/DNS/FTP/ONVIF (Version 2.4)/PSIA</w:t>
            </w:r>
          </w:p>
        </w:tc>
      </w:tr>
      <w:tr w:rsidR="00195EB6"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 xml:space="preserve">Port SATA </w:t>
            </w:r>
          </w:p>
        </w:tc>
        <w:tc>
          <w:tcPr>
            <w:tcW w:w="5735" w:type="dxa"/>
            <w:tcBorders>
              <w:top w:val="single" w:sz="4" w:space="0" w:color="auto"/>
              <w:left w:val="single" w:sz="4" w:space="0" w:color="auto"/>
              <w:bottom w:val="single" w:sz="4" w:space="0" w:color="auto"/>
              <w:right w:val="single" w:sz="4" w:space="0" w:color="auto"/>
            </w:tcBorders>
          </w:tcPr>
          <w:p w:rsidR="00195EB6" w:rsidRPr="00F53989" w:rsidRDefault="00195EB6" w:rsidP="00424AB7">
            <w:pPr>
              <w:tabs>
                <w:tab w:val="left" w:pos="3976"/>
              </w:tabs>
              <w:spacing w:before="40" w:after="40"/>
              <w:rPr>
                <w:rFonts w:cs="Arial"/>
                <w:szCs w:val="21"/>
              </w:rPr>
            </w:pPr>
            <w:r w:rsidRPr="00F53989">
              <w:t>4 ports SATA</w:t>
            </w:r>
          </w:p>
        </w:tc>
      </w:tr>
      <w:tr w:rsidR="00195EB6"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tabs>
                <w:tab w:val="left" w:pos="3976"/>
              </w:tabs>
              <w:spacing w:before="40" w:after="40"/>
              <w:rPr>
                <w:rFonts w:cs="Arial"/>
                <w:b/>
                <w:szCs w:val="21"/>
              </w:rPr>
            </w:pPr>
            <w:r w:rsidRPr="00F53989">
              <w:rPr>
                <w:b/>
              </w:rPr>
              <w:t xml:space="preserve">Port eSATA </w:t>
            </w:r>
          </w:p>
        </w:tc>
        <w:tc>
          <w:tcPr>
            <w:tcW w:w="5735" w:type="dxa"/>
            <w:tcBorders>
              <w:top w:val="single" w:sz="4" w:space="0" w:color="auto"/>
              <w:left w:val="single" w:sz="4" w:space="0" w:color="auto"/>
              <w:bottom w:val="single" w:sz="4" w:space="0" w:color="auto"/>
              <w:right w:val="single" w:sz="4" w:space="0" w:color="auto"/>
            </w:tcBorders>
          </w:tcPr>
          <w:p w:rsidR="00195EB6" w:rsidRPr="00F53989" w:rsidRDefault="00195EB6" w:rsidP="00424AB7">
            <w:pPr>
              <w:tabs>
                <w:tab w:val="left" w:pos="3976"/>
              </w:tabs>
              <w:spacing w:before="40" w:after="40"/>
              <w:rPr>
                <w:rFonts w:cs="Arial"/>
                <w:szCs w:val="21"/>
              </w:rPr>
            </w:pPr>
            <w:r w:rsidRPr="00F53989">
              <w:t xml:space="preserve">1 port eSATA </w:t>
            </w:r>
          </w:p>
        </w:tc>
      </w:tr>
      <w:tr w:rsidR="00195EB6"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spacing w:before="40" w:after="40"/>
              <w:rPr>
                <w:rFonts w:cs="Arial"/>
                <w:b/>
                <w:szCs w:val="21"/>
              </w:rPr>
            </w:pPr>
            <w:r w:rsidRPr="00F53989">
              <w:rPr>
                <w:b/>
              </w:rPr>
              <w:t xml:space="preserve">Port RS232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spacing w:before="40" w:after="40"/>
              <w:rPr>
                <w:rFonts w:cs="Arial"/>
                <w:szCs w:val="21"/>
              </w:rPr>
            </w:pPr>
            <w:r w:rsidRPr="00F53989">
              <w:t xml:space="preserve">1 port RS232. Pour le débogage et la transmission de données COM. </w:t>
            </w:r>
          </w:p>
        </w:tc>
      </w:tr>
      <w:tr w:rsidR="00195EB6"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 xml:space="preserve">Port RS485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spacing w:before="40" w:after="40"/>
              <w:rPr>
                <w:rFonts w:cs="Arial"/>
                <w:szCs w:val="21"/>
              </w:rPr>
            </w:pPr>
            <w:r w:rsidRPr="00F53989">
              <w:t xml:space="preserve">1 port RS485. Pour le contrôle PTZ périphérique, etc. Prend en charge des protocoles variés. </w:t>
            </w:r>
          </w:p>
        </w:tc>
      </w:tr>
      <w:tr w:rsidR="00195EB6"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 xml:space="preserve">Port USB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spacing w:before="40" w:after="40"/>
              <w:rPr>
                <w:rFonts w:cs="Arial"/>
                <w:szCs w:val="21"/>
              </w:rPr>
            </w:pPr>
            <w:r w:rsidRPr="00F53989">
              <w:t xml:space="preserve">1 port USB2.0 sur le panneau frontal et 2 ports USB3.0 sur le panneau arrière. </w:t>
            </w:r>
          </w:p>
        </w:tc>
      </w:tr>
      <w:tr w:rsidR="00195EB6"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 xml:space="preserve">Port HDMI </w:t>
            </w:r>
          </w:p>
        </w:tc>
        <w:tc>
          <w:tcPr>
            <w:tcW w:w="5735" w:type="dxa"/>
            <w:tcBorders>
              <w:top w:val="single" w:sz="4" w:space="0" w:color="auto"/>
              <w:left w:val="single" w:sz="4" w:space="0" w:color="auto"/>
              <w:right w:val="single" w:sz="4" w:space="0" w:color="auto"/>
            </w:tcBorders>
            <w:shd w:val="clear" w:color="auto" w:fill="auto"/>
            <w:vAlign w:val="center"/>
          </w:tcPr>
          <w:p w:rsidR="00195EB6" w:rsidRPr="00F53989" w:rsidRDefault="00195EB6" w:rsidP="00424AB7">
            <w:pPr>
              <w:spacing w:before="40" w:after="40"/>
              <w:rPr>
                <w:rFonts w:cs="Arial"/>
                <w:szCs w:val="21"/>
              </w:rPr>
            </w:pPr>
            <w:r w:rsidRPr="00F53989">
              <w:t xml:space="preserve">2 ports HDMI </w:t>
            </w:r>
          </w:p>
        </w:tc>
      </w:tr>
      <w:tr w:rsidR="00195EB6"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 xml:space="preserve">Port réseau </w:t>
            </w:r>
          </w:p>
        </w:tc>
        <w:tc>
          <w:tcPr>
            <w:tcW w:w="5735" w:type="dxa"/>
            <w:tcBorders>
              <w:left w:val="single" w:sz="4" w:space="0" w:color="auto"/>
              <w:right w:val="single" w:sz="4" w:space="0" w:color="auto"/>
            </w:tcBorders>
            <w:shd w:val="clear" w:color="auto" w:fill="auto"/>
            <w:vAlign w:val="center"/>
          </w:tcPr>
          <w:p w:rsidR="0056521B" w:rsidRPr="00F53989" w:rsidRDefault="00195EB6" w:rsidP="00424AB7">
            <w:pPr>
              <w:spacing w:before="40" w:after="40"/>
              <w:rPr>
                <w:rFonts w:cs="Arial"/>
                <w:szCs w:val="21"/>
              </w:rPr>
            </w:pPr>
            <w:r w:rsidRPr="00F53989">
              <w:t>2 ports Ethernet auto-adaptatifs RJ45 10/100/1000 Mbit/s</w:t>
            </w:r>
          </w:p>
        </w:tc>
      </w:tr>
      <w:tr w:rsidR="0056521B"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56521B" w:rsidRPr="00F53989" w:rsidRDefault="0056521B" w:rsidP="00316874">
            <w:pPr>
              <w:spacing w:before="40" w:after="40"/>
              <w:rPr>
                <w:rFonts w:cs="Arial"/>
                <w:b/>
                <w:szCs w:val="21"/>
              </w:rPr>
            </w:pPr>
          </w:p>
        </w:tc>
        <w:tc>
          <w:tcPr>
            <w:tcW w:w="2409" w:type="dxa"/>
            <w:tcBorders>
              <w:top w:val="single" w:sz="4" w:space="0" w:color="auto"/>
              <w:left w:val="single" w:sz="4" w:space="0" w:color="auto"/>
              <w:right w:val="single" w:sz="4" w:space="0" w:color="auto"/>
            </w:tcBorders>
            <w:shd w:val="clear" w:color="auto" w:fill="B3B3B3"/>
          </w:tcPr>
          <w:p w:rsidR="0056521B" w:rsidRPr="00F53989" w:rsidRDefault="0056521B" w:rsidP="00424AB7">
            <w:pPr>
              <w:spacing w:before="40" w:after="40"/>
              <w:rPr>
                <w:rFonts w:cs="Arial"/>
                <w:b/>
                <w:szCs w:val="21"/>
              </w:rPr>
            </w:pPr>
            <w:r w:rsidRPr="00F53989">
              <w:rPr>
                <w:b/>
              </w:rPr>
              <w:t xml:space="preserve">Port d’alimentation </w:t>
            </w:r>
          </w:p>
        </w:tc>
        <w:tc>
          <w:tcPr>
            <w:tcW w:w="5735" w:type="dxa"/>
            <w:tcBorders>
              <w:left w:val="single" w:sz="4" w:space="0" w:color="auto"/>
              <w:right w:val="single" w:sz="4" w:space="0" w:color="auto"/>
            </w:tcBorders>
            <w:shd w:val="clear" w:color="auto" w:fill="auto"/>
          </w:tcPr>
          <w:p w:rsidR="0056521B" w:rsidRPr="00F53989" w:rsidRDefault="0056521B" w:rsidP="00424AB7">
            <w:pPr>
              <w:pStyle w:val="afffa"/>
              <w:spacing w:before="40" w:after="40"/>
              <w:ind w:firstLineChars="0" w:firstLine="0"/>
              <w:rPr>
                <w:rFonts w:ascii="Arial" w:hAnsi="Arial" w:cs="Arial"/>
                <w:szCs w:val="21"/>
              </w:rPr>
            </w:pPr>
            <w:r w:rsidRPr="00F53989">
              <w:rPr>
                <w:rFonts w:ascii="Arial" w:hAnsi="Arial"/>
              </w:rPr>
              <w:t>Une prise secteur. Alimentation par adaptateur de courant. Entrée CA de 100 V à 240 V, de 50 Hz à 60 Hz.</w:t>
            </w:r>
          </w:p>
        </w:tc>
      </w:tr>
      <w:tr w:rsidR="00195EB6"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 xml:space="preserve">Bouton d’alimentation marche-arrêt </w:t>
            </w:r>
          </w:p>
        </w:tc>
        <w:tc>
          <w:tcPr>
            <w:tcW w:w="5735" w:type="dxa"/>
            <w:tcBorders>
              <w:left w:val="single" w:sz="4" w:space="0" w:color="auto"/>
              <w:right w:val="single" w:sz="4" w:space="0" w:color="auto"/>
            </w:tcBorders>
            <w:shd w:val="clear" w:color="auto" w:fill="auto"/>
            <w:vAlign w:val="center"/>
          </w:tcPr>
          <w:p w:rsidR="00195EB6" w:rsidRPr="00F53989" w:rsidRDefault="00195EB6" w:rsidP="00424AB7">
            <w:pPr>
              <w:spacing w:before="40" w:after="40"/>
              <w:rPr>
                <w:rFonts w:cs="Arial"/>
                <w:szCs w:val="21"/>
              </w:rPr>
            </w:pPr>
            <w:r w:rsidRPr="00F53989">
              <w:t xml:space="preserve">Un sur le panneau arrière. </w:t>
            </w:r>
          </w:p>
        </w:tc>
      </w:tr>
      <w:tr w:rsidR="00195EB6" w:rsidRPr="00F53989" w:rsidTr="00F53989">
        <w:trPr>
          <w:cantSplit/>
          <w:jc w:val="center"/>
        </w:trPr>
        <w:tc>
          <w:tcPr>
            <w:tcW w:w="1544" w:type="dxa"/>
            <w:vMerge/>
            <w:tcBorders>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 xml:space="preserve">Voyant de statut </w:t>
            </w:r>
          </w:p>
        </w:tc>
        <w:tc>
          <w:tcPr>
            <w:tcW w:w="5735" w:type="dxa"/>
            <w:tcBorders>
              <w:left w:val="single" w:sz="4" w:space="0" w:color="auto"/>
              <w:bottom w:val="single" w:sz="4" w:space="0" w:color="auto"/>
              <w:right w:val="single" w:sz="4" w:space="0" w:color="auto"/>
            </w:tcBorders>
            <w:shd w:val="clear" w:color="auto" w:fill="auto"/>
            <w:vAlign w:val="center"/>
          </w:tcPr>
          <w:p w:rsidR="00195EB6" w:rsidRPr="00F53989" w:rsidRDefault="00195EB6" w:rsidP="00424AB7">
            <w:pPr>
              <w:spacing w:before="40" w:after="40"/>
              <w:rPr>
                <w:rFonts w:cs="Arial"/>
                <w:szCs w:val="21"/>
              </w:rPr>
            </w:pPr>
            <w:r w:rsidRPr="00F53989">
              <w:t xml:space="preserve">4 voyants. </w:t>
            </w:r>
          </w:p>
          <w:p w:rsidR="00195EB6" w:rsidRPr="00F53989" w:rsidRDefault="00195EB6" w:rsidP="00B23C72">
            <w:pPr>
              <w:numPr>
                <w:ilvl w:val="0"/>
                <w:numId w:val="120"/>
              </w:numPr>
              <w:spacing w:before="40" w:after="40"/>
              <w:rPr>
                <w:rFonts w:cs="Arial"/>
                <w:szCs w:val="21"/>
              </w:rPr>
            </w:pPr>
            <w:r w:rsidRPr="00F53989">
              <w:t xml:space="preserve">1 voyant de statut de fonctionnement de système </w:t>
            </w:r>
          </w:p>
          <w:p w:rsidR="00195EB6" w:rsidRPr="00F53989" w:rsidRDefault="00195EB6" w:rsidP="00B23C72">
            <w:pPr>
              <w:numPr>
                <w:ilvl w:val="0"/>
                <w:numId w:val="120"/>
              </w:numPr>
              <w:spacing w:before="40" w:after="40"/>
              <w:rPr>
                <w:rFonts w:cs="Arial"/>
                <w:szCs w:val="21"/>
              </w:rPr>
            </w:pPr>
            <w:r w:rsidRPr="00F53989">
              <w:t xml:space="preserve">1 voyant de disque dur </w:t>
            </w:r>
          </w:p>
          <w:p w:rsidR="00195EB6" w:rsidRPr="00F53989" w:rsidRDefault="00195EB6" w:rsidP="00B23C72">
            <w:pPr>
              <w:numPr>
                <w:ilvl w:val="0"/>
                <w:numId w:val="120"/>
              </w:numPr>
              <w:spacing w:before="40" w:after="40"/>
              <w:rPr>
                <w:rFonts w:cs="Arial"/>
                <w:szCs w:val="21"/>
              </w:rPr>
            </w:pPr>
            <w:r w:rsidRPr="00F53989">
              <w:t xml:space="preserve">1 voyant de statut réseau </w:t>
            </w:r>
          </w:p>
          <w:p w:rsidR="00195EB6" w:rsidRPr="00F53989" w:rsidRDefault="00195EB6" w:rsidP="00B23C72">
            <w:pPr>
              <w:numPr>
                <w:ilvl w:val="0"/>
                <w:numId w:val="120"/>
              </w:numPr>
              <w:spacing w:before="40" w:after="40"/>
              <w:rPr>
                <w:rFonts w:cs="Arial"/>
                <w:szCs w:val="21"/>
              </w:rPr>
            </w:pPr>
            <w:r w:rsidRPr="00F53989">
              <w:t>1 voyant de statut d’alimentation</w:t>
            </w:r>
          </w:p>
        </w:tc>
      </w:tr>
      <w:tr w:rsidR="00195EB6"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spacing w:before="40" w:after="40"/>
              <w:rPr>
                <w:rFonts w:cs="Arial"/>
                <w:b/>
                <w:szCs w:val="21"/>
              </w:rPr>
            </w:pPr>
            <w:r w:rsidRPr="00F53989">
              <w:rPr>
                <w:b/>
              </w:rPr>
              <w:t>Paramètres généraux</w:t>
            </w: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 xml:space="preserve">Alimentation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autoSpaceDE w:val="0"/>
              <w:autoSpaceDN w:val="0"/>
              <w:spacing w:before="40" w:after="40"/>
              <w:ind w:left="34"/>
              <w:rPr>
                <w:rFonts w:cs="Arial"/>
                <w:szCs w:val="21"/>
              </w:rPr>
            </w:pPr>
            <w:r w:rsidRPr="00F53989">
              <w:t xml:space="preserve">CA de 90 à 264 V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 xml:space="preserve">Consommation électrique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2A4E5B" w:rsidP="00424AB7">
            <w:pPr>
              <w:autoSpaceDE w:val="0"/>
              <w:autoSpaceDN w:val="0"/>
              <w:spacing w:before="40" w:after="40"/>
              <w:ind w:left="34"/>
              <w:rPr>
                <w:rFonts w:cs="Arial"/>
                <w:szCs w:val="21"/>
              </w:rPr>
            </w:pPr>
            <w:r w:rsidRPr="00F53989">
              <w:t xml:space="preserve">Série générale : 16,7 W (sans disque dur) </w:t>
            </w:r>
          </w:p>
          <w:p w:rsidR="00063449" w:rsidRPr="00F53989" w:rsidRDefault="002A4E5B" w:rsidP="00424AB7">
            <w:pPr>
              <w:autoSpaceDE w:val="0"/>
              <w:autoSpaceDN w:val="0"/>
              <w:spacing w:before="40" w:after="40"/>
              <w:ind w:left="34"/>
              <w:rPr>
                <w:rFonts w:cs="Arial"/>
                <w:szCs w:val="21"/>
              </w:rPr>
            </w:pPr>
            <w:r w:rsidRPr="00F53989">
              <w:t xml:space="preserve">Série 16 PoE : 17,5 W (sans disque dur)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Température de fonctionnement</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063449" w:rsidP="00424AB7">
            <w:pPr>
              <w:autoSpaceDE w:val="0"/>
              <w:autoSpaceDN w:val="0"/>
              <w:spacing w:before="40" w:after="40"/>
              <w:ind w:left="34"/>
              <w:rPr>
                <w:rFonts w:cs="Arial"/>
                <w:szCs w:val="21"/>
              </w:rPr>
            </w:pPr>
            <w:r w:rsidRPr="00F53989">
              <w:t>De -10 °C à 55 °C</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424AB7">
            <w:pPr>
              <w:tabs>
                <w:tab w:val="left" w:pos="3976"/>
              </w:tabs>
              <w:spacing w:before="40" w:after="40"/>
              <w:rPr>
                <w:rFonts w:cs="Arial"/>
                <w:b/>
                <w:szCs w:val="21"/>
              </w:rPr>
            </w:pPr>
            <w:r w:rsidRPr="00F53989">
              <w:rPr>
                <w:b/>
              </w:rPr>
              <w:t>Humidité relative</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autoSpaceDE w:val="0"/>
              <w:autoSpaceDN w:val="0"/>
              <w:spacing w:before="40" w:after="40"/>
              <w:ind w:left="34"/>
              <w:rPr>
                <w:rFonts w:cs="Arial"/>
                <w:szCs w:val="21"/>
              </w:rPr>
            </w:pPr>
            <w:r w:rsidRPr="00F53989">
              <w:t xml:space="preserve">Humidité relative de 10 % à 90 % (sans condensation) </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spacing w:before="40" w:after="40"/>
              <w:rPr>
                <w:rFonts w:cs="Arial"/>
                <w:b/>
                <w:szCs w:val="21"/>
              </w:rPr>
            </w:pPr>
            <w:r w:rsidRPr="00F53989">
              <w:rPr>
                <w:b/>
              </w:rPr>
              <w:t xml:space="preserve">Dimensions </w:t>
            </w:r>
            <w:r w:rsidR="00F53989" w:rsidRPr="00F53989">
              <w:rPr>
                <w:rFonts w:hint="eastAsia"/>
                <w:b/>
                <w:lang w:eastAsia="zh-CN"/>
              </w:rPr>
              <w:br/>
            </w:r>
            <w:r w:rsidRPr="00F53989">
              <w:rPr>
                <w:b/>
              </w:rPr>
              <w:t>(l × H × P)</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autoSpaceDE w:val="0"/>
              <w:autoSpaceDN w:val="0"/>
              <w:spacing w:before="40" w:after="40"/>
              <w:ind w:left="34"/>
              <w:rPr>
                <w:rFonts w:cs="Arial"/>
                <w:szCs w:val="21"/>
              </w:rPr>
            </w:pPr>
            <w:r w:rsidRPr="00F53989">
              <w:t>440 × 76 × 411 mm</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spacing w:before="40" w:after="40"/>
              <w:rPr>
                <w:rFonts w:cs="Arial"/>
                <w:b/>
                <w:szCs w:val="21"/>
              </w:rPr>
            </w:pPr>
            <w:r w:rsidRPr="00F53989">
              <w:rPr>
                <w:b/>
              </w:rPr>
              <w:t>Poids (sans disque dur)</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063449" w:rsidP="00424AB7">
            <w:pPr>
              <w:autoSpaceDE w:val="0"/>
              <w:autoSpaceDN w:val="0"/>
              <w:spacing w:before="40" w:after="40"/>
              <w:ind w:left="34"/>
              <w:rPr>
                <w:rFonts w:cs="Arial"/>
                <w:szCs w:val="21"/>
              </w:rPr>
            </w:pPr>
            <w:r w:rsidRPr="00F53989">
              <w:t>Série générale : 4,30 kg,</w:t>
            </w:r>
          </w:p>
          <w:p w:rsidR="00195EB6" w:rsidRPr="00F53989" w:rsidRDefault="00063449" w:rsidP="00424AB7">
            <w:pPr>
              <w:autoSpaceDE w:val="0"/>
              <w:autoSpaceDN w:val="0"/>
              <w:spacing w:before="40" w:after="40"/>
              <w:ind w:left="34"/>
              <w:rPr>
                <w:rFonts w:cs="Arial"/>
                <w:szCs w:val="21"/>
              </w:rPr>
            </w:pPr>
            <w:r w:rsidRPr="00F53989">
              <w:t>Série PoE : 4,65 kg,</w:t>
            </w:r>
          </w:p>
        </w:tc>
      </w:tr>
      <w:tr w:rsidR="00195EB6"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195EB6" w:rsidRPr="00F53989" w:rsidRDefault="00195EB6"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195EB6" w:rsidRPr="00F53989" w:rsidRDefault="00195EB6" w:rsidP="00424AB7">
            <w:pPr>
              <w:spacing w:before="40" w:after="40"/>
              <w:rPr>
                <w:rFonts w:cs="Arial"/>
                <w:b/>
                <w:szCs w:val="21"/>
              </w:rPr>
            </w:pPr>
            <w:r w:rsidRPr="00F53989">
              <w:rPr>
                <w:b/>
              </w:rPr>
              <w:t xml:space="preserve">Mode d’installation </w:t>
            </w:r>
          </w:p>
        </w:tc>
        <w:tc>
          <w:tcPr>
            <w:tcW w:w="5735" w:type="dxa"/>
            <w:tcBorders>
              <w:top w:val="single" w:sz="4" w:space="0" w:color="auto"/>
              <w:left w:val="single" w:sz="4" w:space="0" w:color="auto"/>
              <w:bottom w:val="single" w:sz="4" w:space="0" w:color="auto"/>
              <w:right w:val="single" w:sz="4" w:space="0" w:color="auto"/>
            </w:tcBorders>
            <w:vAlign w:val="center"/>
          </w:tcPr>
          <w:p w:rsidR="00195EB6" w:rsidRPr="00F53989" w:rsidRDefault="00195EB6" w:rsidP="00424AB7">
            <w:pPr>
              <w:autoSpaceDE w:val="0"/>
              <w:autoSpaceDN w:val="0"/>
              <w:spacing w:before="40" w:after="40"/>
              <w:ind w:left="34"/>
              <w:rPr>
                <w:rFonts w:cs="Arial"/>
                <w:szCs w:val="21"/>
              </w:rPr>
            </w:pPr>
            <w:r w:rsidRPr="00F53989">
              <w:t>En baie/à plat</w:t>
            </w:r>
          </w:p>
        </w:tc>
      </w:tr>
    </w:tbl>
    <w:p w:rsidR="004702F8" w:rsidRPr="00F53989" w:rsidRDefault="004702F8" w:rsidP="00424AB7">
      <w:pPr>
        <w:rPr>
          <w:rFonts w:cs="Arial"/>
        </w:rPr>
      </w:pPr>
    </w:p>
    <w:p w:rsidR="00456C4D" w:rsidRPr="00F53989" w:rsidRDefault="00916D4E" w:rsidP="004412AB">
      <w:pPr>
        <w:pStyle w:val="30"/>
      </w:pPr>
      <w:bookmarkStart w:id="26" w:name="_Toc441592180"/>
      <w:bookmarkStart w:id="27" w:name="_Toc444017863"/>
      <w:r w:rsidRPr="00F53989">
        <w:t>Série NVR58-16P-4KS2</w:t>
      </w:r>
      <w:bookmarkEnd w:id="26"/>
      <w:bookmarkEnd w:id="27"/>
      <w:r w:rsidRPr="00F53989">
        <w:t xml:space="preserve">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4"/>
        <w:gridCol w:w="2409"/>
        <w:gridCol w:w="5735"/>
      </w:tblGrid>
      <w:tr w:rsidR="00456C4D" w:rsidRPr="00F53989" w:rsidTr="00F53989">
        <w:trPr>
          <w:cantSplit/>
          <w:jc w:val="center"/>
        </w:trPr>
        <w:tc>
          <w:tcPr>
            <w:tcW w:w="3953" w:type="dxa"/>
            <w:gridSpan w:val="2"/>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autoSpaceDE w:val="0"/>
              <w:autoSpaceDN w:val="0"/>
              <w:spacing w:before="40" w:after="40"/>
              <w:rPr>
                <w:rFonts w:cs="Arial"/>
                <w:b/>
                <w:szCs w:val="21"/>
              </w:rPr>
            </w:pPr>
            <w:r w:rsidRPr="00F53989">
              <w:rPr>
                <w:b/>
              </w:rPr>
              <w:t>Caractéristiques techniques</w:t>
            </w:r>
          </w:p>
        </w:tc>
        <w:tc>
          <w:tcPr>
            <w:tcW w:w="5735" w:type="dxa"/>
            <w:tcBorders>
              <w:top w:val="single" w:sz="4" w:space="0" w:color="auto"/>
              <w:left w:val="single" w:sz="4" w:space="0" w:color="auto"/>
              <w:bottom w:val="single" w:sz="4" w:space="0" w:color="auto"/>
              <w:right w:val="single" w:sz="4" w:space="0" w:color="auto"/>
            </w:tcBorders>
            <w:shd w:val="clear" w:color="auto" w:fill="BFBFBF"/>
            <w:vAlign w:val="center"/>
          </w:tcPr>
          <w:p w:rsidR="00456C4D" w:rsidRPr="00F53989" w:rsidRDefault="00456C4D" w:rsidP="00424AB7">
            <w:pPr>
              <w:autoSpaceDE w:val="0"/>
              <w:autoSpaceDN w:val="0"/>
              <w:spacing w:before="40" w:after="40"/>
              <w:rPr>
                <w:rFonts w:cs="Arial"/>
                <w:b/>
                <w:szCs w:val="21"/>
              </w:rPr>
            </w:pPr>
            <w:r w:rsidRPr="00F53989">
              <w:rPr>
                <w:b/>
              </w:rPr>
              <w:t xml:space="preserve">Série 58-16P-4KS2 </w:t>
            </w:r>
          </w:p>
        </w:tc>
      </w:tr>
      <w:tr w:rsidR="00456C4D"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ind w:firstLineChars="19" w:firstLine="40"/>
              <w:rPr>
                <w:rFonts w:cs="Arial"/>
                <w:b/>
                <w:bCs/>
                <w:szCs w:val="21"/>
              </w:rPr>
            </w:pPr>
            <w:r w:rsidRPr="00F53989">
              <w:rPr>
                <w:b/>
              </w:rPr>
              <w:t>Système</w:t>
            </w: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autoSpaceDE w:val="0"/>
              <w:autoSpaceDN w:val="0"/>
              <w:spacing w:before="40" w:after="40"/>
              <w:rPr>
                <w:rFonts w:cs="Arial"/>
                <w:b/>
                <w:szCs w:val="21"/>
              </w:rPr>
            </w:pPr>
            <w:r w:rsidRPr="00F53989">
              <w:rPr>
                <w:b/>
              </w:rPr>
              <w:t xml:space="preserve">Processeur principal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autoSpaceDE w:val="0"/>
              <w:autoSpaceDN w:val="0"/>
              <w:spacing w:before="40" w:after="40"/>
              <w:rPr>
                <w:rFonts w:cs="Arial"/>
                <w:b/>
                <w:szCs w:val="21"/>
              </w:rPr>
            </w:pPr>
            <w:r w:rsidRPr="00F53989">
              <w:t>Microprocesseur industriel intégré</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autoSpaceDE w:val="0"/>
              <w:autoSpaceDN w:val="0"/>
              <w:spacing w:before="40" w:after="40"/>
              <w:rPr>
                <w:rFonts w:cs="Arial"/>
                <w:b/>
                <w:szCs w:val="21"/>
              </w:rPr>
            </w:pPr>
            <w:r w:rsidRPr="00F53989">
              <w:rPr>
                <w:b/>
              </w:rPr>
              <w:t>Système d’exploitation</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autoSpaceDE w:val="0"/>
              <w:autoSpaceDN w:val="0"/>
              <w:spacing w:before="40" w:after="40"/>
              <w:rPr>
                <w:rFonts w:cs="Arial"/>
                <w:szCs w:val="21"/>
              </w:rPr>
            </w:pPr>
            <w:r w:rsidRPr="00F53989">
              <w:t xml:space="preserve">Système LINUX embarqué </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autoSpaceDE w:val="0"/>
              <w:autoSpaceDN w:val="0"/>
              <w:spacing w:before="40" w:after="40"/>
              <w:rPr>
                <w:rFonts w:cs="Arial"/>
                <w:b/>
                <w:bCs/>
                <w:szCs w:val="21"/>
              </w:rPr>
            </w:pPr>
            <w:r w:rsidRPr="00F53989">
              <w:rPr>
                <w:b/>
              </w:rPr>
              <w:t xml:space="preserve">Ressources système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autoSpaceDE w:val="0"/>
              <w:autoSpaceDN w:val="0"/>
              <w:spacing w:before="40" w:after="40"/>
              <w:rPr>
                <w:rFonts w:cs="Arial"/>
                <w:szCs w:val="21"/>
              </w:rPr>
            </w:pPr>
            <w:r w:rsidRPr="00F53989">
              <w:t>Le flux principal à 8/16/32/64 canaux prend en charge 80/160/320/320 Mbit/s max.</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autoSpaceDE w:val="0"/>
              <w:autoSpaceDN w:val="0"/>
              <w:spacing w:before="40" w:after="40"/>
              <w:rPr>
                <w:rFonts w:cs="Arial"/>
                <w:b/>
                <w:bCs/>
                <w:szCs w:val="21"/>
              </w:rPr>
            </w:pPr>
            <w:r w:rsidRPr="00F53989">
              <w:rPr>
                <w:b/>
              </w:rPr>
              <w:t xml:space="preserve">Interface utilisateur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autoSpaceDE w:val="0"/>
              <w:autoSpaceDN w:val="0"/>
              <w:spacing w:before="40" w:after="40"/>
              <w:ind w:left="34"/>
              <w:rPr>
                <w:rFonts w:cs="Arial"/>
                <w:szCs w:val="21"/>
              </w:rPr>
            </w:pPr>
            <w:r w:rsidRPr="00F53989">
              <w:t>Interface utilisateur graphique Internet/locale</w:t>
            </w:r>
          </w:p>
        </w:tc>
      </w:tr>
      <w:tr w:rsidR="00456C4D" w:rsidRPr="00F53989" w:rsidTr="00F53989">
        <w:trPr>
          <w:cantSplit/>
          <w:jc w:val="center"/>
        </w:trPr>
        <w:tc>
          <w:tcPr>
            <w:tcW w:w="1544" w:type="dxa"/>
            <w:vMerge w:val="restart"/>
            <w:tcBorders>
              <w:top w:val="single" w:sz="4" w:space="0" w:color="auto"/>
              <w:left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Paramètres audio </w:t>
            </w: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Entrée audio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tabs>
                <w:tab w:val="left" w:pos="11"/>
                <w:tab w:val="left" w:pos="425"/>
              </w:tabs>
              <w:spacing w:before="40" w:after="40"/>
              <w:rPr>
                <w:rFonts w:cs="Arial"/>
                <w:szCs w:val="21"/>
              </w:rPr>
            </w:pPr>
            <w:r w:rsidRPr="00F53989">
              <w:t xml:space="preserve">Entrée audio de conversation bidirectionnelle 1 canal de microphone </w:t>
            </w:r>
          </w:p>
        </w:tc>
      </w:tr>
      <w:tr w:rsidR="00456C4D"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Sortie audio </w:t>
            </w:r>
          </w:p>
        </w:tc>
        <w:tc>
          <w:tcPr>
            <w:tcW w:w="5735" w:type="dxa"/>
            <w:tcBorders>
              <w:top w:val="single" w:sz="4" w:space="0" w:color="auto"/>
              <w:left w:val="single" w:sz="4" w:space="0" w:color="auto"/>
              <w:right w:val="single" w:sz="4" w:space="0" w:color="auto"/>
            </w:tcBorders>
            <w:shd w:val="clear" w:color="auto" w:fill="auto"/>
            <w:vAlign w:val="center"/>
          </w:tcPr>
          <w:p w:rsidR="00456C4D" w:rsidRPr="00F53989" w:rsidRDefault="00456C4D" w:rsidP="00424AB7">
            <w:pPr>
              <w:tabs>
                <w:tab w:val="left" w:pos="11"/>
                <w:tab w:val="left" w:pos="425"/>
              </w:tabs>
              <w:spacing w:before="40" w:after="40"/>
              <w:rPr>
                <w:rFonts w:cs="Arial"/>
                <w:szCs w:val="21"/>
              </w:rPr>
            </w:pPr>
            <w:r w:rsidRPr="00F53989">
              <w:t>Sortie audio de conversation bidirectionnelle 1 canal de microphone</w:t>
            </w:r>
          </w:p>
        </w:tc>
      </w:tr>
      <w:tr w:rsidR="00456C4D" w:rsidRPr="00F53989" w:rsidTr="00F53989">
        <w:trPr>
          <w:cantSplit/>
          <w:jc w:val="center"/>
        </w:trPr>
        <w:tc>
          <w:tcPr>
            <w:tcW w:w="1544" w:type="dxa"/>
            <w:vMerge/>
            <w:tcBorders>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Standard de compression audio </w:t>
            </w:r>
          </w:p>
        </w:tc>
        <w:tc>
          <w:tcPr>
            <w:tcW w:w="5735" w:type="dxa"/>
            <w:tcBorders>
              <w:left w:val="single" w:sz="4" w:space="0" w:color="auto"/>
              <w:bottom w:val="single" w:sz="4" w:space="0" w:color="auto"/>
              <w:right w:val="single" w:sz="4" w:space="0" w:color="auto"/>
            </w:tcBorders>
            <w:shd w:val="clear" w:color="auto" w:fill="auto"/>
            <w:vAlign w:val="center"/>
          </w:tcPr>
          <w:p w:rsidR="00456C4D" w:rsidRPr="00F53989" w:rsidRDefault="00456C4D" w:rsidP="00424AB7">
            <w:pPr>
              <w:tabs>
                <w:tab w:val="left" w:pos="11"/>
                <w:tab w:val="left" w:pos="425"/>
              </w:tabs>
              <w:spacing w:before="40" w:after="40"/>
              <w:rPr>
                <w:rFonts w:cs="Arial"/>
                <w:szCs w:val="21"/>
              </w:rPr>
            </w:pPr>
            <w:r w:rsidRPr="00F53989">
              <w:t>G.711a, G.711u, PCM, G726 (la conversation bidirectionnelle prend en charge seulement G.711a, G.711u, PCM.)</w:t>
            </w:r>
          </w:p>
        </w:tc>
      </w:tr>
      <w:tr w:rsidR="00456C4D"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Paramètres vidéo </w:t>
            </w:r>
          </w:p>
        </w:tc>
        <w:tc>
          <w:tcPr>
            <w:tcW w:w="2409" w:type="dxa"/>
            <w:tcBorders>
              <w:top w:val="single" w:sz="4" w:space="0" w:color="auto"/>
              <w:left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Entrée vidéo </w:t>
            </w:r>
          </w:p>
        </w:tc>
        <w:tc>
          <w:tcPr>
            <w:tcW w:w="5735" w:type="dxa"/>
            <w:tcBorders>
              <w:top w:val="nil"/>
              <w:left w:val="single" w:sz="4" w:space="0" w:color="auto"/>
              <w:right w:val="single" w:sz="4" w:space="0" w:color="auto"/>
            </w:tcBorders>
            <w:vAlign w:val="center"/>
          </w:tcPr>
          <w:p w:rsidR="00456C4D" w:rsidRPr="00F53989" w:rsidRDefault="00456C4D" w:rsidP="00424AB7">
            <w:pPr>
              <w:tabs>
                <w:tab w:val="left" w:pos="11"/>
                <w:tab w:val="left" w:pos="425"/>
              </w:tabs>
              <w:spacing w:before="40" w:after="40"/>
              <w:rPr>
                <w:rFonts w:cs="Arial"/>
                <w:szCs w:val="21"/>
              </w:rPr>
            </w:pPr>
            <w:r w:rsidRPr="00F53989">
              <w:t xml:space="preserve">Entrée vidéo de compression réseau 8/16/32/64 canaux </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Sortie vidéo </w:t>
            </w:r>
          </w:p>
        </w:tc>
        <w:tc>
          <w:tcPr>
            <w:tcW w:w="5735" w:type="dxa"/>
            <w:tcBorders>
              <w:top w:val="single" w:sz="4" w:space="0" w:color="auto"/>
              <w:left w:val="single" w:sz="4" w:space="0" w:color="auto"/>
              <w:right w:val="single" w:sz="4" w:space="0" w:color="auto"/>
            </w:tcBorders>
            <w:vAlign w:val="center"/>
          </w:tcPr>
          <w:p w:rsidR="00456C4D" w:rsidRPr="00F53989" w:rsidRDefault="00456C4D" w:rsidP="00424AB7">
            <w:pPr>
              <w:tabs>
                <w:tab w:val="left" w:pos="11"/>
                <w:tab w:val="left" w:pos="425"/>
              </w:tabs>
              <w:spacing w:before="40" w:after="40"/>
              <w:rPr>
                <w:rFonts w:cs="Arial"/>
                <w:szCs w:val="21"/>
              </w:rPr>
            </w:pPr>
            <w:r w:rsidRPr="00F53989">
              <w:t>VGA 1 canal</w:t>
            </w:r>
          </w:p>
          <w:p w:rsidR="00456C4D" w:rsidRPr="00F53989" w:rsidRDefault="00456C4D" w:rsidP="00424AB7">
            <w:pPr>
              <w:tabs>
                <w:tab w:val="left" w:pos="11"/>
                <w:tab w:val="left" w:pos="425"/>
              </w:tabs>
              <w:spacing w:before="40" w:after="40"/>
              <w:rPr>
                <w:rFonts w:cs="Arial"/>
                <w:szCs w:val="21"/>
              </w:rPr>
            </w:pPr>
            <w:r w:rsidRPr="00F53989">
              <w:t>HDMI 2 canaux.</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Norme de compression vidéo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tabs>
                <w:tab w:val="left" w:pos="11"/>
                <w:tab w:val="left" w:pos="425"/>
              </w:tabs>
              <w:spacing w:before="40" w:after="40"/>
              <w:rPr>
                <w:rFonts w:cs="Arial"/>
                <w:szCs w:val="21"/>
              </w:rPr>
            </w:pPr>
            <w:r w:rsidRPr="00F53989">
              <w:t>H.264</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Mode de fenêtre divisée </w:t>
            </w:r>
          </w:p>
        </w:tc>
        <w:tc>
          <w:tcPr>
            <w:tcW w:w="5735" w:type="dxa"/>
            <w:tcBorders>
              <w:top w:val="nil"/>
              <w:left w:val="single" w:sz="4" w:space="0" w:color="auto"/>
              <w:right w:val="single" w:sz="4" w:space="0" w:color="auto"/>
            </w:tcBorders>
            <w:vAlign w:val="center"/>
          </w:tcPr>
          <w:p w:rsidR="00456C4D" w:rsidRPr="00F53989" w:rsidRDefault="00456C4D" w:rsidP="00ED0055">
            <w:pPr>
              <w:tabs>
                <w:tab w:val="left" w:pos="11"/>
                <w:tab w:val="left" w:pos="425"/>
              </w:tabs>
              <w:spacing w:before="40" w:after="40"/>
              <w:rPr>
                <w:rFonts w:cs="Arial"/>
                <w:szCs w:val="21"/>
              </w:rPr>
            </w:pPr>
            <w:r w:rsidRPr="00F53989">
              <w:t>1/4/8/9/16/25/36/64 écrans.</w:t>
            </w:r>
          </w:p>
        </w:tc>
      </w:tr>
      <w:tr w:rsidR="00456C4D"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Paramètres d’alarme </w:t>
            </w: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Entrée d’alarme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tabs>
                <w:tab w:val="left" w:pos="11"/>
                <w:tab w:val="left" w:pos="425"/>
              </w:tabs>
              <w:spacing w:before="40" w:after="40"/>
              <w:rPr>
                <w:rFonts w:cs="Arial"/>
                <w:szCs w:val="21"/>
              </w:rPr>
            </w:pPr>
            <w:r w:rsidRPr="00F53989">
              <w:t>16 canaux</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Sortie d’alarme </w:t>
            </w:r>
          </w:p>
        </w:tc>
        <w:tc>
          <w:tcPr>
            <w:tcW w:w="5735" w:type="dxa"/>
            <w:tcBorders>
              <w:top w:val="single" w:sz="4" w:space="0" w:color="auto"/>
              <w:left w:val="single" w:sz="4" w:space="0" w:color="auto"/>
              <w:right w:val="single" w:sz="4" w:space="0" w:color="auto"/>
            </w:tcBorders>
            <w:vAlign w:val="center"/>
          </w:tcPr>
          <w:p w:rsidR="00456C4D" w:rsidRPr="00F53989" w:rsidRDefault="00456C4D" w:rsidP="00424AB7">
            <w:pPr>
              <w:tabs>
                <w:tab w:val="left" w:pos="11"/>
                <w:tab w:val="left" w:pos="425"/>
              </w:tabs>
              <w:spacing w:before="40" w:after="40"/>
              <w:rPr>
                <w:rFonts w:cs="Arial"/>
                <w:szCs w:val="21"/>
              </w:rPr>
            </w:pPr>
            <w:r w:rsidRPr="00F53989">
              <w:t xml:space="preserve">6 canaux de sortie relais </w:t>
            </w:r>
          </w:p>
        </w:tc>
      </w:tr>
      <w:tr w:rsidR="00456C4D" w:rsidRPr="00F53989" w:rsidTr="00F53989">
        <w:trPr>
          <w:cantSplit/>
          <w:jc w:val="center"/>
        </w:trPr>
        <w:tc>
          <w:tcPr>
            <w:tcW w:w="1544" w:type="dxa"/>
            <w:vMerge w:val="restart"/>
            <w:tcBorders>
              <w:top w:val="single" w:sz="4" w:space="0" w:color="auto"/>
              <w:left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Paramètres de décodage</w:t>
            </w:r>
          </w:p>
        </w:tc>
        <w:tc>
          <w:tcPr>
            <w:tcW w:w="2409" w:type="dxa"/>
            <w:tcBorders>
              <w:top w:val="single" w:sz="4" w:space="0" w:color="auto"/>
              <w:left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 xml:space="preserve">Type de décodage </w:t>
            </w:r>
          </w:p>
        </w:tc>
        <w:tc>
          <w:tcPr>
            <w:tcW w:w="5735" w:type="dxa"/>
            <w:tcBorders>
              <w:top w:val="single" w:sz="4" w:space="0" w:color="auto"/>
              <w:left w:val="single" w:sz="4" w:space="0" w:color="auto"/>
              <w:right w:val="single" w:sz="4" w:space="0" w:color="auto"/>
            </w:tcBorders>
            <w:vAlign w:val="center"/>
          </w:tcPr>
          <w:p w:rsidR="00456C4D" w:rsidRPr="00F53989" w:rsidRDefault="00C160D7" w:rsidP="00424AB7">
            <w:pPr>
              <w:tabs>
                <w:tab w:val="left" w:pos="11"/>
                <w:tab w:val="left" w:pos="425"/>
              </w:tabs>
              <w:spacing w:before="40" w:after="40"/>
              <w:rPr>
                <w:rFonts w:cs="Arial"/>
                <w:szCs w:val="21"/>
              </w:rPr>
            </w:pPr>
            <w:r w:rsidRPr="00F53989">
              <w:t>MPEG4, MJPG, H.264, H.265</w:t>
            </w:r>
          </w:p>
        </w:tc>
      </w:tr>
      <w:tr w:rsidR="00456C4D" w:rsidRPr="00F53989" w:rsidTr="00F53989">
        <w:trPr>
          <w:cantSplit/>
          <w:jc w:val="center"/>
        </w:trPr>
        <w:tc>
          <w:tcPr>
            <w:tcW w:w="1544" w:type="dxa"/>
            <w:vMerge/>
            <w:tcBorders>
              <w:left w:val="single" w:sz="4" w:space="0" w:color="auto"/>
              <w:bottom w:val="single" w:sz="4" w:space="0" w:color="auto"/>
              <w:right w:val="single" w:sz="4" w:space="0" w:color="auto"/>
            </w:tcBorders>
            <w:shd w:val="clear" w:color="auto" w:fill="B3B3B3"/>
            <w:vAlign w:val="center"/>
          </w:tcPr>
          <w:p w:rsidR="00456C4D" w:rsidRPr="00F53989" w:rsidRDefault="00456C4D" w:rsidP="00316874">
            <w:pPr>
              <w:tabs>
                <w:tab w:val="left" w:pos="11"/>
                <w:tab w:val="left" w:pos="425"/>
              </w:tabs>
              <w:spacing w:before="40" w:after="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rPr>
                <w:rFonts w:cs="Arial"/>
                <w:b/>
                <w:bCs/>
                <w:szCs w:val="21"/>
              </w:rPr>
            </w:pPr>
            <w:r w:rsidRPr="00F53989">
              <w:rPr>
                <w:b/>
              </w:rPr>
              <w:t>Capacité de décodage</w:t>
            </w:r>
          </w:p>
        </w:tc>
        <w:tc>
          <w:tcPr>
            <w:tcW w:w="5735" w:type="dxa"/>
            <w:tcBorders>
              <w:top w:val="single" w:sz="4" w:space="0" w:color="auto"/>
              <w:left w:val="single" w:sz="4" w:space="0" w:color="auto"/>
              <w:right w:val="single" w:sz="4" w:space="0" w:color="auto"/>
            </w:tcBorders>
            <w:vAlign w:val="center"/>
          </w:tcPr>
          <w:p w:rsidR="00456C4D" w:rsidRPr="00F53989" w:rsidRDefault="00456C4D" w:rsidP="00424AB7">
            <w:pPr>
              <w:tabs>
                <w:tab w:val="left" w:pos="11"/>
                <w:tab w:val="left" w:pos="425"/>
              </w:tabs>
              <w:spacing w:before="40" w:after="40"/>
              <w:rPr>
                <w:rFonts w:cs="Arial"/>
                <w:szCs w:val="21"/>
              </w:rPr>
            </w:pPr>
            <w:r w:rsidRPr="00F53989">
              <w:t>H.264/H.265 : 64 canaux à D1, 32 canaux 720p, 16 canaux 1080p, 4 canaux à 4K</w:t>
            </w:r>
          </w:p>
        </w:tc>
      </w:tr>
      <w:tr w:rsidR="00456C4D"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11"/>
                <w:tab w:val="left" w:pos="425"/>
              </w:tabs>
              <w:spacing w:before="40" w:after="40"/>
              <w:ind w:firstLineChars="19" w:firstLine="40"/>
              <w:rPr>
                <w:rFonts w:cs="Arial"/>
                <w:b/>
                <w:bCs/>
                <w:szCs w:val="21"/>
              </w:rPr>
            </w:pPr>
            <w:r w:rsidRPr="00F53989">
              <w:rPr>
                <w:b/>
              </w:rPr>
              <w:lastRenderedPageBreak/>
              <w:t xml:space="preserve">Fonctions </w:t>
            </w: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tabs>
                <w:tab w:val="left" w:pos="11"/>
                <w:tab w:val="left" w:pos="425"/>
              </w:tabs>
              <w:spacing w:before="40" w:after="40"/>
              <w:rPr>
                <w:rFonts w:cs="Arial"/>
                <w:b/>
                <w:bCs/>
                <w:szCs w:val="21"/>
              </w:rPr>
            </w:pPr>
            <w:r w:rsidRPr="00F53989">
              <w:rPr>
                <w:b/>
              </w:rPr>
              <w:t xml:space="preserve">Mode enreg.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tabs>
                <w:tab w:val="left" w:pos="3976"/>
              </w:tabs>
              <w:spacing w:before="40" w:after="40"/>
              <w:rPr>
                <w:rFonts w:cs="Arial"/>
                <w:szCs w:val="21"/>
              </w:rPr>
            </w:pPr>
            <w:r w:rsidRPr="00F53989">
              <w:t xml:space="preserve">Enregistrement manuel, enregistrement de détection de mouvement, enregistrement programmé et enregistrement d’alarme. </w:t>
            </w:r>
          </w:p>
          <w:p w:rsidR="00456C4D" w:rsidRPr="00F53989" w:rsidRDefault="00456C4D" w:rsidP="009A3D89">
            <w:pPr>
              <w:pStyle w:val="ac"/>
              <w:tabs>
                <w:tab w:val="left" w:pos="11"/>
                <w:tab w:val="left" w:pos="425"/>
              </w:tabs>
              <w:spacing w:before="40" w:after="40"/>
              <w:rPr>
                <w:rFonts w:cs="Arial"/>
                <w:szCs w:val="21"/>
              </w:rPr>
            </w:pPr>
            <w:r w:rsidRPr="00F53989">
              <w:t xml:space="preserve">Priorité : Enregistrement manuel &gt; enregistrement par numéro de carte &gt; enregistrement d’alarme &gt; enregistrement de détection de mouvement &gt; enregistrement programmé. </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spacing w:before="40" w:after="40"/>
              <w:rPr>
                <w:rFonts w:cs="Arial"/>
                <w:b/>
                <w:szCs w:val="21"/>
              </w:rPr>
            </w:pPr>
            <w:r w:rsidRPr="00F53989">
              <w:rPr>
                <w:b/>
              </w:rPr>
              <w:t>Lecture multicanale</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spacing w:before="40" w:after="40"/>
              <w:rPr>
                <w:rFonts w:cs="Arial"/>
                <w:szCs w:val="21"/>
              </w:rPr>
            </w:pPr>
            <w:r w:rsidRPr="00F53989">
              <w:t>Lecture simultanée sur 16 canaux à 1080p max.</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tabs>
                <w:tab w:val="left" w:pos="11"/>
                <w:tab w:val="left" w:pos="425"/>
              </w:tabs>
              <w:spacing w:before="40" w:after="40"/>
              <w:rPr>
                <w:rFonts w:cs="Arial"/>
                <w:b/>
                <w:bCs/>
                <w:szCs w:val="21"/>
              </w:rPr>
            </w:pPr>
            <w:r w:rsidRPr="00F53989">
              <w:rPr>
                <w:b/>
              </w:rPr>
              <w:t xml:space="preserve">Détection de mouvement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9A3D89">
            <w:pPr>
              <w:pStyle w:val="ac"/>
              <w:tabs>
                <w:tab w:val="left" w:pos="11"/>
                <w:tab w:val="left" w:pos="425"/>
              </w:tabs>
              <w:spacing w:before="40" w:after="40"/>
              <w:rPr>
                <w:rFonts w:cs="Arial"/>
                <w:szCs w:val="21"/>
              </w:rPr>
            </w:pPr>
            <w:r w:rsidRPr="00F53989">
              <w:t xml:space="preserve">Chaque écran prend en charge 396/330 zones de détection (PAL 22 × 18, NTSC 22 × 15). Niveaux de sensibilité variés. </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tabs>
                <w:tab w:val="left" w:pos="11"/>
                <w:tab w:val="left" w:pos="425"/>
              </w:tabs>
              <w:spacing w:before="40" w:after="40"/>
              <w:rPr>
                <w:rFonts w:cs="Arial"/>
                <w:b/>
                <w:bCs/>
                <w:szCs w:val="21"/>
              </w:rPr>
            </w:pPr>
            <w:r w:rsidRPr="00F53989">
              <w:rPr>
                <w:b/>
              </w:rPr>
              <w:t xml:space="preserve">Masque de confidentialité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pStyle w:val="ac"/>
              <w:tabs>
                <w:tab w:val="left" w:pos="11"/>
                <w:tab w:val="left" w:pos="425"/>
              </w:tabs>
              <w:spacing w:before="40" w:after="40"/>
              <w:rPr>
                <w:rFonts w:cs="Arial"/>
                <w:szCs w:val="21"/>
              </w:rPr>
            </w:pPr>
            <w:r w:rsidRPr="00F53989">
              <w:t xml:space="preserve">Chaque canal prend en charge 4 zones de masque de confidentialité. </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tabs>
                <w:tab w:val="left" w:pos="11"/>
                <w:tab w:val="left" w:pos="425"/>
              </w:tabs>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tabs>
                <w:tab w:val="left" w:pos="11"/>
                <w:tab w:val="left" w:pos="425"/>
              </w:tabs>
              <w:spacing w:before="40" w:after="40"/>
              <w:rPr>
                <w:rFonts w:cs="Arial"/>
                <w:b/>
                <w:bCs/>
                <w:szCs w:val="21"/>
              </w:rPr>
            </w:pPr>
            <w:r w:rsidRPr="00F53989">
              <w:rPr>
                <w:b/>
              </w:rPr>
              <w:t xml:space="preserve">Mode enreg.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pStyle w:val="ac"/>
              <w:tabs>
                <w:tab w:val="left" w:pos="11"/>
                <w:tab w:val="left" w:pos="425"/>
              </w:tabs>
              <w:spacing w:before="40" w:after="40"/>
              <w:rPr>
                <w:rFonts w:cs="Arial"/>
                <w:szCs w:val="21"/>
              </w:rPr>
            </w:pPr>
            <w:r w:rsidRPr="00F53989">
              <w:t xml:space="preserve">Écrasement </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spacing w:before="40" w:after="40"/>
              <w:rPr>
                <w:rFonts w:cs="Arial"/>
                <w:b/>
                <w:szCs w:val="21"/>
              </w:rPr>
            </w:pPr>
            <w:r w:rsidRPr="00F53989">
              <w:rPr>
                <w:b/>
              </w:rPr>
              <w:t xml:space="preserve">Mode de sauvegarde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pStyle w:val="ac"/>
              <w:tabs>
                <w:tab w:val="left" w:pos="11"/>
                <w:tab w:val="left" w:pos="425"/>
              </w:tabs>
              <w:spacing w:before="40" w:after="40"/>
              <w:rPr>
                <w:rFonts w:cs="Arial"/>
                <w:szCs w:val="21"/>
              </w:rPr>
            </w:pPr>
            <w:r w:rsidRPr="00F53989">
              <w:t xml:space="preserve">Disque flash, eSATA, graveur de DVD. </w:t>
            </w:r>
          </w:p>
        </w:tc>
      </w:tr>
      <w:tr w:rsidR="00456C4D" w:rsidRPr="00F53989" w:rsidTr="00F53989">
        <w:trPr>
          <w:cantSplit/>
          <w:jc w:val="center"/>
        </w:trPr>
        <w:tc>
          <w:tcPr>
            <w:tcW w:w="1544" w:type="dxa"/>
            <w:vMerge w:val="restart"/>
            <w:tcBorders>
              <w:top w:val="single" w:sz="4" w:space="0" w:color="auto"/>
              <w:left w:val="single" w:sz="4" w:space="0" w:color="auto"/>
              <w:right w:val="single" w:sz="4" w:space="0" w:color="auto"/>
            </w:tcBorders>
            <w:shd w:val="clear" w:color="auto" w:fill="B3B3B3"/>
          </w:tcPr>
          <w:p w:rsidR="00456C4D" w:rsidRPr="00F53989" w:rsidRDefault="00456C4D" w:rsidP="00424AB7">
            <w:pPr>
              <w:spacing w:before="40" w:after="40"/>
              <w:rPr>
                <w:rFonts w:cs="Arial"/>
                <w:b/>
                <w:szCs w:val="21"/>
              </w:rPr>
            </w:pPr>
            <w:r w:rsidRPr="00F53989">
              <w:rPr>
                <w:b/>
              </w:rPr>
              <w:t xml:space="preserve">Fonction réseau </w:t>
            </w: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spacing w:before="40" w:after="40"/>
              <w:rPr>
                <w:rFonts w:cs="Arial"/>
                <w:b/>
                <w:szCs w:val="21"/>
              </w:rPr>
            </w:pPr>
            <w:r w:rsidRPr="00F53989">
              <w:rPr>
                <w:b/>
              </w:rPr>
              <w:t xml:space="preserve">Protocole réseau </w:t>
            </w:r>
          </w:p>
        </w:tc>
        <w:tc>
          <w:tcPr>
            <w:tcW w:w="5735" w:type="dxa"/>
            <w:tcBorders>
              <w:top w:val="single" w:sz="4" w:space="0" w:color="auto"/>
              <w:left w:val="single" w:sz="4" w:space="0" w:color="auto"/>
              <w:right w:val="single" w:sz="4" w:space="0" w:color="auto"/>
            </w:tcBorders>
            <w:vAlign w:val="center"/>
          </w:tcPr>
          <w:p w:rsidR="00456C4D" w:rsidRPr="00F53989" w:rsidRDefault="00456C4D" w:rsidP="00424AB7">
            <w:pPr>
              <w:pStyle w:val="ac"/>
              <w:tabs>
                <w:tab w:val="left" w:pos="11"/>
                <w:tab w:val="left" w:pos="425"/>
              </w:tabs>
              <w:spacing w:before="40" w:after="40"/>
              <w:rPr>
                <w:rFonts w:cs="Arial"/>
                <w:szCs w:val="21"/>
              </w:rPr>
            </w:pPr>
            <w:r w:rsidRPr="00F53989">
              <w:t>IPv4/IPv6/HTTP/UPnP/NTP/SADP/SNMP/PPPoE/DNS/FTP/ONVIF (Version 2.4)/PSIA</w:t>
            </w:r>
          </w:p>
        </w:tc>
      </w:tr>
      <w:tr w:rsidR="00456C4D"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 xml:space="preserve">Port SATA </w:t>
            </w:r>
          </w:p>
        </w:tc>
        <w:tc>
          <w:tcPr>
            <w:tcW w:w="5735" w:type="dxa"/>
            <w:tcBorders>
              <w:top w:val="single" w:sz="4" w:space="0" w:color="auto"/>
              <w:left w:val="single" w:sz="4" w:space="0" w:color="auto"/>
              <w:bottom w:val="single" w:sz="4" w:space="0" w:color="auto"/>
              <w:right w:val="single" w:sz="4" w:space="0" w:color="auto"/>
            </w:tcBorders>
          </w:tcPr>
          <w:p w:rsidR="00456C4D" w:rsidRPr="00F53989" w:rsidRDefault="00456C4D" w:rsidP="00424AB7">
            <w:pPr>
              <w:pStyle w:val="ac"/>
              <w:tabs>
                <w:tab w:val="left" w:pos="11"/>
                <w:tab w:val="left" w:pos="425"/>
              </w:tabs>
              <w:spacing w:before="40" w:after="40"/>
              <w:rPr>
                <w:rFonts w:cs="Arial"/>
                <w:szCs w:val="21"/>
              </w:rPr>
            </w:pPr>
            <w:r w:rsidRPr="00F53989">
              <w:t>8 ports SATA</w:t>
            </w:r>
          </w:p>
        </w:tc>
      </w:tr>
      <w:tr w:rsidR="00456C4D"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tabs>
                <w:tab w:val="left" w:pos="3976"/>
              </w:tabs>
              <w:spacing w:before="40" w:after="40"/>
              <w:rPr>
                <w:rFonts w:cs="Arial"/>
                <w:b/>
                <w:szCs w:val="21"/>
              </w:rPr>
            </w:pPr>
            <w:r w:rsidRPr="00F53989">
              <w:rPr>
                <w:b/>
              </w:rPr>
              <w:t xml:space="preserve">Port eSATA </w:t>
            </w:r>
          </w:p>
        </w:tc>
        <w:tc>
          <w:tcPr>
            <w:tcW w:w="5735" w:type="dxa"/>
            <w:tcBorders>
              <w:top w:val="single" w:sz="4" w:space="0" w:color="auto"/>
              <w:left w:val="single" w:sz="4" w:space="0" w:color="auto"/>
              <w:bottom w:val="single" w:sz="4" w:space="0" w:color="auto"/>
              <w:right w:val="single" w:sz="4" w:space="0" w:color="auto"/>
            </w:tcBorders>
          </w:tcPr>
          <w:p w:rsidR="00456C4D" w:rsidRPr="00F53989" w:rsidRDefault="00456C4D" w:rsidP="00424AB7">
            <w:pPr>
              <w:pStyle w:val="ac"/>
              <w:tabs>
                <w:tab w:val="left" w:pos="11"/>
                <w:tab w:val="left" w:pos="425"/>
              </w:tabs>
              <w:spacing w:before="40" w:after="40"/>
              <w:rPr>
                <w:rFonts w:cs="Arial"/>
                <w:szCs w:val="21"/>
              </w:rPr>
            </w:pPr>
            <w:r w:rsidRPr="00F53989">
              <w:t xml:space="preserve">1 port eSATA </w:t>
            </w:r>
          </w:p>
        </w:tc>
      </w:tr>
      <w:tr w:rsidR="00456C4D"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spacing w:before="40" w:after="40"/>
              <w:rPr>
                <w:rFonts w:cs="Arial"/>
                <w:b/>
                <w:szCs w:val="21"/>
              </w:rPr>
            </w:pPr>
            <w:r w:rsidRPr="00F53989">
              <w:rPr>
                <w:b/>
              </w:rPr>
              <w:t xml:space="preserve">Port RS232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spacing w:before="40" w:after="40"/>
              <w:rPr>
                <w:rFonts w:cs="Arial"/>
                <w:szCs w:val="21"/>
              </w:rPr>
            </w:pPr>
            <w:r w:rsidRPr="00F53989">
              <w:t xml:space="preserve">1 port RS232. Pour le débogage et la transmission de données COM. </w:t>
            </w:r>
          </w:p>
        </w:tc>
      </w:tr>
      <w:tr w:rsidR="00456C4D"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 xml:space="preserve">Port RS485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spacing w:before="40" w:after="40"/>
              <w:rPr>
                <w:rFonts w:cs="Arial"/>
                <w:szCs w:val="21"/>
              </w:rPr>
            </w:pPr>
            <w:r w:rsidRPr="00F53989">
              <w:t xml:space="preserve">1 port RS485. Pour le contrôle PTZ périphérique, etc. Prend en charge des protocoles variés. </w:t>
            </w:r>
          </w:p>
        </w:tc>
      </w:tr>
      <w:tr w:rsidR="00456C4D"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 xml:space="preserve">Port USB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spacing w:before="40" w:after="40"/>
              <w:rPr>
                <w:rFonts w:cs="Arial"/>
                <w:szCs w:val="21"/>
              </w:rPr>
            </w:pPr>
            <w:r w:rsidRPr="00F53989">
              <w:t xml:space="preserve">2 ports USB2.0 sur le panneau frontal et 2 ports USB3.0 sur le panneau arrière. </w:t>
            </w:r>
          </w:p>
        </w:tc>
      </w:tr>
      <w:tr w:rsidR="00456C4D" w:rsidRPr="00F53989" w:rsidTr="00F53989">
        <w:trPr>
          <w:cantSplit/>
          <w:jc w:val="center"/>
        </w:trPr>
        <w:tc>
          <w:tcPr>
            <w:tcW w:w="1544" w:type="dxa"/>
            <w:vMerge/>
            <w:tcBorders>
              <w:left w:val="single" w:sz="4" w:space="0" w:color="auto"/>
              <w:right w:val="single" w:sz="4" w:space="0" w:color="auto"/>
            </w:tcBorders>
            <w:shd w:val="clear" w:color="auto" w:fill="B3B3B3"/>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 xml:space="preserve">Port HDMI </w:t>
            </w:r>
          </w:p>
        </w:tc>
        <w:tc>
          <w:tcPr>
            <w:tcW w:w="5735" w:type="dxa"/>
            <w:tcBorders>
              <w:top w:val="single" w:sz="4" w:space="0" w:color="auto"/>
              <w:left w:val="single" w:sz="4" w:space="0" w:color="auto"/>
              <w:right w:val="single" w:sz="4" w:space="0" w:color="auto"/>
            </w:tcBorders>
            <w:shd w:val="clear" w:color="auto" w:fill="auto"/>
            <w:vAlign w:val="center"/>
          </w:tcPr>
          <w:p w:rsidR="00456C4D" w:rsidRPr="00F53989" w:rsidRDefault="00456C4D" w:rsidP="00424AB7">
            <w:pPr>
              <w:spacing w:before="40" w:after="40"/>
              <w:rPr>
                <w:rFonts w:cs="Arial"/>
                <w:szCs w:val="21"/>
              </w:rPr>
            </w:pPr>
            <w:r w:rsidRPr="00F53989">
              <w:t xml:space="preserve">2 ports HDMI </w:t>
            </w:r>
          </w:p>
        </w:tc>
      </w:tr>
      <w:tr w:rsidR="00456C4D" w:rsidRPr="00F53989" w:rsidTr="00F53989">
        <w:trPr>
          <w:cantSplit/>
          <w:jc w:val="center"/>
        </w:trPr>
        <w:tc>
          <w:tcPr>
            <w:tcW w:w="1544" w:type="dxa"/>
            <w:vMerge/>
            <w:tcBorders>
              <w:left w:val="single" w:sz="4" w:space="0" w:color="auto"/>
              <w:right w:val="single" w:sz="4" w:space="0" w:color="auto"/>
            </w:tcBorders>
            <w:shd w:val="clear" w:color="auto" w:fill="E0E0E0"/>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 xml:space="preserve">Port réseau </w:t>
            </w:r>
          </w:p>
        </w:tc>
        <w:tc>
          <w:tcPr>
            <w:tcW w:w="5735" w:type="dxa"/>
            <w:tcBorders>
              <w:left w:val="single" w:sz="4" w:space="0" w:color="auto"/>
              <w:right w:val="single" w:sz="4" w:space="0" w:color="auto"/>
            </w:tcBorders>
            <w:shd w:val="clear" w:color="auto" w:fill="auto"/>
            <w:vAlign w:val="center"/>
          </w:tcPr>
          <w:p w:rsidR="0056521B" w:rsidRPr="00F53989" w:rsidRDefault="00941ABE" w:rsidP="00424AB7">
            <w:pPr>
              <w:spacing w:before="40" w:after="40"/>
              <w:rPr>
                <w:rFonts w:cs="Arial"/>
              </w:rPr>
            </w:pPr>
            <w:r w:rsidRPr="00F53989">
              <w:t>2 ports Ethernet auto-adaptatifs RJ45 10/100/1000 Mbit/s</w:t>
            </w:r>
          </w:p>
        </w:tc>
      </w:tr>
      <w:tr w:rsidR="0056521B" w:rsidRPr="00F53989" w:rsidTr="00F53989">
        <w:trPr>
          <w:cantSplit/>
          <w:jc w:val="center"/>
        </w:trPr>
        <w:tc>
          <w:tcPr>
            <w:tcW w:w="1544" w:type="dxa"/>
            <w:vMerge/>
            <w:tcBorders>
              <w:left w:val="single" w:sz="4" w:space="0" w:color="auto"/>
              <w:right w:val="single" w:sz="4" w:space="0" w:color="auto"/>
            </w:tcBorders>
            <w:shd w:val="clear" w:color="auto" w:fill="E0E0E0"/>
            <w:vAlign w:val="center"/>
          </w:tcPr>
          <w:p w:rsidR="0056521B" w:rsidRPr="00F53989" w:rsidRDefault="0056521B" w:rsidP="00316874">
            <w:pPr>
              <w:spacing w:before="40" w:after="40"/>
              <w:rPr>
                <w:rFonts w:cs="Arial"/>
                <w:b/>
                <w:szCs w:val="21"/>
              </w:rPr>
            </w:pPr>
          </w:p>
        </w:tc>
        <w:tc>
          <w:tcPr>
            <w:tcW w:w="2409" w:type="dxa"/>
            <w:tcBorders>
              <w:top w:val="single" w:sz="4" w:space="0" w:color="auto"/>
              <w:left w:val="single" w:sz="4" w:space="0" w:color="auto"/>
              <w:right w:val="single" w:sz="4" w:space="0" w:color="auto"/>
            </w:tcBorders>
            <w:shd w:val="clear" w:color="auto" w:fill="B3B3B3"/>
          </w:tcPr>
          <w:p w:rsidR="0056521B" w:rsidRPr="00F53989" w:rsidRDefault="0056521B" w:rsidP="00424AB7">
            <w:pPr>
              <w:spacing w:before="40" w:after="40"/>
              <w:rPr>
                <w:rFonts w:cs="Arial"/>
                <w:b/>
                <w:szCs w:val="21"/>
              </w:rPr>
            </w:pPr>
            <w:r w:rsidRPr="00F53989">
              <w:rPr>
                <w:b/>
              </w:rPr>
              <w:t xml:space="preserve">Port d’alimentation </w:t>
            </w:r>
          </w:p>
        </w:tc>
        <w:tc>
          <w:tcPr>
            <w:tcW w:w="5735" w:type="dxa"/>
            <w:tcBorders>
              <w:left w:val="single" w:sz="4" w:space="0" w:color="auto"/>
              <w:right w:val="single" w:sz="4" w:space="0" w:color="auto"/>
            </w:tcBorders>
            <w:shd w:val="clear" w:color="auto" w:fill="auto"/>
          </w:tcPr>
          <w:p w:rsidR="0056521B" w:rsidRPr="00F53989" w:rsidRDefault="0056521B" w:rsidP="00424AB7">
            <w:pPr>
              <w:pStyle w:val="afffa"/>
              <w:spacing w:before="40" w:after="40"/>
              <w:ind w:firstLineChars="0" w:firstLine="0"/>
              <w:rPr>
                <w:rFonts w:ascii="Arial" w:hAnsi="Arial" w:cs="Arial"/>
                <w:szCs w:val="21"/>
              </w:rPr>
            </w:pPr>
            <w:r w:rsidRPr="00F53989">
              <w:rPr>
                <w:rFonts w:ascii="Arial" w:hAnsi="Arial"/>
              </w:rPr>
              <w:t>Une prise secteur. Alimentation par adaptateur de courant. Entrée CA de 100 V à 240 V, de 50 Hz à 60 Hz.</w:t>
            </w:r>
          </w:p>
        </w:tc>
      </w:tr>
      <w:tr w:rsidR="00456C4D" w:rsidRPr="00F53989" w:rsidTr="00F53989">
        <w:trPr>
          <w:cantSplit/>
          <w:jc w:val="center"/>
        </w:trPr>
        <w:tc>
          <w:tcPr>
            <w:tcW w:w="1544" w:type="dxa"/>
            <w:vMerge/>
            <w:tcBorders>
              <w:left w:val="single" w:sz="4" w:space="0" w:color="auto"/>
              <w:right w:val="single" w:sz="4" w:space="0" w:color="auto"/>
            </w:tcBorders>
            <w:shd w:val="clear" w:color="auto" w:fill="E0E0E0"/>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 xml:space="preserve">Bouton d’alimentation marche-arrêt </w:t>
            </w:r>
          </w:p>
        </w:tc>
        <w:tc>
          <w:tcPr>
            <w:tcW w:w="5735" w:type="dxa"/>
            <w:tcBorders>
              <w:left w:val="single" w:sz="4" w:space="0" w:color="auto"/>
              <w:right w:val="single" w:sz="4" w:space="0" w:color="auto"/>
            </w:tcBorders>
            <w:shd w:val="clear" w:color="auto" w:fill="auto"/>
            <w:vAlign w:val="center"/>
          </w:tcPr>
          <w:p w:rsidR="00456C4D" w:rsidRPr="00F53989" w:rsidRDefault="00456C4D" w:rsidP="00424AB7">
            <w:pPr>
              <w:spacing w:before="40" w:after="40"/>
              <w:rPr>
                <w:rFonts w:cs="Arial"/>
                <w:szCs w:val="21"/>
              </w:rPr>
            </w:pPr>
            <w:r w:rsidRPr="00F53989">
              <w:t>Un sur le panneau arrière.</w:t>
            </w:r>
          </w:p>
        </w:tc>
      </w:tr>
      <w:tr w:rsidR="00456C4D" w:rsidRPr="00F53989" w:rsidTr="00F53989">
        <w:trPr>
          <w:cantSplit/>
          <w:jc w:val="center"/>
        </w:trPr>
        <w:tc>
          <w:tcPr>
            <w:tcW w:w="1544" w:type="dxa"/>
            <w:vMerge/>
            <w:tcBorders>
              <w:left w:val="single" w:sz="4" w:space="0" w:color="auto"/>
              <w:bottom w:val="single" w:sz="4" w:space="0" w:color="auto"/>
              <w:right w:val="single" w:sz="4" w:space="0" w:color="auto"/>
            </w:tcBorders>
            <w:shd w:val="clear" w:color="auto" w:fill="E0E0E0"/>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 xml:space="preserve">Voyant de statut </w:t>
            </w:r>
          </w:p>
        </w:tc>
        <w:tc>
          <w:tcPr>
            <w:tcW w:w="5735" w:type="dxa"/>
            <w:tcBorders>
              <w:left w:val="single" w:sz="4" w:space="0" w:color="auto"/>
              <w:bottom w:val="single" w:sz="4" w:space="0" w:color="auto"/>
              <w:right w:val="single" w:sz="4" w:space="0" w:color="auto"/>
            </w:tcBorders>
            <w:shd w:val="clear" w:color="auto" w:fill="auto"/>
            <w:vAlign w:val="center"/>
          </w:tcPr>
          <w:p w:rsidR="00456C4D" w:rsidRPr="00F53989" w:rsidRDefault="00456C4D" w:rsidP="00424AB7">
            <w:pPr>
              <w:spacing w:before="40" w:after="40"/>
              <w:rPr>
                <w:rFonts w:cs="Arial"/>
                <w:szCs w:val="21"/>
              </w:rPr>
            </w:pPr>
            <w:r w:rsidRPr="00F53989">
              <w:t xml:space="preserve">4 voyants. </w:t>
            </w:r>
          </w:p>
          <w:p w:rsidR="00456C4D" w:rsidRPr="00F53989" w:rsidRDefault="00456C4D" w:rsidP="00B23C72">
            <w:pPr>
              <w:numPr>
                <w:ilvl w:val="0"/>
                <w:numId w:val="120"/>
              </w:numPr>
              <w:spacing w:before="40" w:after="40"/>
              <w:rPr>
                <w:rFonts w:cs="Arial"/>
                <w:szCs w:val="21"/>
              </w:rPr>
            </w:pPr>
            <w:r w:rsidRPr="00F53989">
              <w:t xml:space="preserve">1 voyant de statut de fonctionnement de système </w:t>
            </w:r>
          </w:p>
          <w:p w:rsidR="00456C4D" w:rsidRPr="00F53989" w:rsidRDefault="00456C4D" w:rsidP="00B23C72">
            <w:pPr>
              <w:numPr>
                <w:ilvl w:val="0"/>
                <w:numId w:val="120"/>
              </w:numPr>
              <w:spacing w:before="40" w:after="40"/>
              <w:rPr>
                <w:rFonts w:cs="Arial"/>
                <w:szCs w:val="21"/>
              </w:rPr>
            </w:pPr>
            <w:r w:rsidRPr="00F53989">
              <w:t xml:space="preserve">1 voyant de disque dur </w:t>
            </w:r>
          </w:p>
          <w:p w:rsidR="00456C4D" w:rsidRPr="00F53989" w:rsidRDefault="00456C4D" w:rsidP="00B23C72">
            <w:pPr>
              <w:numPr>
                <w:ilvl w:val="0"/>
                <w:numId w:val="120"/>
              </w:numPr>
              <w:spacing w:before="40" w:after="40"/>
              <w:rPr>
                <w:rFonts w:cs="Arial"/>
                <w:szCs w:val="21"/>
              </w:rPr>
            </w:pPr>
            <w:r w:rsidRPr="00F53989">
              <w:t xml:space="preserve">1 voyant de statut réseau </w:t>
            </w:r>
          </w:p>
          <w:p w:rsidR="00456C4D" w:rsidRPr="00F53989" w:rsidRDefault="00456C4D" w:rsidP="00B23C72">
            <w:pPr>
              <w:numPr>
                <w:ilvl w:val="0"/>
                <w:numId w:val="120"/>
              </w:numPr>
              <w:spacing w:before="40" w:after="40"/>
              <w:rPr>
                <w:rFonts w:cs="Arial"/>
                <w:szCs w:val="21"/>
              </w:rPr>
            </w:pPr>
            <w:r w:rsidRPr="00F53989">
              <w:t>1 voyant de statut d’alimentation</w:t>
            </w:r>
          </w:p>
        </w:tc>
      </w:tr>
      <w:tr w:rsidR="00456C4D" w:rsidRPr="00F53989" w:rsidTr="00F53989">
        <w:trPr>
          <w:cantSplit/>
          <w:jc w:val="center"/>
        </w:trPr>
        <w:tc>
          <w:tcPr>
            <w:tcW w:w="1544"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spacing w:before="40" w:after="40"/>
              <w:rPr>
                <w:rFonts w:cs="Arial"/>
                <w:b/>
                <w:szCs w:val="21"/>
              </w:rPr>
            </w:pPr>
            <w:r w:rsidRPr="00F53989">
              <w:rPr>
                <w:b/>
              </w:rPr>
              <w:t>Paramètres généraux</w:t>
            </w: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 xml:space="preserve">Alimentation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autoSpaceDE w:val="0"/>
              <w:autoSpaceDN w:val="0"/>
              <w:spacing w:before="40" w:after="40"/>
              <w:ind w:left="34"/>
              <w:rPr>
                <w:rFonts w:cs="Arial"/>
                <w:szCs w:val="21"/>
              </w:rPr>
            </w:pPr>
            <w:r w:rsidRPr="00F53989">
              <w:t xml:space="preserve">CA de 90 à 264 V </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 xml:space="preserve">Consommation électrique </w:t>
            </w:r>
          </w:p>
        </w:tc>
        <w:tc>
          <w:tcPr>
            <w:tcW w:w="5735" w:type="dxa"/>
            <w:tcBorders>
              <w:top w:val="single" w:sz="4" w:space="0" w:color="auto"/>
              <w:left w:val="single" w:sz="4" w:space="0" w:color="auto"/>
              <w:bottom w:val="single" w:sz="4" w:space="0" w:color="auto"/>
              <w:right w:val="single" w:sz="4" w:space="0" w:color="auto"/>
            </w:tcBorders>
            <w:vAlign w:val="center"/>
          </w:tcPr>
          <w:p w:rsidR="002A4E5B" w:rsidRPr="00F53989" w:rsidRDefault="002A4E5B" w:rsidP="00424AB7">
            <w:pPr>
              <w:autoSpaceDE w:val="0"/>
              <w:autoSpaceDN w:val="0"/>
              <w:spacing w:before="40" w:after="40"/>
              <w:ind w:left="34"/>
              <w:rPr>
                <w:rFonts w:cs="Arial"/>
                <w:szCs w:val="21"/>
              </w:rPr>
            </w:pPr>
            <w:r w:rsidRPr="00F53989">
              <w:t xml:space="preserve">Série générale : 16,7 W (sans disque dur) </w:t>
            </w:r>
          </w:p>
          <w:p w:rsidR="00456C4D" w:rsidRPr="00F53989" w:rsidRDefault="002A4E5B" w:rsidP="00424AB7">
            <w:pPr>
              <w:autoSpaceDE w:val="0"/>
              <w:autoSpaceDN w:val="0"/>
              <w:spacing w:before="40" w:after="40"/>
              <w:ind w:left="34"/>
              <w:rPr>
                <w:rFonts w:cs="Arial"/>
                <w:szCs w:val="21"/>
              </w:rPr>
            </w:pPr>
            <w:r w:rsidRPr="00F53989">
              <w:t xml:space="preserve">Série 16 PoE : 17,5 W (sans disque dur) </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Température de fonctionnement</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2A4E5B" w:rsidP="00424AB7">
            <w:pPr>
              <w:autoSpaceDE w:val="0"/>
              <w:autoSpaceDN w:val="0"/>
              <w:spacing w:before="40" w:after="40"/>
              <w:ind w:left="34"/>
              <w:rPr>
                <w:rFonts w:cs="Arial"/>
                <w:szCs w:val="21"/>
              </w:rPr>
            </w:pPr>
            <w:r w:rsidRPr="00F53989">
              <w:t>De -10 °C à 55 °C</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rPr>
                <w:rFonts w:cs="Arial"/>
                <w:b/>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424AB7">
            <w:pPr>
              <w:tabs>
                <w:tab w:val="left" w:pos="3976"/>
              </w:tabs>
              <w:spacing w:before="40" w:after="40"/>
              <w:rPr>
                <w:rFonts w:cs="Arial"/>
                <w:b/>
                <w:szCs w:val="21"/>
              </w:rPr>
            </w:pPr>
            <w:r w:rsidRPr="00F53989">
              <w:rPr>
                <w:b/>
              </w:rPr>
              <w:t>Humidité relative</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autoSpaceDE w:val="0"/>
              <w:autoSpaceDN w:val="0"/>
              <w:spacing w:before="40" w:after="40"/>
              <w:ind w:left="34"/>
              <w:rPr>
                <w:rFonts w:cs="Arial"/>
                <w:szCs w:val="21"/>
              </w:rPr>
            </w:pPr>
            <w:r w:rsidRPr="00F53989">
              <w:t xml:space="preserve">Humidité relative de 10 % à 90 % (sans condensation) </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spacing w:before="40" w:after="40"/>
              <w:rPr>
                <w:rFonts w:cs="Arial"/>
                <w:b/>
                <w:szCs w:val="21"/>
              </w:rPr>
            </w:pPr>
            <w:r w:rsidRPr="00F53989">
              <w:rPr>
                <w:b/>
              </w:rPr>
              <w:t xml:space="preserve">Dimensions </w:t>
            </w:r>
            <w:r w:rsidR="00F53989" w:rsidRPr="00F53989">
              <w:rPr>
                <w:rFonts w:hint="eastAsia"/>
                <w:b/>
                <w:lang w:eastAsia="zh-CN"/>
              </w:rPr>
              <w:br/>
            </w:r>
            <w:r w:rsidRPr="00F53989">
              <w:rPr>
                <w:b/>
              </w:rPr>
              <w:t>(l × H × P)</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autoSpaceDE w:val="0"/>
              <w:autoSpaceDN w:val="0"/>
              <w:spacing w:before="40" w:after="40"/>
              <w:ind w:left="34"/>
              <w:rPr>
                <w:rFonts w:cs="Arial"/>
                <w:szCs w:val="21"/>
              </w:rPr>
            </w:pPr>
            <w:r w:rsidRPr="00F53989">
              <w:t>439,7 × 95 × 450,8 mm</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spacing w:before="40" w:after="40"/>
              <w:rPr>
                <w:rFonts w:cs="Arial"/>
                <w:b/>
                <w:szCs w:val="21"/>
              </w:rPr>
            </w:pPr>
            <w:r w:rsidRPr="00F53989">
              <w:rPr>
                <w:b/>
              </w:rPr>
              <w:t>Poids (sans disque dur)</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063449" w:rsidP="00424AB7">
            <w:pPr>
              <w:autoSpaceDE w:val="0"/>
              <w:autoSpaceDN w:val="0"/>
              <w:spacing w:before="40" w:after="40"/>
              <w:ind w:left="34"/>
              <w:rPr>
                <w:rFonts w:cs="Arial"/>
                <w:szCs w:val="21"/>
              </w:rPr>
            </w:pPr>
            <w:r w:rsidRPr="00F53989">
              <w:t>Série générale : 6,55 kg,</w:t>
            </w:r>
          </w:p>
          <w:p w:rsidR="00456C4D" w:rsidRPr="00F53989" w:rsidRDefault="00063449" w:rsidP="00424AB7">
            <w:pPr>
              <w:autoSpaceDE w:val="0"/>
              <w:autoSpaceDN w:val="0"/>
              <w:spacing w:before="40" w:after="40"/>
              <w:ind w:left="34"/>
              <w:rPr>
                <w:rFonts w:cs="Arial"/>
                <w:szCs w:val="21"/>
              </w:rPr>
            </w:pPr>
            <w:r w:rsidRPr="00F53989">
              <w:t>Série PoE : 7 kg.</w:t>
            </w:r>
          </w:p>
        </w:tc>
      </w:tr>
      <w:tr w:rsidR="00456C4D" w:rsidRPr="00F53989" w:rsidTr="00F53989">
        <w:trPr>
          <w:cantSplit/>
          <w:jc w:val="center"/>
        </w:trPr>
        <w:tc>
          <w:tcPr>
            <w:tcW w:w="1544"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456C4D" w:rsidRPr="00F53989" w:rsidRDefault="00456C4D" w:rsidP="00316874">
            <w:pPr>
              <w:spacing w:before="40" w:after="40"/>
              <w:ind w:firstLineChars="19" w:firstLine="40"/>
              <w:rPr>
                <w:rFonts w:cs="Arial"/>
                <w:b/>
                <w:bCs/>
                <w:szCs w:val="21"/>
              </w:rPr>
            </w:pPr>
          </w:p>
        </w:tc>
        <w:tc>
          <w:tcPr>
            <w:tcW w:w="2409" w:type="dxa"/>
            <w:tcBorders>
              <w:top w:val="single" w:sz="4" w:space="0" w:color="auto"/>
              <w:left w:val="single" w:sz="4" w:space="0" w:color="auto"/>
              <w:bottom w:val="single" w:sz="4" w:space="0" w:color="auto"/>
              <w:right w:val="single" w:sz="4" w:space="0" w:color="auto"/>
            </w:tcBorders>
            <w:shd w:val="clear" w:color="auto" w:fill="B3B3B3"/>
          </w:tcPr>
          <w:p w:rsidR="00456C4D" w:rsidRPr="00F53989" w:rsidRDefault="00456C4D" w:rsidP="00424AB7">
            <w:pPr>
              <w:spacing w:before="40" w:after="40"/>
              <w:rPr>
                <w:rFonts w:cs="Arial"/>
                <w:b/>
                <w:szCs w:val="21"/>
              </w:rPr>
            </w:pPr>
            <w:r w:rsidRPr="00F53989">
              <w:rPr>
                <w:b/>
              </w:rPr>
              <w:t xml:space="preserve">Mode d’installation </w:t>
            </w:r>
          </w:p>
        </w:tc>
        <w:tc>
          <w:tcPr>
            <w:tcW w:w="5735" w:type="dxa"/>
            <w:tcBorders>
              <w:top w:val="single" w:sz="4" w:space="0" w:color="auto"/>
              <w:left w:val="single" w:sz="4" w:space="0" w:color="auto"/>
              <w:bottom w:val="single" w:sz="4" w:space="0" w:color="auto"/>
              <w:right w:val="single" w:sz="4" w:space="0" w:color="auto"/>
            </w:tcBorders>
            <w:vAlign w:val="center"/>
          </w:tcPr>
          <w:p w:rsidR="00456C4D" w:rsidRPr="00F53989" w:rsidRDefault="00456C4D" w:rsidP="00424AB7">
            <w:pPr>
              <w:autoSpaceDE w:val="0"/>
              <w:autoSpaceDN w:val="0"/>
              <w:spacing w:before="40" w:after="40"/>
              <w:ind w:left="34"/>
              <w:rPr>
                <w:rFonts w:cs="Arial"/>
                <w:szCs w:val="21"/>
              </w:rPr>
            </w:pPr>
            <w:r w:rsidRPr="00F53989">
              <w:t>En baie/à plat</w:t>
            </w:r>
          </w:p>
        </w:tc>
      </w:tr>
    </w:tbl>
    <w:p w:rsidR="00F53989" w:rsidRPr="00F53989" w:rsidRDefault="00F53989"/>
    <w:p w:rsidR="00977965" w:rsidRPr="00F53989" w:rsidRDefault="00977965" w:rsidP="00424AB7">
      <w:pPr>
        <w:pStyle w:val="1"/>
        <w:numPr>
          <w:ilvl w:val="0"/>
          <w:numId w:val="1"/>
        </w:numPr>
        <w:rPr>
          <w:rFonts w:eastAsia="Arial Unicode MS"/>
          <w:sz w:val="32"/>
        </w:rPr>
      </w:pPr>
      <w:bookmarkStart w:id="28" w:name="_Toc362954856"/>
      <w:bookmarkStart w:id="29" w:name="_Toc441592181"/>
      <w:bookmarkStart w:id="30" w:name="_Toc444017864"/>
      <w:bookmarkEnd w:id="16"/>
      <w:r w:rsidRPr="00F53989">
        <w:rPr>
          <w:sz w:val="32"/>
        </w:rPr>
        <w:lastRenderedPageBreak/>
        <w:t>Panneau frontal et panneau arrière</w:t>
      </w:r>
      <w:bookmarkEnd w:id="28"/>
      <w:bookmarkEnd w:id="29"/>
      <w:bookmarkEnd w:id="30"/>
    </w:p>
    <w:p w:rsidR="00977965" w:rsidRPr="00F53989" w:rsidRDefault="00977965" w:rsidP="0080677A">
      <w:pPr>
        <w:pStyle w:val="20"/>
      </w:pPr>
      <w:bookmarkStart w:id="31" w:name="_Toc324238368"/>
      <w:bookmarkStart w:id="32" w:name="_Toc362954857"/>
      <w:bookmarkStart w:id="33" w:name="_Toc441592182"/>
      <w:bookmarkStart w:id="34" w:name="_Toc444017865"/>
      <w:r w:rsidRPr="00F53989">
        <w:t>Panneau frontal</w:t>
      </w:r>
      <w:bookmarkEnd w:id="31"/>
      <w:bookmarkEnd w:id="32"/>
      <w:bookmarkEnd w:id="33"/>
      <w:bookmarkEnd w:id="34"/>
      <w:r w:rsidRPr="00F53989">
        <w:t xml:space="preserve"> </w:t>
      </w:r>
      <w:bookmarkStart w:id="35" w:name="_Toc324238369"/>
    </w:p>
    <w:p w:rsidR="00977965" w:rsidRPr="00F53989" w:rsidRDefault="00196B6B" w:rsidP="004412AB">
      <w:pPr>
        <w:pStyle w:val="30"/>
      </w:pPr>
      <w:bookmarkStart w:id="36" w:name="_Toc362954860"/>
      <w:bookmarkStart w:id="37" w:name="_Toc441592183"/>
      <w:bookmarkStart w:id="38" w:name="_Toc444017866"/>
      <w:r w:rsidRPr="00F53989">
        <w:t>Série NVR42-8P</w:t>
      </w:r>
      <w:bookmarkEnd w:id="36"/>
      <w:bookmarkEnd w:id="37"/>
      <w:bookmarkEnd w:id="38"/>
    </w:p>
    <w:p w:rsidR="00977965" w:rsidRPr="00F53989" w:rsidRDefault="00977965" w:rsidP="0069591D">
      <w:r w:rsidRPr="00F53989">
        <w:t xml:space="preserve">Le panneau frontal se présente comme ci-dessous. Voir </w:t>
      </w:r>
      <w:r w:rsidRPr="00F53989">
        <w:fldChar w:fldCharType="begin"/>
      </w:r>
      <w:r w:rsidRPr="00F53989">
        <w:instrText xml:space="preserve"> REF _Ref356215583 \h  \* MERGEFORMAT </w:instrText>
      </w:r>
      <w:r w:rsidRPr="00F53989">
        <w:fldChar w:fldCharType="separate"/>
      </w:r>
      <w:r w:rsidR="001C32DE" w:rsidRPr="00F53989">
        <w:t xml:space="preserve">Figure </w:t>
      </w:r>
      <w:r w:rsidR="001C32DE">
        <w:rPr>
          <w:cs/>
        </w:rPr>
        <w:t>‎</w:t>
      </w:r>
      <w:r w:rsidR="001C32DE">
        <w:t>2</w:t>
      </w:r>
      <w:r w:rsidR="001C32DE" w:rsidRPr="00F53989">
        <w:t>–</w:t>
      </w:r>
      <w:r w:rsidR="001C32DE">
        <w:t>1</w:t>
      </w:r>
      <w:r w:rsidRPr="00F53989">
        <w:fldChar w:fldCharType="end"/>
      </w:r>
      <w:r w:rsidRPr="00F53989">
        <w:t>.</w:t>
      </w:r>
    </w:p>
    <w:p w:rsidR="00977965" w:rsidRPr="00F53989" w:rsidRDefault="0043309E" w:rsidP="00424AB7">
      <w:pPr>
        <w:rPr>
          <w:rFonts w:cs="Arial"/>
        </w:rPr>
      </w:pPr>
      <w:r w:rsidRPr="00F53989">
        <w:rPr>
          <w:rFonts w:cs="Arial"/>
          <w:noProof/>
          <w:lang w:val="en-US" w:eastAsia="zh-CN" w:bidi="ar-SA"/>
        </w:rPr>
        <w:drawing>
          <wp:inline distT="0" distB="0" distL="0" distR="0" wp14:anchorId="174ACA49" wp14:editId="2B3EFE47">
            <wp:extent cx="6115050" cy="8763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876300"/>
                    </a:xfrm>
                    <a:prstGeom prst="rect">
                      <a:avLst/>
                    </a:prstGeom>
                    <a:noFill/>
                    <a:ln>
                      <a:noFill/>
                    </a:ln>
                  </pic:spPr>
                </pic:pic>
              </a:graphicData>
            </a:graphic>
          </wp:inline>
        </w:drawing>
      </w:r>
    </w:p>
    <w:p w:rsidR="00977965" w:rsidRPr="00F53989" w:rsidRDefault="00977965" w:rsidP="00073F6D">
      <w:pPr>
        <w:pStyle w:val="a7"/>
        <w:jc w:val="center"/>
      </w:pPr>
      <w:bookmarkStart w:id="39" w:name="_Ref35621558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w:t>
      </w:r>
      <w:r w:rsidR="001C32DE">
        <w:rPr>
          <w:noProof/>
        </w:rPr>
        <w:fldChar w:fldCharType="end"/>
      </w:r>
      <w:bookmarkEnd w:id="39"/>
    </w:p>
    <w:p w:rsidR="00977965" w:rsidRPr="00F53989" w:rsidRDefault="00977965" w:rsidP="00424AB7">
      <w:pPr>
        <w:tabs>
          <w:tab w:val="left" w:pos="3976"/>
        </w:tabs>
        <w:rPr>
          <w:rFonts w:cs="Arial"/>
          <w:szCs w:val="21"/>
        </w:rPr>
      </w:pPr>
      <w:r w:rsidRPr="00F53989">
        <w:t>Veuillez vous référer au tableau suivant pour des informations sur les boutons du panneau frontal.</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11"/>
        <w:gridCol w:w="1008"/>
        <w:gridCol w:w="6569"/>
      </w:tblGrid>
      <w:tr w:rsidR="00D6662E" w:rsidRPr="00F53989" w:rsidTr="00F53989">
        <w:trPr>
          <w:cantSplit/>
          <w:jc w:val="center"/>
        </w:trPr>
        <w:tc>
          <w:tcPr>
            <w:tcW w:w="2111" w:type="dxa"/>
            <w:tcBorders>
              <w:bottom w:val="single" w:sz="4" w:space="0" w:color="auto"/>
            </w:tcBorders>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Nom</w:t>
            </w:r>
          </w:p>
        </w:tc>
        <w:tc>
          <w:tcPr>
            <w:tcW w:w="1008" w:type="dxa"/>
            <w:tcBorders>
              <w:bottom w:val="single" w:sz="4" w:space="0" w:color="auto"/>
            </w:tcBorders>
            <w:vAlign w:val="center"/>
          </w:tcPr>
          <w:p w:rsidR="00D6662E" w:rsidRPr="00F53989" w:rsidRDefault="00D6662E" w:rsidP="00F53989">
            <w:pPr>
              <w:pStyle w:val="a9"/>
              <w:spacing w:before="40" w:after="40"/>
              <w:ind w:left="165"/>
              <w:rPr>
                <w:rFonts w:cs="Arial"/>
                <w:kern w:val="0"/>
                <w:sz w:val="21"/>
                <w:szCs w:val="21"/>
              </w:rPr>
            </w:pPr>
            <w:r w:rsidRPr="00F53989">
              <w:rPr>
                <w:kern w:val="0"/>
                <w:sz w:val="21"/>
              </w:rPr>
              <w:t>Icône</w:t>
            </w:r>
          </w:p>
        </w:tc>
        <w:tc>
          <w:tcPr>
            <w:tcW w:w="6569" w:type="dxa"/>
            <w:tcBorders>
              <w:bottom w:val="single" w:sz="4" w:space="0" w:color="auto"/>
            </w:tcBorders>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Fonction</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Bouton d’alimentation</w:t>
            </w:r>
          </w:p>
        </w:tc>
        <w:tc>
          <w:tcPr>
            <w:tcW w:w="1008" w:type="dxa"/>
            <w:vAlign w:val="center"/>
          </w:tcPr>
          <w:p w:rsidR="00D6662E" w:rsidRPr="00F53989" w:rsidRDefault="0043309E" w:rsidP="00424AB7">
            <w:pPr>
              <w:pStyle w:val="a9"/>
              <w:spacing w:before="40" w:after="40"/>
              <w:ind w:left="0"/>
              <w:rPr>
                <w:rFonts w:cs="Arial"/>
                <w:kern w:val="0"/>
                <w:sz w:val="21"/>
                <w:szCs w:val="21"/>
              </w:rPr>
            </w:pPr>
            <w:r w:rsidRPr="00F53989">
              <w:rPr>
                <w:rFonts w:cs="Arial"/>
                <w:noProof/>
                <w:kern w:val="0"/>
                <w:sz w:val="21"/>
                <w:szCs w:val="21"/>
                <w:lang w:val="en-US" w:eastAsia="zh-CN" w:bidi="ar-SA"/>
              </w:rPr>
              <w:drawing>
                <wp:inline distT="0" distB="0" distL="0" distR="0" wp14:anchorId="2AADC6A1" wp14:editId="67A9EA59">
                  <wp:extent cx="266700" cy="2476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Bouton d’alimentation, appuyez sur ce bouton pendant trois secondes pour démarrer ou arrêter l’NVR.</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Changement (Shift)</w:t>
            </w:r>
          </w:p>
        </w:tc>
        <w:tc>
          <w:tcPr>
            <w:tcW w:w="1008" w:type="dxa"/>
            <w:vAlign w:val="center"/>
          </w:tcPr>
          <w:p w:rsidR="00D6662E" w:rsidRPr="00F53989" w:rsidRDefault="00D6662E" w:rsidP="00424AB7">
            <w:pPr>
              <w:pStyle w:val="a9"/>
              <w:spacing w:before="40" w:after="40"/>
              <w:ind w:left="0"/>
              <w:rPr>
                <w:rFonts w:cs="Arial"/>
                <w:kern w:val="0"/>
                <w:sz w:val="21"/>
                <w:szCs w:val="21"/>
              </w:rPr>
            </w:pPr>
            <w:r w:rsidRPr="00F53989">
              <w:rPr>
                <w:kern w:val="0"/>
                <w:sz w:val="21"/>
              </w:rPr>
              <w:t>Shift</w: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Dans la boîte de texte, cliquez sur ce bouton pour basculer entre numérique, français (minuscule/majuscule), contribution, etc.</w:t>
            </w:r>
          </w:p>
        </w:tc>
      </w:tr>
      <w:tr w:rsidR="00D6662E" w:rsidRPr="00F53989" w:rsidTr="00F53989">
        <w:trPr>
          <w:cantSplit/>
          <w:jc w:val="center"/>
        </w:trPr>
        <w:tc>
          <w:tcPr>
            <w:tcW w:w="2111" w:type="dxa"/>
            <w:vMerge w:val="restart"/>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Haut/1</w:t>
            </w:r>
          </w:p>
          <w:p w:rsidR="00D6662E" w:rsidRPr="00F53989" w:rsidRDefault="00D6662E" w:rsidP="00F53989">
            <w:pPr>
              <w:pStyle w:val="a9"/>
              <w:spacing w:before="40" w:after="40"/>
              <w:ind w:left="284"/>
              <w:rPr>
                <w:rFonts w:cs="Arial"/>
                <w:kern w:val="0"/>
                <w:sz w:val="21"/>
                <w:szCs w:val="21"/>
              </w:rPr>
            </w:pPr>
            <w:r w:rsidRPr="00F53989">
              <w:rPr>
                <w:kern w:val="0"/>
                <w:sz w:val="21"/>
              </w:rPr>
              <w:t xml:space="preserve">Bas/4 </w:t>
            </w:r>
          </w:p>
        </w:tc>
        <w:tc>
          <w:tcPr>
            <w:tcW w:w="1008" w:type="dxa"/>
            <w:vMerge w:val="restart"/>
            <w:vAlign w:val="center"/>
          </w:tcPr>
          <w:p w:rsidR="00D6662E" w:rsidRPr="00F53989" w:rsidRDefault="00D6662E" w:rsidP="00424AB7">
            <w:pPr>
              <w:pStyle w:val="a9"/>
              <w:spacing w:before="40" w:after="40"/>
              <w:ind w:left="0"/>
              <w:rPr>
                <w:rFonts w:cs="Arial"/>
                <w:kern w:val="0"/>
                <w:sz w:val="21"/>
                <w:szCs w:val="21"/>
              </w:rPr>
            </w:pPr>
            <w:r w:rsidRPr="00F53989">
              <w:rPr>
                <w:rFonts w:cs="Arial"/>
                <w:kern w:val="0"/>
                <w:sz w:val="21"/>
                <w:szCs w:val="21"/>
              </w:rPr>
              <w:sym w:font="Wingdings 3" w:char="F070"/>
            </w:r>
            <w:r w:rsidRPr="00F53989">
              <w:rPr>
                <w:kern w:val="0"/>
                <w:sz w:val="21"/>
              </w:rPr>
              <w:t xml:space="preserve">, </w:t>
            </w:r>
            <w:r w:rsidRPr="00F53989">
              <w:rPr>
                <w:rFonts w:cs="Arial"/>
                <w:kern w:val="0"/>
                <w:sz w:val="21"/>
                <w:szCs w:val="21"/>
              </w:rPr>
              <w:sym w:font="Wingdings 3" w:char="F071"/>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Active le contrôle actuel, modifie la configuration, et déplace vers le haut ou le bas.</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86074A">
            <w:pPr>
              <w:pStyle w:val="a9"/>
              <w:spacing w:before="40" w:after="40"/>
              <w:ind w:left="0"/>
              <w:rPr>
                <w:rFonts w:cs="Arial"/>
                <w:kern w:val="0"/>
                <w:sz w:val="21"/>
                <w:szCs w:val="21"/>
              </w:rPr>
            </w:pPr>
          </w:p>
        </w:tc>
        <w:tc>
          <w:tcPr>
            <w:tcW w:w="6569" w:type="dxa"/>
            <w:vAlign w:val="center"/>
          </w:tcPr>
          <w:p w:rsidR="00D6662E" w:rsidRPr="00F53989" w:rsidRDefault="00D6662E" w:rsidP="00EE2391">
            <w:pPr>
              <w:pStyle w:val="a9"/>
              <w:spacing w:before="40" w:after="40"/>
              <w:ind w:left="284"/>
              <w:rPr>
                <w:rFonts w:cs="Arial"/>
                <w:kern w:val="0"/>
                <w:sz w:val="21"/>
                <w:szCs w:val="21"/>
              </w:rPr>
            </w:pPr>
            <w:r w:rsidRPr="00F53989">
              <w:rPr>
                <w:kern w:val="0"/>
                <w:sz w:val="21"/>
              </w:rPr>
              <w:t>Augmentation/diminution des nombres.</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86074A">
            <w:pPr>
              <w:pStyle w:val="a9"/>
              <w:spacing w:before="40" w:after="40"/>
              <w:ind w:left="0"/>
              <w:rPr>
                <w:rFonts w:cs="Arial"/>
                <w:kern w:val="0"/>
                <w:sz w:val="21"/>
                <w:szCs w:val="21"/>
              </w:rPr>
            </w:pP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Fonction assistant (ex : menu PTZ).</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86074A">
            <w:pPr>
              <w:pStyle w:val="a9"/>
              <w:spacing w:before="40" w:after="40"/>
              <w:ind w:left="0"/>
              <w:rPr>
                <w:rFonts w:cs="Arial"/>
                <w:kern w:val="0"/>
                <w:sz w:val="21"/>
                <w:szCs w:val="21"/>
              </w:rPr>
            </w:pP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En mode texte, entre les chiffres 1/4 (caractères français G/H/I)</w:t>
            </w:r>
          </w:p>
        </w:tc>
      </w:tr>
      <w:tr w:rsidR="00D6662E" w:rsidRPr="00F53989" w:rsidTr="00F53989">
        <w:trPr>
          <w:cantSplit/>
          <w:jc w:val="center"/>
        </w:trPr>
        <w:tc>
          <w:tcPr>
            <w:tcW w:w="2111" w:type="dxa"/>
            <w:vMerge w:val="restart"/>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Gauche/2</w:t>
            </w:r>
          </w:p>
          <w:p w:rsidR="00D6662E" w:rsidRPr="00F53989" w:rsidRDefault="00D6662E" w:rsidP="00F53989">
            <w:pPr>
              <w:pStyle w:val="a9"/>
              <w:spacing w:before="40" w:after="40"/>
              <w:ind w:left="284"/>
              <w:rPr>
                <w:rFonts w:cs="Arial"/>
                <w:kern w:val="0"/>
                <w:sz w:val="21"/>
                <w:szCs w:val="21"/>
              </w:rPr>
            </w:pPr>
            <w:r w:rsidRPr="00F53989">
              <w:rPr>
                <w:kern w:val="0"/>
                <w:sz w:val="21"/>
              </w:rPr>
              <w:t>Droite/3</w:t>
            </w:r>
          </w:p>
        </w:tc>
        <w:tc>
          <w:tcPr>
            <w:tcW w:w="1008" w:type="dxa"/>
            <w:vMerge w:val="restart"/>
            <w:vAlign w:val="center"/>
          </w:tcPr>
          <w:p w:rsidR="00D6662E" w:rsidRPr="00F53989" w:rsidRDefault="00D6662E" w:rsidP="00424AB7">
            <w:pPr>
              <w:pStyle w:val="a9"/>
              <w:spacing w:before="40" w:after="40"/>
              <w:ind w:left="0"/>
              <w:rPr>
                <w:rFonts w:cs="Arial"/>
                <w:kern w:val="0"/>
                <w:sz w:val="21"/>
                <w:szCs w:val="21"/>
              </w:rPr>
            </w:pPr>
            <w:r w:rsidRPr="00F53989">
              <w:rPr>
                <w:rFonts w:cs="Arial"/>
                <w:kern w:val="0"/>
                <w:sz w:val="21"/>
                <w:szCs w:val="21"/>
              </w:rPr>
              <w:sym w:font="Wingdings 3" w:char="F074"/>
            </w:r>
            <w:r w:rsidRPr="00F53989">
              <w:rPr>
                <w:kern w:val="0"/>
                <w:sz w:val="21"/>
              </w:rPr>
              <w:t xml:space="preserve">, </w:t>
            </w:r>
            <w:r w:rsidRPr="00F53989">
              <w:rPr>
                <w:rFonts w:cs="Arial"/>
                <w:kern w:val="0"/>
                <w:sz w:val="21"/>
                <w:szCs w:val="21"/>
              </w:rPr>
              <w:sym w:font="Wingdings 3" w:char="F075"/>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Change le contrôle actif actuel,</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316874">
            <w:pPr>
              <w:pStyle w:val="a9"/>
              <w:spacing w:before="40" w:after="40"/>
              <w:ind w:left="0"/>
              <w:rPr>
                <w:rFonts w:cs="Arial"/>
                <w:kern w:val="0"/>
                <w:sz w:val="21"/>
                <w:szCs w:val="21"/>
              </w:rPr>
            </w:pP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Pendant la lecture, appuyez sur ces boutons pour contrôler la barre de lecture.</w:t>
            </w:r>
          </w:p>
          <w:p w:rsidR="00D6662E" w:rsidRPr="00F53989" w:rsidRDefault="00D6662E" w:rsidP="00EE2391">
            <w:pPr>
              <w:pStyle w:val="a9"/>
              <w:spacing w:before="40" w:after="40"/>
              <w:ind w:left="284"/>
              <w:rPr>
                <w:rFonts w:cs="Arial"/>
                <w:kern w:val="0"/>
                <w:sz w:val="21"/>
                <w:szCs w:val="21"/>
              </w:rPr>
            </w:pPr>
            <w:r w:rsidRPr="00F53989">
              <w:rPr>
                <w:kern w:val="0"/>
                <w:sz w:val="21"/>
              </w:rPr>
              <w:t>En mode texte, entre les chiffres 2 (caractères français A/B/C)/</w:t>
            </w:r>
            <w:r w:rsidR="00EE2391">
              <w:rPr>
                <w:rFonts w:hint="eastAsia"/>
                <w:kern w:val="0"/>
                <w:sz w:val="21"/>
                <w:lang w:eastAsia="zh-CN"/>
              </w:rPr>
              <w:t xml:space="preserve"> </w:t>
            </w:r>
            <w:r w:rsidRPr="00F53989">
              <w:rPr>
                <w:kern w:val="0"/>
                <w:sz w:val="21"/>
              </w:rPr>
              <w:t>3</w:t>
            </w:r>
            <w:r w:rsidR="00EE2391" w:rsidRPr="00EE2391">
              <w:rPr>
                <w:kern w:val="0"/>
                <w:sz w:val="21"/>
              </w:rPr>
              <w:t> </w:t>
            </w:r>
            <w:r w:rsidRPr="00F53989">
              <w:rPr>
                <w:kern w:val="0"/>
                <w:sz w:val="21"/>
              </w:rPr>
              <w:t>(caractères français D/E/F).</w:t>
            </w:r>
          </w:p>
        </w:tc>
      </w:tr>
      <w:tr w:rsidR="00D6662E" w:rsidRPr="00F53989" w:rsidTr="00F53989">
        <w:trPr>
          <w:cantSplit/>
          <w:jc w:val="center"/>
        </w:trPr>
        <w:tc>
          <w:tcPr>
            <w:tcW w:w="2111" w:type="dxa"/>
            <w:vMerge w:val="restart"/>
            <w:shd w:val="clear" w:color="auto" w:fill="auto"/>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Échappement (ESC)</w:t>
            </w:r>
          </w:p>
        </w:tc>
        <w:tc>
          <w:tcPr>
            <w:tcW w:w="1008" w:type="dxa"/>
            <w:vMerge w:val="restart"/>
            <w:shd w:val="clear" w:color="auto" w:fill="auto"/>
            <w:vAlign w:val="center"/>
          </w:tcPr>
          <w:p w:rsidR="00D6662E" w:rsidRPr="00F53989" w:rsidRDefault="00D6662E" w:rsidP="00424AB7">
            <w:pPr>
              <w:pStyle w:val="a9"/>
              <w:spacing w:before="40" w:after="40"/>
              <w:ind w:left="0"/>
              <w:rPr>
                <w:rFonts w:cs="Arial"/>
                <w:kern w:val="0"/>
                <w:sz w:val="21"/>
                <w:szCs w:val="21"/>
              </w:rPr>
            </w:pPr>
            <w:r w:rsidRPr="00F53989">
              <w:rPr>
                <w:kern w:val="0"/>
                <w:sz w:val="21"/>
              </w:rPr>
              <w:t>ESC</w: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Retour au menu précédent, ou annulation de l’opération en cours.</w:t>
            </w:r>
          </w:p>
        </w:tc>
      </w:tr>
      <w:tr w:rsidR="00D6662E" w:rsidRPr="00F53989" w:rsidTr="00F53989">
        <w:trPr>
          <w:cantSplit/>
          <w:jc w:val="center"/>
        </w:trPr>
        <w:tc>
          <w:tcPr>
            <w:tcW w:w="2111" w:type="dxa"/>
            <w:vMerge/>
            <w:shd w:val="clear" w:color="auto" w:fill="auto"/>
            <w:vAlign w:val="center"/>
          </w:tcPr>
          <w:p w:rsidR="00D6662E" w:rsidRPr="00F53989" w:rsidRDefault="00D6662E" w:rsidP="00F53989">
            <w:pPr>
              <w:pStyle w:val="a9"/>
              <w:spacing w:before="40" w:after="40"/>
              <w:ind w:left="284"/>
              <w:rPr>
                <w:rFonts w:cs="Arial"/>
                <w:kern w:val="0"/>
                <w:sz w:val="21"/>
                <w:szCs w:val="21"/>
              </w:rPr>
            </w:pPr>
          </w:p>
        </w:tc>
        <w:tc>
          <w:tcPr>
            <w:tcW w:w="1008" w:type="dxa"/>
            <w:vMerge/>
            <w:shd w:val="clear" w:color="auto" w:fill="auto"/>
            <w:vAlign w:val="center"/>
          </w:tcPr>
          <w:p w:rsidR="00D6662E" w:rsidRPr="00F53989" w:rsidRDefault="00D6662E" w:rsidP="00316874">
            <w:pPr>
              <w:pStyle w:val="a9"/>
              <w:spacing w:before="40" w:after="40"/>
              <w:ind w:left="0"/>
              <w:rPr>
                <w:rFonts w:cs="Arial"/>
                <w:kern w:val="0"/>
                <w:sz w:val="21"/>
                <w:szCs w:val="21"/>
              </w:rPr>
            </w:pP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 xml:space="preserve">Pendant la lecture, cliquez sur cette touche pour restaurer le mode moniteur en temps réel. </w:t>
            </w:r>
          </w:p>
        </w:tc>
      </w:tr>
      <w:tr w:rsidR="00D6662E" w:rsidRPr="00F53989" w:rsidTr="00F53989">
        <w:trPr>
          <w:cantSplit/>
          <w:jc w:val="center"/>
        </w:trPr>
        <w:tc>
          <w:tcPr>
            <w:tcW w:w="2111" w:type="dxa"/>
            <w:vMerge w:val="restart"/>
            <w:shd w:val="clear" w:color="auto" w:fill="auto"/>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Validation (Enter)</w:t>
            </w:r>
          </w:p>
        </w:tc>
        <w:tc>
          <w:tcPr>
            <w:tcW w:w="1008" w:type="dxa"/>
            <w:vMerge w:val="restart"/>
            <w:shd w:val="clear" w:color="auto" w:fill="auto"/>
            <w:vAlign w:val="center"/>
          </w:tcPr>
          <w:p w:rsidR="00D6662E" w:rsidRPr="00F53989" w:rsidRDefault="00D6662E" w:rsidP="00424AB7">
            <w:pPr>
              <w:pStyle w:val="a9"/>
              <w:spacing w:before="40" w:after="40"/>
              <w:ind w:left="0"/>
              <w:rPr>
                <w:rFonts w:cs="Arial"/>
                <w:kern w:val="0"/>
                <w:sz w:val="21"/>
                <w:szCs w:val="21"/>
              </w:rPr>
            </w:pPr>
            <w:r w:rsidRPr="00F53989">
              <w:rPr>
                <w:kern w:val="0"/>
                <w:sz w:val="21"/>
              </w:rPr>
              <w:t>ENTER</w: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Confirme l’opération en cours</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316874">
            <w:pPr>
              <w:pStyle w:val="a9"/>
              <w:spacing w:before="40" w:after="40"/>
              <w:rPr>
                <w:rFonts w:cs="Arial"/>
                <w:kern w:val="0"/>
                <w:sz w:val="21"/>
                <w:szCs w:val="21"/>
              </w:rPr>
            </w:pP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Bouton de retour aux réglages par défaut</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316874">
            <w:pPr>
              <w:pStyle w:val="a9"/>
              <w:spacing w:before="40" w:after="40"/>
              <w:rPr>
                <w:rFonts w:cs="Arial"/>
                <w:kern w:val="0"/>
                <w:sz w:val="21"/>
                <w:szCs w:val="21"/>
              </w:rPr>
            </w:pP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 xml:space="preserve">Aller au menu </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Enregistrement</w:t>
            </w:r>
          </w:p>
        </w:tc>
        <w:tc>
          <w:tcPr>
            <w:tcW w:w="1008" w:type="dxa"/>
            <w:vAlign w:val="center"/>
          </w:tcPr>
          <w:p w:rsidR="00D6662E" w:rsidRPr="00F53989" w:rsidRDefault="00D6662E" w:rsidP="00424AB7">
            <w:pPr>
              <w:pStyle w:val="a9"/>
              <w:spacing w:before="40" w:after="40"/>
              <w:ind w:left="0"/>
              <w:rPr>
                <w:rFonts w:cs="Arial"/>
                <w:noProof/>
                <w:kern w:val="0"/>
                <w:sz w:val="21"/>
                <w:szCs w:val="21"/>
              </w:rPr>
            </w:pPr>
            <w:r w:rsidRPr="00F53989">
              <w:rPr>
                <w:kern w:val="0"/>
                <w:sz w:val="21"/>
              </w:rPr>
              <w:t>REC</w: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Commence/arrête manuellement l’enregistrement, fonctionne avec les touches de direction pour sélectionner le canal d’enregistrement.</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Lecture lente/8</w:t>
            </w:r>
          </w:p>
        </w:tc>
        <w:tc>
          <w:tcPr>
            <w:tcW w:w="1008" w:type="dxa"/>
            <w:vAlign w:val="center"/>
          </w:tcPr>
          <w:p w:rsidR="00D6662E" w:rsidRPr="00F53989" w:rsidRDefault="0043309E" w:rsidP="00424AB7">
            <w:pPr>
              <w:pStyle w:val="a9"/>
              <w:spacing w:before="40" w:after="40"/>
              <w:ind w:left="0"/>
              <w:rPr>
                <w:rFonts w:cs="Arial"/>
                <w:noProof/>
                <w:kern w:val="0"/>
                <w:sz w:val="21"/>
                <w:szCs w:val="21"/>
              </w:rPr>
            </w:pPr>
            <w:r w:rsidRPr="00F53989">
              <w:rPr>
                <w:rFonts w:cs="Arial"/>
                <w:noProof/>
                <w:kern w:val="0"/>
                <w:sz w:val="21"/>
                <w:szCs w:val="21"/>
                <w:lang w:val="en-US" w:eastAsia="zh-CN" w:bidi="ar-SA"/>
              </w:rPr>
              <w:drawing>
                <wp:inline distT="0" distB="0" distL="0" distR="0" wp14:anchorId="7C904CB1" wp14:editId="46DB25E0">
                  <wp:extent cx="133350" cy="17145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Différentes vitesses de lecture lente, ou lecture normale.</w:t>
            </w:r>
          </w:p>
          <w:p w:rsidR="00D6662E" w:rsidRPr="00F53989" w:rsidRDefault="00D6662E" w:rsidP="00F53989">
            <w:pPr>
              <w:pStyle w:val="a9"/>
              <w:spacing w:before="40" w:after="40"/>
              <w:ind w:left="284"/>
              <w:rPr>
                <w:rFonts w:cs="Arial"/>
                <w:kern w:val="0"/>
                <w:sz w:val="21"/>
                <w:szCs w:val="21"/>
              </w:rPr>
            </w:pPr>
            <w:r w:rsidRPr="00F53989">
              <w:rPr>
                <w:kern w:val="0"/>
                <w:sz w:val="21"/>
              </w:rPr>
              <w:t>En mode texte, entre le chiffre 8 (caractères français T/U/V).</w:t>
            </w:r>
          </w:p>
        </w:tc>
      </w:tr>
      <w:tr w:rsidR="00D6662E" w:rsidRPr="00F53989" w:rsidTr="00F53989">
        <w:trPr>
          <w:cantSplit/>
          <w:jc w:val="center"/>
        </w:trPr>
        <w:tc>
          <w:tcPr>
            <w:tcW w:w="2111" w:type="dxa"/>
            <w:vMerge w:val="restart"/>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lastRenderedPageBreak/>
              <w:t>Assistant</w:t>
            </w:r>
          </w:p>
        </w:tc>
        <w:tc>
          <w:tcPr>
            <w:tcW w:w="1008" w:type="dxa"/>
            <w:vMerge w:val="restart"/>
            <w:vAlign w:val="center"/>
          </w:tcPr>
          <w:p w:rsidR="00D6662E" w:rsidRPr="00F53989" w:rsidRDefault="00D6662E" w:rsidP="00424AB7">
            <w:pPr>
              <w:pStyle w:val="a9"/>
              <w:spacing w:before="40" w:after="40"/>
              <w:ind w:left="0"/>
              <w:rPr>
                <w:rFonts w:cs="Arial"/>
                <w:kern w:val="0"/>
                <w:sz w:val="21"/>
                <w:szCs w:val="21"/>
              </w:rPr>
            </w:pPr>
            <w:r w:rsidRPr="00F53989">
              <w:rPr>
                <w:kern w:val="0"/>
                <w:sz w:val="21"/>
              </w:rPr>
              <w:t>Fn</w: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Mode surveillance sur fenêtre unique, cliquez sur ce bouton pour afficher la fonction d’assistant : Contrôle PTZ et couleur d’image.</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316874">
            <w:pPr>
              <w:pStyle w:val="a9"/>
              <w:spacing w:before="40" w:after="40"/>
              <w:rPr>
                <w:rFonts w:cs="Arial"/>
                <w:kern w:val="0"/>
                <w:sz w:val="21"/>
                <w:szCs w:val="21"/>
              </w:rPr>
            </w:pPr>
          </w:p>
        </w:tc>
        <w:tc>
          <w:tcPr>
            <w:tcW w:w="6569" w:type="dxa"/>
            <w:tcBorders>
              <w:bottom w:val="single" w:sz="4" w:space="0" w:color="auto"/>
            </w:tcBorders>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Fonction retour arrière : en contrôle numérique ou contrôle textuel, pressez pendant 1,5 secondes pour supprimer le caractère avant le curseur.</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316874">
            <w:pPr>
              <w:pStyle w:val="a9"/>
              <w:spacing w:before="40" w:after="40"/>
              <w:rPr>
                <w:rFonts w:cs="Arial"/>
                <w:kern w:val="0"/>
                <w:sz w:val="21"/>
                <w:szCs w:val="21"/>
              </w:rPr>
            </w:pP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En configuration détection de mouvement, fonctionne avec les touches de fonction et de direction pour les réglages.</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316874">
            <w:pPr>
              <w:pStyle w:val="a9"/>
              <w:spacing w:before="40" w:after="40"/>
              <w:rPr>
                <w:rFonts w:cs="Arial"/>
                <w:kern w:val="0"/>
                <w:sz w:val="21"/>
                <w:szCs w:val="21"/>
              </w:rPr>
            </w:pP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En mode texte, cliquez pour basculer entre numérique, français (minuscule/majuscule), etc.</w:t>
            </w:r>
          </w:p>
        </w:tc>
      </w:tr>
      <w:tr w:rsidR="00D6662E" w:rsidRPr="00F53989" w:rsidTr="00F53989">
        <w:trPr>
          <w:cantSplit/>
          <w:jc w:val="center"/>
        </w:trPr>
        <w:tc>
          <w:tcPr>
            <w:tcW w:w="2111" w:type="dxa"/>
            <w:vMerge/>
            <w:vAlign w:val="center"/>
          </w:tcPr>
          <w:p w:rsidR="00D6662E" w:rsidRPr="00F53989" w:rsidRDefault="00D6662E" w:rsidP="00F53989">
            <w:pPr>
              <w:pStyle w:val="a9"/>
              <w:spacing w:before="40" w:after="40"/>
              <w:ind w:left="284"/>
              <w:rPr>
                <w:rFonts w:cs="Arial"/>
                <w:kern w:val="0"/>
                <w:sz w:val="21"/>
                <w:szCs w:val="21"/>
              </w:rPr>
            </w:pPr>
          </w:p>
        </w:tc>
        <w:tc>
          <w:tcPr>
            <w:tcW w:w="1008" w:type="dxa"/>
            <w:vMerge/>
            <w:vAlign w:val="center"/>
          </w:tcPr>
          <w:p w:rsidR="00D6662E" w:rsidRPr="00F53989" w:rsidRDefault="00D6662E" w:rsidP="00316874">
            <w:pPr>
              <w:pStyle w:val="a9"/>
              <w:spacing w:before="40" w:after="40"/>
              <w:rPr>
                <w:rFonts w:cs="Arial"/>
                <w:kern w:val="0"/>
                <w:sz w:val="21"/>
                <w:szCs w:val="21"/>
              </w:rPr>
            </w:pP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Effectue d’autres fonctions spéciales.</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Lecture rapide/7</w:t>
            </w:r>
          </w:p>
        </w:tc>
        <w:tc>
          <w:tcPr>
            <w:tcW w:w="1008" w:type="dxa"/>
            <w:vAlign w:val="center"/>
          </w:tcPr>
          <w:p w:rsidR="00D6662E" w:rsidRPr="00F53989" w:rsidRDefault="00D6662E" w:rsidP="00424AB7">
            <w:pPr>
              <w:pStyle w:val="a9"/>
              <w:spacing w:before="40" w:after="40"/>
              <w:ind w:left="0"/>
              <w:rPr>
                <w:rFonts w:cs="Arial"/>
                <w:kern w:val="0"/>
                <w:sz w:val="21"/>
                <w:szCs w:val="21"/>
              </w:rPr>
            </w:pPr>
            <w:r w:rsidRPr="00F53989">
              <w:rPr>
                <w:rFonts w:cs="Arial"/>
                <w:kern w:val="0"/>
                <w:sz w:val="21"/>
                <w:szCs w:val="21"/>
              </w:rPr>
              <w:sym w:font="Webdings" w:char="F038"/>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Différentes vitesses de lecture rapide, et lecture normale.</w:t>
            </w:r>
          </w:p>
          <w:p w:rsidR="00D6662E" w:rsidRPr="00F53989" w:rsidRDefault="00D6662E" w:rsidP="00F53989">
            <w:pPr>
              <w:pStyle w:val="a9"/>
              <w:spacing w:before="40" w:after="40"/>
              <w:ind w:left="284"/>
              <w:rPr>
                <w:rFonts w:cs="Arial"/>
                <w:kern w:val="0"/>
                <w:sz w:val="21"/>
                <w:szCs w:val="21"/>
              </w:rPr>
            </w:pPr>
            <w:r w:rsidRPr="00F53989">
              <w:rPr>
                <w:kern w:val="0"/>
                <w:sz w:val="21"/>
              </w:rPr>
              <w:t>En mode texte, entre le chiffre 7 (caractères français P/Q/R/S).</w:t>
            </w:r>
          </w:p>
        </w:tc>
      </w:tr>
      <w:tr w:rsidR="00C075D3" w:rsidRPr="00F53989" w:rsidTr="00F53989">
        <w:trPr>
          <w:cantSplit/>
          <w:jc w:val="center"/>
        </w:trPr>
        <w:tc>
          <w:tcPr>
            <w:tcW w:w="2111" w:type="dxa"/>
            <w:vAlign w:val="center"/>
          </w:tcPr>
          <w:p w:rsidR="00C075D3" w:rsidRPr="00F53989" w:rsidRDefault="00C075D3" w:rsidP="00F53989">
            <w:pPr>
              <w:pStyle w:val="a9"/>
              <w:spacing w:before="40" w:after="40"/>
              <w:ind w:left="284"/>
              <w:rPr>
                <w:rFonts w:cs="Arial"/>
                <w:kern w:val="0"/>
                <w:sz w:val="21"/>
                <w:szCs w:val="21"/>
              </w:rPr>
            </w:pPr>
            <w:r w:rsidRPr="00F53989">
              <w:rPr>
                <w:kern w:val="0"/>
                <w:sz w:val="21"/>
              </w:rPr>
              <w:t>Lire précédent/0</w:t>
            </w:r>
          </w:p>
        </w:tc>
        <w:tc>
          <w:tcPr>
            <w:tcW w:w="1008" w:type="dxa"/>
            <w:vAlign w:val="center"/>
          </w:tcPr>
          <w:p w:rsidR="00C075D3" w:rsidRPr="00F53989" w:rsidRDefault="00C075D3" w:rsidP="00424AB7">
            <w:pPr>
              <w:pStyle w:val="a9"/>
              <w:spacing w:before="40" w:after="40"/>
              <w:ind w:left="0"/>
              <w:rPr>
                <w:rFonts w:cs="Arial"/>
                <w:kern w:val="0"/>
                <w:sz w:val="21"/>
                <w:szCs w:val="21"/>
              </w:rPr>
            </w:pPr>
            <w:r w:rsidRPr="00F53989">
              <w:rPr>
                <w:kern w:val="0"/>
                <w:sz w:val="21"/>
              </w:rPr>
              <w:t>|</w:t>
            </w:r>
            <w:r w:rsidRPr="00F53989">
              <w:rPr>
                <w:rFonts w:cs="Arial"/>
                <w:kern w:val="0"/>
                <w:sz w:val="21"/>
                <w:szCs w:val="21"/>
              </w:rPr>
              <w:sym w:font="Wingdings 3" w:char="F074"/>
            </w:r>
          </w:p>
        </w:tc>
        <w:tc>
          <w:tcPr>
            <w:tcW w:w="6569" w:type="dxa"/>
            <w:vAlign w:val="center"/>
          </w:tcPr>
          <w:p w:rsidR="00C075D3" w:rsidRPr="00F53989" w:rsidRDefault="00C075D3" w:rsidP="00F53989">
            <w:pPr>
              <w:pStyle w:val="a9"/>
              <w:spacing w:before="40" w:after="40"/>
              <w:ind w:left="284"/>
              <w:rPr>
                <w:rFonts w:cs="Arial"/>
                <w:kern w:val="0"/>
                <w:sz w:val="21"/>
                <w:szCs w:val="21"/>
              </w:rPr>
            </w:pPr>
            <w:r w:rsidRPr="00F53989">
              <w:rPr>
                <w:kern w:val="0"/>
                <w:sz w:val="21"/>
              </w:rPr>
              <w:t>En mode lecture, lit la vidéo précédente</w:t>
            </w:r>
          </w:p>
          <w:p w:rsidR="00C075D3" w:rsidRPr="00F53989" w:rsidRDefault="00C075D3" w:rsidP="00F53989">
            <w:pPr>
              <w:pStyle w:val="a9"/>
              <w:spacing w:before="40" w:after="40"/>
              <w:ind w:left="284"/>
              <w:rPr>
                <w:rFonts w:cs="Arial"/>
                <w:kern w:val="0"/>
                <w:sz w:val="21"/>
                <w:szCs w:val="21"/>
              </w:rPr>
            </w:pPr>
            <w:r w:rsidRPr="00F53989">
              <w:rPr>
                <w:kern w:val="0"/>
                <w:sz w:val="21"/>
              </w:rPr>
              <w:t>En mode texte, entre le chiffre 0.</w:t>
            </w:r>
          </w:p>
        </w:tc>
      </w:tr>
      <w:tr w:rsidR="00C075D3" w:rsidRPr="00F53989" w:rsidTr="00F53989">
        <w:trPr>
          <w:cantSplit/>
          <w:jc w:val="center"/>
        </w:trPr>
        <w:tc>
          <w:tcPr>
            <w:tcW w:w="2111" w:type="dxa"/>
            <w:vAlign w:val="center"/>
          </w:tcPr>
          <w:p w:rsidR="00C075D3" w:rsidRPr="00F53989" w:rsidRDefault="00C075D3" w:rsidP="00F53989">
            <w:pPr>
              <w:pStyle w:val="a9"/>
              <w:spacing w:before="40" w:after="40"/>
              <w:ind w:left="284"/>
              <w:rPr>
                <w:rFonts w:cs="Arial"/>
                <w:kern w:val="0"/>
                <w:sz w:val="21"/>
                <w:szCs w:val="21"/>
              </w:rPr>
            </w:pPr>
            <w:r w:rsidRPr="00F53989">
              <w:rPr>
                <w:kern w:val="0"/>
                <w:sz w:val="21"/>
              </w:rPr>
              <w:t>Inversion/</w:t>
            </w:r>
            <w:r w:rsidR="00F53989">
              <w:rPr>
                <w:rFonts w:hint="eastAsia"/>
                <w:kern w:val="0"/>
                <w:sz w:val="21"/>
                <w:lang w:eastAsia="zh-CN"/>
              </w:rPr>
              <w:t xml:space="preserve"> </w:t>
            </w:r>
            <w:r w:rsidRPr="00F53989">
              <w:rPr>
                <w:kern w:val="0"/>
                <w:sz w:val="21"/>
              </w:rPr>
              <w:t>pause/6</w:t>
            </w:r>
          </w:p>
        </w:tc>
        <w:tc>
          <w:tcPr>
            <w:tcW w:w="1008" w:type="dxa"/>
            <w:vAlign w:val="center"/>
          </w:tcPr>
          <w:p w:rsidR="00C075D3" w:rsidRPr="00F53989" w:rsidRDefault="00C075D3" w:rsidP="00424AB7">
            <w:pPr>
              <w:pStyle w:val="a9"/>
              <w:spacing w:before="40" w:after="40"/>
              <w:ind w:left="0"/>
              <w:rPr>
                <w:rFonts w:cs="Arial"/>
                <w:kern w:val="0"/>
                <w:sz w:val="21"/>
                <w:szCs w:val="21"/>
              </w:rPr>
            </w:pPr>
            <w:r w:rsidRPr="00F53989">
              <w:rPr>
                <w:kern w:val="0"/>
                <w:sz w:val="21"/>
              </w:rPr>
              <w:t>||</w:t>
            </w:r>
            <w:r w:rsidRPr="00F53989">
              <w:rPr>
                <w:rFonts w:cs="Arial"/>
                <w:kern w:val="0"/>
                <w:sz w:val="21"/>
                <w:szCs w:val="21"/>
              </w:rPr>
              <w:sym w:font="Wingdings 3" w:char="F074"/>
            </w:r>
          </w:p>
        </w:tc>
        <w:tc>
          <w:tcPr>
            <w:tcW w:w="6569" w:type="dxa"/>
            <w:vAlign w:val="center"/>
          </w:tcPr>
          <w:p w:rsidR="00C075D3" w:rsidRPr="00F53989" w:rsidRDefault="00C075D3" w:rsidP="00F53989">
            <w:pPr>
              <w:pStyle w:val="a9"/>
              <w:spacing w:before="40" w:after="40"/>
              <w:ind w:left="284"/>
              <w:rPr>
                <w:rFonts w:cs="Arial"/>
                <w:kern w:val="0"/>
                <w:sz w:val="21"/>
                <w:szCs w:val="21"/>
              </w:rPr>
            </w:pPr>
            <w:r w:rsidRPr="00F53989">
              <w:rPr>
                <w:kern w:val="0"/>
                <w:sz w:val="21"/>
              </w:rPr>
              <w:t xml:space="preserve">En lecture normale ou en mode pause, appuyez sur ce bouton pour inverser la lecture </w:t>
            </w:r>
          </w:p>
          <w:p w:rsidR="00C075D3" w:rsidRPr="00F53989" w:rsidRDefault="00C075D3" w:rsidP="00F53989">
            <w:pPr>
              <w:pStyle w:val="a9"/>
              <w:spacing w:before="40" w:after="40"/>
              <w:ind w:left="284"/>
              <w:rPr>
                <w:rFonts w:cs="Arial"/>
                <w:kern w:val="0"/>
                <w:sz w:val="21"/>
                <w:szCs w:val="21"/>
              </w:rPr>
            </w:pPr>
            <w:r w:rsidRPr="00F53989">
              <w:rPr>
                <w:kern w:val="0"/>
                <w:sz w:val="21"/>
              </w:rPr>
              <w:t>lecture</w:t>
            </w:r>
          </w:p>
          <w:p w:rsidR="00C075D3" w:rsidRPr="00F53989" w:rsidRDefault="00C075D3" w:rsidP="00F53989">
            <w:pPr>
              <w:pStyle w:val="a9"/>
              <w:spacing w:before="40" w:after="40"/>
              <w:ind w:left="284"/>
              <w:rPr>
                <w:rFonts w:cs="Arial"/>
                <w:kern w:val="0"/>
                <w:sz w:val="21"/>
                <w:szCs w:val="21"/>
              </w:rPr>
            </w:pPr>
            <w:r w:rsidRPr="00F53989">
              <w:rPr>
                <w:kern w:val="0"/>
                <w:sz w:val="21"/>
              </w:rPr>
              <w:t>En lecture inversée, appuyez sur ce bouton pour mettre en pause la lecture.</w:t>
            </w:r>
          </w:p>
          <w:p w:rsidR="00C075D3" w:rsidRPr="00F53989" w:rsidRDefault="00C075D3" w:rsidP="00F53989">
            <w:pPr>
              <w:pStyle w:val="a9"/>
              <w:spacing w:before="40" w:after="40"/>
              <w:ind w:left="284"/>
              <w:rPr>
                <w:rFonts w:cs="Arial"/>
                <w:kern w:val="0"/>
                <w:sz w:val="21"/>
                <w:szCs w:val="21"/>
              </w:rPr>
            </w:pPr>
            <w:r w:rsidRPr="00F53989">
              <w:rPr>
                <w:kern w:val="0"/>
                <w:sz w:val="21"/>
              </w:rPr>
              <w:t>En mode texte, entre le chiffre 6 (caractères français M/N/O).</w:t>
            </w:r>
          </w:p>
        </w:tc>
      </w:tr>
      <w:tr w:rsidR="00C075D3" w:rsidRPr="00F53989" w:rsidTr="00F53989">
        <w:trPr>
          <w:cantSplit/>
          <w:jc w:val="center"/>
        </w:trPr>
        <w:tc>
          <w:tcPr>
            <w:tcW w:w="2111" w:type="dxa"/>
            <w:vAlign w:val="center"/>
          </w:tcPr>
          <w:p w:rsidR="00C075D3" w:rsidRPr="00F53989" w:rsidRDefault="00C075D3" w:rsidP="00F53989">
            <w:pPr>
              <w:pStyle w:val="a9"/>
              <w:spacing w:before="40" w:after="40"/>
              <w:ind w:left="284"/>
              <w:rPr>
                <w:rFonts w:cs="Arial"/>
                <w:kern w:val="0"/>
                <w:sz w:val="21"/>
                <w:szCs w:val="21"/>
              </w:rPr>
            </w:pPr>
            <w:r w:rsidRPr="00F53989">
              <w:rPr>
                <w:kern w:val="0"/>
                <w:sz w:val="21"/>
              </w:rPr>
              <w:t>Lire suivant/9</w:t>
            </w:r>
          </w:p>
        </w:tc>
        <w:tc>
          <w:tcPr>
            <w:tcW w:w="1008" w:type="dxa"/>
            <w:vAlign w:val="center"/>
          </w:tcPr>
          <w:p w:rsidR="00C075D3" w:rsidRPr="00F53989" w:rsidRDefault="00C075D3" w:rsidP="00424AB7">
            <w:pPr>
              <w:pStyle w:val="a9"/>
              <w:spacing w:before="40" w:after="40"/>
              <w:ind w:left="0"/>
              <w:rPr>
                <w:rFonts w:cs="Arial"/>
                <w:kern w:val="0"/>
                <w:sz w:val="21"/>
                <w:szCs w:val="21"/>
              </w:rPr>
            </w:pPr>
            <w:r w:rsidRPr="00F53989">
              <w:rPr>
                <w:rFonts w:cs="Arial"/>
                <w:kern w:val="0"/>
                <w:sz w:val="21"/>
                <w:szCs w:val="21"/>
              </w:rPr>
              <w:sym w:font="Wingdings 3" w:char="F084"/>
            </w:r>
            <w:r w:rsidRPr="00F53989">
              <w:rPr>
                <w:kern w:val="0"/>
                <w:sz w:val="21"/>
              </w:rPr>
              <w:t>|</w:t>
            </w:r>
          </w:p>
        </w:tc>
        <w:tc>
          <w:tcPr>
            <w:tcW w:w="6569" w:type="dxa"/>
            <w:vAlign w:val="center"/>
          </w:tcPr>
          <w:p w:rsidR="00C075D3" w:rsidRPr="00F53989" w:rsidRDefault="00C075D3" w:rsidP="00F53989">
            <w:pPr>
              <w:pStyle w:val="a9"/>
              <w:spacing w:before="40" w:after="40"/>
              <w:ind w:left="284"/>
              <w:rPr>
                <w:rFonts w:cs="Arial"/>
                <w:kern w:val="0"/>
                <w:sz w:val="21"/>
                <w:szCs w:val="21"/>
              </w:rPr>
            </w:pPr>
            <w:r w:rsidRPr="00F53989">
              <w:rPr>
                <w:kern w:val="0"/>
                <w:sz w:val="21"/>
              </w:rPr>
              <w:t>En mode lecture, lit la vidéo suivante</w:t>
            </w:r>
          </w:p>
          <w:p w:rsidR="00C075D3" w:rsidRPr="00F53989" w:rsidRDefault="00C075D3" w:rsidP="00F53989">
            <w:pPr>
              <w:pStyle w:val="a9"/>
              <w:spacing w:before="40" w:after="40"/>
              <w:ind w:left="284"/>
              <w:rPr>
                <w:rFonts w:cs="Arial"/>
                <w:kern w:val="0"/>
                <w:sz w:val="21"/>
                <w:szCs w:val="21"/>
              </w:rPr>
            </w:pPr>
            <w:r w:rsidRPr="00F53989">
              <w:rPr>
                <w:kern w:val="0"/>
                <w:sz w:val="21"/>
              </w:rPr>
              <w:t>Dans la configuration de menu, parcourt la liste déroulante vers le bas.</w:t>
            </w:r>
          </w:p>
          <w:p w:rsidR="00C075D3" w:rsidRPr="00F53989" w:rsidRDefault="00C075D3" w:rsidP="00F53989">
            <w:pPr>
              <w:pStyle w:val="a9"/>
              <w:spacing w:before="40" w:after="40"/>
              <w:ind w:left="284"/>
              <w:rPr>
                <w:rFonts w:cs="Arial"/>
                <w:kern w:val="0"/>
                <w:sz w:val="21"/>
                <w:szCs w:val="21"/>
              </w:rPr>
            </w:pPr>
            <w:r w:rsidRPr="00F53989">
              <w:rPr>
                <w:kern w:val="0"/>
                <w:sz w:val="21"/>
              </w:rPr>
              <w:t>En mode texte, entre le chiffre 9 (caractères français W/X/Y/Z).</w:t>
            </w:r>
          </w:p>
        </w:tc>
      </w:tr>
      <w:tr w:rsidR="00C075D3" w:rsidRPr="00F53989" w:rsidTr="00F53989">
        <w:trPr>
          <w:cantSplit/>
          <w:jc w:val="center"/>
        </w:trPr>
        <w:tc>
          <w:tcPr>
            <w:tcW w:w="2111" w:type="dxa"/>
            <w:vAlign w:val="center"/>
          </w:tcPr>
          <w:p w:rsidR="00C075D3" w:rsidRPr="00F53989" w:rsidRDefault="00C075D3" w:rsidP="00F53989">
            <w:pPr>
              <w:pStyle w:val="a9"/>
              <w:spacing w:before="40" w:after="40"/>
              <w:ind w:left="284"/>
              <w:rPr>
                <w:rFonts w:cs="Arial"/>
                <w:kern w:val="0"/>
                <w:sz w:val="21"/>
                <w:szCs w:val="21"/>
              </w:rPr>
            </w:pPr>
            <w:r w:rsidRPr="00F53989">
              <w:rPr>
                <w:kern w:val="0"/>
                <w:sz w:val="21"/>
              </w:rPr>
              <w:t>Lecture/</w:t>
            </w:r>
            <w:r w:rsidR="00F53989">
              <w:rPr>
                <w:rFonts w:hint="eastAsia"/>
                <w:kern w:val="0"/>
                <w:sz w:val="21"/>
                <w:lang w:eastAsia="zh-CN"/>
              </w:rPr>
              <w:t xml:space="preserve"> </w:t>
            </w:r>
            <w:r w:rsidRPr="00F53989">
              <w:rPr>
                <w:kern w:val="0"/>
                <w:sz w:val="21"/>
              </w:rPr>
              <w:t>pause/5</w:t>
            </w:r>
          </w:p>
        </w:tc>
        <w:tc>
          <w:tcPr>
            <w:tcW w:w="1008" w:type="dxa"/>
            <w:vAlign w:val="center"/>
          </w:tcPr>
          <w:p w:rsidR="00C075D3" w:rsidRPr="00F53989" w:rsidRDefault="00C075D3" w:rsidP="00424AB7">
            <w:pPr>
              <w:pStyle w:val="a9"/>
              <w:spacing w:before="40" w:after="40"/>
              <w:ind w:left="0"/>
              <w:rPr>
                <w:rFonts w:cs="Arial"/>
                <w:noProof/>
                <w:kern w:val="0"/>
                <w:sz w:val="21"/>
                <w:szCs w:val="21"/>
              </w:rPr>
            </w:pPr>
            <w:r w:rsidRPr="00F53989">
              <w:rPr>
                <w:rFonts w:cs="Arial"/>
                <w:kern w:val="0"/>
                <w:sz w:val="21"/>
                <w:szCs w:val="21"/>
              </w:rPr>
              <w:sym w:font="Wingdings 3" w:char="F084"/>
            </w:r>
            <w:r w:rsidRPr="00F53989">
              <w:rPr>
                <w:kern w:val="0"/>
                <w:sz w:val="21"/>
              </w:rPr>
              <w:t>||</w:t>
            </w:r>
          </w:p>
        </w:tc>
        <w:tc>
          <w:tcPr>
            <w:tcW w:w="6569" w:type="dxa"/>
            <w:vAlign w:val="center"/>
          </w:tcPr>
          <w:p w:rsidR="00C075D3" w:rsidRPr="00F53989" w:rsidRDefault="00C075D3" w:rsidP="00F53989">
            <w:pPr>
              <w:pStyle w:val="a9"/>
              <w:spacing w:before="40" w:after="40"/>
              <w:ind w:left="284"/>
              <w:rPr>
                <w:rFonts w:cs="Arial"/>
                <w:kern w:val="0"/>
                <w:sz w:val="21"/>
                <w:szCs w:val="21"/>
              </w:rPr>
            </w:pPr>
            <w:r w:rsidRPr="00F53989">
              <w:rPr>
                <w:kern w:val="0"/>
                <w:sz w:val="21"/>
              </w:rPr>
              <w:t>En lecture normale, appuyez sur ce bouton pour mettre en pause la lecture</w:t>
            </w:r>
          </w:p>
          <w:p w:rsidR="00C075D3" w:rsidRPr="00F53989" w:rsidRDefault="00C075D3" w:rsidP="00F53989">
            <w:pPr>
              <w:pStyle w:val="a9"/>
              <w:spacing w:before="40" w:after="40"/>
              <w:ind w:left="284"/>
              <w:rPr>
                <w:rFonts w:cs="Arial"/>
                <w:kern w:val="0"/>
                <w:sz w:val="21"/>
                <w:szCs w:val="21"/>
              </w:rPr>
            </w:pPr>
            <w:r w:rsidRPr="00F53989">
              <w:rPr>
                <w:kern w:val="0"/>
                <w:sz w:val="21"/>
              </w:rPr>
              <w:t>En mode pause, appuyez sur ce bouton pour reprendre la lecture.</w:t>
            </w:r>
          </w:p>
          <w:p w:rsidR="00C075D3" w:rsidRPr="00F53989" w:rsidRDefault="00C075D3" w:rsidP="00F53989">
            <w:pPr>
              <w:pStyle w:val="a9"/>
              <w:spacing w:before="40" w:after="40"/>
              <w:ind w:left="284"/>
              <w:rPr>
                <w:rFonts w:cs="Arial"/>
                <w:kern w:val="0"/>
                <w:sz w:val="21"/>
                <w:szCs w:val="21"/>
              </w:rPr>
            </w:pPr>
            <w:r w:rsidRPr="00F53989">
              <w:rPr>
                <w:kern w:val="0"/>
                <w:sz w:val="21"/>
              </w:rPr>
              <w:t>En mode texte, entre le chiffre 5 (caractères français J/K/L).</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Port USB</w:t>
            </w:r>
          </w:p>
        </w:tc>
        <w:tc>
          <w:tcPr>
            <w:tcW w:w="1008" w:type="dxa"/>
            <w:vAlign w:val="center"/>
          </w:tcPr>
          <w:p w:rsidR="00D6662E" w:rsidRPr="00F53989" w:rsidRDefault="00D6662E" w:rsidP="00424AB7">
            <w:pPr>
              <w:pStyle w:val="a9"/>
              <w:spacing w:before="40" w:after="40"/>
              <w:ind w:left="0"/>
              <w:rPr>
                <w:rFonts w:cs="Arial"/>
                <w:kern w:val="0"/>
                <w:sz w:val="21"/>
                <w:szCs w:val="21"/>
              </w:rPr>
            </w:pPr>
            <w:r w:rsidRPr="00F53989">
              <w:rPr>
                <w:rFonts w:cs="Arial"/>
              </w:rPr>
              <w:object w:dxaOrig="450" w:dyaOrig="195">
                <v:shape id="_x0000_i1029" type="#_x0000_t75" style="width:22.4pt;height:10.2pt" o:ole="">
                  <v:imagedata r:id="rId18" o:title=""/>
                </v:shape>
                <o:OLEObject Type="Embed" ProgID="PBrush" ShapeID="_x0000_i1029" DrawAspect="Content" ObjectID="_1517759874" r:id="rId19"/>
              </w:objec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Pour connecter un appareil de stockage USB ou une souris USB.</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 xml:space="preserve">Voyant de problème réseau </w:t>
            </w:r>
          </w:p>
        </w:tc>
        <w:tc>
          <w:tcPr>
            <w:tcW w:w="1008" w:type="dxa"/>
            <w:vAlign w:val="center"/>
          </w:tcPr>
          <w:p w:rsidR="00D6662E" w:rsidRPr="00F53989" w:rsidRDefault="00D6662E" w:rsidP="00424AB7">
            <w:pPr>
              <w:pStyle w:val="a9"/>
              <w:spacing w:before="40" w:after="40"/>
              <w:ind w:left="0"/>
              <w:rPr>
                <w:rFonts w:cs="Arial"/>
                <w:kern w:val="0"/>
                <w:sz w:val="21"/>
                <w:szCs w:val="21"/>
              </w:rPr>
            </w:pPr>
            <w:r w:rsidRPr="00F53989">
              <w:rPr>
                <w:kern w:val="0"/>
                <w:sz w:val="21"/>
              </w:rPr>
              <w:t>Net</w: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Si une erreur réseau survient, ou s’il n’y a pas de connexion réseau, la lumière devient rouge pour vous prévenir.</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 xml:space="preserve">Voyant de problème disque dur </w:t>
            </w:r>
          </w:p>
        </w:tc>
        <w:tc>
          <w:tcPr>
            <w:tcW w:w="1008" w:type="dxa"/>
            <w:vAlign w:val="center"/>
          </w:tcPr>
          <w:p w:rsidR="00D6662E" w:rsidRPr="00F53989" w:rsidRDefault="00D6662E" w:rsidP="00424AB7">
            <w:pPr>
              <w:pStyle w:val="a9"/>
              <w:spacing w:before="40" w:after="40"/>
              <w:ind w:left="0"/>
              <w:rPr>
                <w:rFonts w:cs="Arial"/>
                <w:kern w:val="0"/>
                <w:sz w:val="21"/>
                <w:szCs w:val="21"/>
              </w:rPr>
            </w:pPr>
            <w:r w:rsidRPr="00F53989">
              <w:rPr>
                <w:kern w:val="0"/>
                <w:sz w:val="21"/>
              </w:rPr>
              <w:t>HDD</w: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Si une erreur disque dur survient, ou si l’espace mémoire est inférieur à la valeur de seuil définie, la lumière devient rouge pour vous prévenir.</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Voyant d’enregistrement</w:t>
            </w:r>
          </w:p>
        </w:tc>
        <w:tc>
          <w:tcPr>
            <w:tcW w:w="1008" w:type="dxa"/>
            <w:vAlign w:val="center"/>
          </w:tcPr>
          <w:p w:rsidR="00D6662E" w:rsidRPr="00F53989" w:rsidRDefault="00D6662E" w:rsidP="00424AB7">
            <w:pPr>
              <w:pStyle w:val="a9"/>
              <w:spacing w:before="40" w:after="40"/>
              <w:ind w:left="0"/>
              <w:rPr>
                <w:rFonts w:cs="Arial"/>
                <w:kern w:val="0"/>
                <w:sz w:val="21"/>
                <w:szCs w:val="21"/>
              </w:rPr>
            </w:pPr>
            <w:r w:rsidRPr="00F53989">
              <w:rPr>
                <w:kern w:val="0"/>
                <w:sz w:val="21"/>
              </w:rPr>
              <w:t>1-16</w: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Indique si le système est en train d’enregistrer ou non. S’allume quand le système est en train d’enregistrer.</w:t>
            </w:r>
          </w:p>
        </w:tc>
      </w:tr>
      <w:tr w:rsidR="00D6662E" w:rsidRPr="00F53989" w:rsidTr="00F53989">
        <w:trPr>
          <w:cantSplit/>
          <w:jc w:val="center"/>
        </w:trPr>
        <w:tc>
          <w:tcPr>
            <w:tcW w:w="2111"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Récepteur IR</w:t>
            </w:r>
          </w:p>
        </w:tc>
        <w:tc>
          <w:tcPr>
            <w:tcW w:w="1008" w:type="dxa"/>
            <w:vAlign w:val="center"/>
          </w:tcPr>
          <w:p w:rsidR="00D6662E" w:rsidRPr="00F53989" w:rsidRDefault="00D6662E" w:rsidP="00424AB7">
            <w:pPr>
              <w:pStyle w:val="a9"/>
              <w:spacing w:before="40" w:after="40"/>
              <w:ind w:left="0"/>
              <w:rPr>
                <w:rFonts w:cs="Arial"/>
                <w:kern w:val="0"/>
                <w:sz w:val="21"/>
                <w:szCs w:val="21"/>
              </w:rPr>
            </w:pPr>
            <w:r w:rsidRPr="00F53989">
              <w:rPr>
                <w:kern w:val="0"/>
                <w:sz w:val="21"/>
              </w:rPr>
              <w:t>IR</w:t>
            </w:r>
          </w:p>
        </w:tc>
        <w:tc>
          <w:tcPr>
            <w:tcW w:w="6569" w:type="dxa"/>
            <w:vAlign w:val="center"/>
          </w:tcPr>
          <w:p w:rsidR="00D6662E" w:rsidRPr="00F53989" w:rsidRDefault="00D6662E" w:rsidP="00F53989">
            <w:pPr>
              <w:pStyle w:val="a9"/>
              <w:spacing w:before="40" w:after="40"/>
              <w:ind w:left="284"/>
              <w:rPr>
                <w:rFonts w:cs="Arial"/>
                <w:kern w:val="0"/>
                <w:sz w:val="21"/>
                <w:szCs w:val="21"/>
              </w:rPr>
            </w:pPr>
            <w:r w:rsidRPr="00F53989">
              <w:rPr>
                <w:kern w:val="0"/>
                <w:sz w:val="21"/>
              </w:rPr>
              <w:t>Reçoit les signaux de la télécommande.</w:t>
            </w:r>
          </w:p>
        </w:tc>
      </w:tr>
      <w:bookmarkEnd w:id="35"/>
    </w:tbl>
    <w:p w:rsidR="00977965" w:rsidRPr="00F53989" w:rsidRDefault="00977965" w:rsidP="00424AB7">
      <w:pPr>
        <w:rPr>
          <w:rFonts w:cs="Arial"/>
        </w:rPr>
      </w:pPr>
    </w:p>
    <w:p w:rsidR="003A4FC8" w:rsidRPr="00F53989" w:rsidRDefault="006450F2" w:rsidP="00EE2391">
      <w:pPr>
        <w:pStyle w:val="30"/>
      </w:pPr>
      <w:bookmarkStart w:id="40" w:name="_Toc301009443"/>
      <w:bookmarkStart w:id="41" w:name="_Toc301009611"/>
      <w:bookmarkStart w:id="42" w:name="_Toc301009934"/>
      <w:bookmarkStart w:id="43" w:name="_Toc301168531"/>
      <w:bookmarkStart w:id="44" w:name="_Toc301169323"/>
      <w:bookmarkStart w:id="45" w:name="_Toc301176717"/>
      <w:bookmarkStart w:id="46" w:name="_Toc301177092"/>
      <w:bookmarkStart w:id="47" w:name="_Toc301177972"/>
      <w:bookmarkStart w:id="48" w:name="_Toc301178160"/>
      <w:bookmarkStart w:id="49" w:name="_Toc301178350"/>
      <w:bookmarkStart w:id="50" w:name="_Toc301178561"/>
      <w:bookmarkStart w:id="51" w:name="_Toc441592184"/>
      <w:bookmarkStart w:id="52" w:name="_Toc324238370"/>
      <w:bookmarkStart w:id="53" w:name="_Toc362954864"/>
      <w:bookmarkStart w:id="54" w:name="_Toc444017867"/>
      <w:bookmarkEnd w:id="40"/>
      <w:bookmarkEnd w:id="41"/>
      <w:bookmarkEnd w:id="42"/>
      <w:bookmarkEnd w:id="43"/>
      <w:bookmarkEnd w:id="44"/>
      <w:bookmarkEnd w:id="45"/>
      <w:bookmarkEnd w:id="46"/>
      <w:bookmarkEnd w:id="47"/>
      <w:bookmarkEnd w:id="48"/>
      <w:bookmarkEnd w:id="49"/>
      <w:bookmarkEnd w:id="50"/>
      <w:r w:rsidRPr="00F53989">
        <w:lastRenderedPageBreak/>
        <w:t>Séries NVR41H-P/52-8P-4KS2/54-16P-4KS2/58-16P-4KS2</w:t>
      </w:r>
      <w:bookmarkEnd w:id="51"/>
      <w:bookmarkEnd w:id="54"/>
      <w:r w:rsidRPr="00F53989">
        <w:t xml:space="preserve"> </w:t>
      </w:r>
    </w:p>
    <w:p w:rsidR="003A4FC8" w:rsidRPr="00F53989" w:rsidRDefault="003A4FC8" w:rsidP="00EE2391">
      <w:pPr>
        <w:keepNext/>
        <w:rPr>
          <w:rFonts w:cs="Arial"/>
          <w:szCs w:val="21"/>
        </w:rPr>
      </w:pPr>
      <w:r w:rsidRPr="00F53989">
        <w:t xml:space="preserve">Le panneau frontal de la série NVR1H-P/52-8P-4KS2 est montré sur la figure </w:t>
      </w:r>
      <w:r w:rsidR="005141EB" w:rsidRPr="00F53989">
        <w:rPr>
          <w:rFonts w:cs="Arial"/>
          <w:szCs w:val="21"/>
        </w:rPr>
        <w:fldChar w:fldCharType="begin"/>
      </w:r>
      <w:r w:rsidR="005141EB" w:rsidRPr="00F53989">
        <w:rPr>
          <w:rFonts w:cs="Arial"/>
          <w:szCs w:val="21"/>
        </w:rPr>
        <w:instrText xml:space="preserve"> REF _Ref400538630 \h  \* MERGEFORMAT </w:instrText>
      </w:r>
      <w:r w:rsidR="005141EB" w:rsidRPr="00F53989">
        <w:rPr>
          <w:rFonts w:cs="Arial"/>
          <w:szCs w:val="21"/>
        </w:rPr>
      </w:r>
      <w:r w:rsidR="005141EB"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2–2</w:t>
      </w:r>
      <w:r w:rsidR="005141EB" w:rsidRPr="00F53989">
        <w:rPr>
          <w:rFonts w:cs="Arial"/>
          <w:szCs w:val="21"/>
        </w:rPr>
        <w:fldChar w:fldCharType="end"/>
      </w:r>
      <w:r w:rsidRPr="00F53989">
        <w:t>.</w:t>
      </w:r>
    </w:p>
    <w:p w:rsidR="003A4FC8" w:rsidRPr="00F53989" w:rsidRDefault="0043309E" w:rsidP="00DC278A">
      <w:pPr>
        <w:keepNext/>
        <w:jc w:val="center"/>
        <w:rPr>
          <w:rFonts w:cs="Arial"/>
        </w:rPr>
      </w:pPr>
      <w:r w:rsidRPr="00F53989">
        <w:rPr>
          <w:rFonts w:cs="Arial"/>
          <w:noProof/>
          <w:lang w:val="en-US" w:eastAsia="zh-CN" w:bidi="ar-SA"/>
        </w:rPr>
        <w:drawing>
          <wp:inline distT="0" distB="0" distL="0" distR="0" wp14:anchorId="4C64641B" wp14:editId="42612F88">
            <wp:extent cx="6115050" cy="781050"/>
            <wp:effectExtent l="0" t="0" r="0" b="0"/>
            <wp:docPr id="10"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5050" cy="781050"/>
                    </a:xfrm>
                    <a:prstGeom prst="rect">
                      <a:avLst/>
                    </a:prstGeom>
                    <a:noFill/>
                    <a:ln>
                      <a:noFill/>
                    </a:ln>
                  </pic:spPr>
                </pic:pic>
              </a:graphicData>
            </a:graphic>
          </wp:inline>
        </w:drawing>
      </w:r>
    </w:p>
    <w:p w:rsidR="003A4FC8" w:rsidRPr="00F53989" w:rsidRDefault="003A4FC8" w:rsidP="00073F6D">
      <w:pPr>
        <w:pStyle w:val="a7"/>
        <w:jc w:val="center"/>
        <w:rPr>
          <w:rFonts w:eastAsia="宋体"/>
          <w:szCs w:val="21"/>
        </w:rPr>
      </w:pPr>
      <w:bookmarkStart w:id="55" w:name="_Ref40053863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Pr="00F53989">
        <w:rPr>
          <w:rFonts w:eastAsia="宋体"/>
          <w:szCs w:val="21"/>
        </w:rPr>
        <w:fldChar w:fldCharType="begin"/>
      </w:r>
      <w:r w:rsidRPr="00F53989">
        <w:rPr>
          <w:rFonts w:eastAsia="宋体"/>
          <w:szCs w:val="21"/>
        </w:rPr>
        <w:instrText xml:space="preserve"> SEQ Figure_ \* ARABIC \s 1 </w:instrText>
      </w:r>
      <w:r w:rsidRPr="00F53989">
        <w:rPr>
          <w:rFonts w:eastAsia="宋体"/>
          <w:szCs w:val="21"/>
        </w:rPr>
        <w:fldChar w:fldCharType="separate"/>
      </w:r>
      <w:r w:rsidR="001C32DE">
        <w:rPr>
          <w:rFonts w:eastAsia="宋体"/>
          <w:noProof/>
          <w:szCs w:val="21"/>
        </w:rPr>
        <w:t>2</w:t>
      </w:r>
      <w:r w:rsidRPr="00F53989">
        <w:rPr>
          <w:rFonts w:eastAsia="宋体"/>
          <w:szCs w:val="21"/>
        </w:rPr>
        <w:fldChar w:fldCharType="end"/>
      </w:r>
      <w:bookmarkEnd w:id="55"/>
    </w:p>
    <w:p w:rsidR="00DC2346" w:rsidRPr="00F53989" w:rsidRDefault="00DC2346" w:rsidP="0069591D">
      <w:r w:rsidRPr="00F53989">
        <w:t xml:space="preserve">Le panneau frontal de la série NVR54-16P-4KS2 est montré sur la figure </w:t>
      </w:r>
      <w:r w:rsidR="00AC4626" w:rsidRPr="00F53989">
        <w:fldChar w:fldCharType="begin"/>
      </w:r>
      <w:r w:rsidR="00AC4626" w:rsidRPr="00F53989">
        <w:instrText xml:space="preserve"> REF _Ref367604936 \h  \* MERGEFORMAT </w:instrText>
      </w:r>
      <w:r w:rsidR="00AC4626" w:rsidRPr="00F53989">
        <w:fldChar w:fldCharType="separate"/>
      </w:r>
      <w:r w:rsidR="001C32DE" w:rsidRPr="00F53989">
        <w:t xml:space="preserve">Figure </w:t>
      </w:r>
      <w:r w:rsidR="001C32DE" w:rsidRPr="001C32DE">
        <w:rPr>
          <w:rFonts w:eastAsia="MS Mincho"/>
          <w:cs/>
        </w:rPr>
        <w:t>‎</w:t>
      </w:r>
      <w:r w:rsidR="001C32DE">
        <w:t>2</w:t>
      </w:r>
      <w:r w:rsidR="001C32DE" w:rsidRPr="00F53989">
        <w:t>–</w:t>
      </w:r>
      <w:r w:rsidR="001C32DE">
        <w:t>3</w:t>
      </w:r>
      <w:r w:rsidR="00AC4626" w:rsidRPr="00F53989">
        <w:fldChar w:fldCharType="end"/>
      </w:r>
      <w:r w:rsidRPr="00F53989">
        <w:t>.</w:t>
      </w:r>
    </w:p>
    <w:p w:rsidR="00DC2346" w:rsidRPr="00F53989" w:rsidRDefault="0043309E" w:rsidP="00DC278A">
      <w:pPr>
        <w:keepNext/>
        <w:jc w:val="center"/>
        <w:rPr>
          <w:rFonts w:cs="Arial"/>
        </w:rPr>
      </w:pPr>
      <w:r w:rsidRPr="00F53989">
        <w:rPr>
          <w:rFonts w:cs="Arial"/>
          <w:noProof/>
          <w:lang w:val="en-US" w:eastAsia="zh-CN" w:bidi="ar-SA"/>
        </w:rPr>
        <w:drawing>
          <wp:inline distT="0" distB="0" distL="0" distR="0" wp14:anchorId="25695870" wp14:editId="557286F8">
            <wp:extent cx="6115050" cy="990600"/>
            <wp:effectExtent l="0" t="0" r="0" b="0"/>
            <wp:docPr id="11"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050" cy="990600"/>
                    </a:xfrm>
                    <a:prstGeom prst="rect">
                      <a:avLst/>
                    </a:prstGeom>
                    <a:noFill/>
                    <a:ln>
                      <a:noFill/>
                    </a:ln>
                  </pic:spPr>
                </pic:pic>
              </a:graphicData>
            </a:graphic>
          </wp:inline>
        </w:drawing>
      </w:r>
    </w:p>
    <w:p w:rsidR="00AC4626" w:rsidRPr="00F53989" w:rsidRDefault="00AC4626" w:rsidP="00073F6D">
      <w:pPr>
        <w:pStyle w:val="a7"/>
        <w:jc w:val="center"/>
      </w:pPr>
      <w:bookmarkStart w:id="56" w:name="_Ref36760493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w:t>
      </w:r>
      <w:r w:rsidR="001C32DE">
        <w:rPr>
          <w:noProof/>
        </w:rPr>
        <w:fldChar w:fldCharType="end"/>
      </w:r>
      <w:bookmarkEnd w:id="56"/>
    </w:p>
    <w:p w:rsidR="00AD5514" w:rsidRPr="00F53989" w:rsidRDefault="00AD5514" w:rsidP="0069591D">
      <w:r w:rsidRPr="00F53989">
        <w:t xml:space="preserve">Le panneau frontal de la série NVR58-16P-4KS2 est montré sur la figure </w:t>
      </w:r>
      <w:r w:rsidR="0029054D" w:rsidRPr="00F53989">
        <w:fldChar w:fldCharType="begin"/>
      </w:r>
      <w:r w:rsidR="0029054D" w:rsidRPr="00F53989">
        <w:instrText xml:space="preserve"> REF _Ref408314887 \h  \* MERGEFORMAT </w:instrText>
      </w:r>
      <w:r w:rsidR="0029054D" w:rsidRPr="00F53989">
        <w:fldChar w:fldCharType="separate"/>
      </w:r>
      <w:r w:rsidR="001C32DE" w:rsidRPr="00F53989">
        <w:t xml:space="preserve">Figure </w:t>
      </w:r>
      <w:r w:rsidR="001C32DE">
        <w:rPr>
          <w:cs/>
        </w:rPr>
        <w:t>‎</w:t>
      </w:r>
      <w:r w:rsidR="001C32DE">
        <w:t>2</w:t>
      </w:r>
      <w:r w:rsidR="001C32DE" w:rsidRPr="00F53989">
        <w:t>–</w:t>
      </w:r>
      <w:r w:rsidR="001C32DE">
        <w:t>4</w:t>
      </w:r>
      <w:r w:rsidR="0029054D" w:rsidRPr="00F53989">
        <w:fldChar w:fldCharType="end"/>
      </w:r>
      <w:r w:rsidRPr="00F53989">
        <w:t>.</w:t>
      </w:r>
    </w:p>
    <w:p w:rsidR="00AD5514" w:rsidRPr="00F53989" w:rsidRDefault="00AD5514" w:rsidP="00DC278A">
      <w:pPr>
        <w:keepNext/>
        <w:jc w:val="center"/>
        <w:rPr>
          <w:rFonts w:cs="Arial"/>
        </w:rPr>
      </w:pPr>
      <w:r w:rsidRPr="00F53989">
        <w:t xml:space="preserve"> </w:t>
      </w:r>
      <w:r w:rsidRPr="00F53989">
        <w:rPr>
          <w:rFonts w:cs="Arial"/>
          <w:noProof/>
          <w:lang w:val="en-US" w:eastAsia="zh-CN" w:bidi="ar-SA"/>
        </w:rPr>
        <w:drawing>
          <wp:inline distT="0" distB="0" distL="0" distR="0" wp14:anchorId="25B0C079" wp14:editId="08D49669">
            <wp:extent cx="6115050" cy="1333500"/>
            <wp:effectExtent l="0" t="0" r="0" b="0"/>
            <wp:docPr id="12"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5050" cy="1333500"/>
                    </a:xfrm>
                    <a:prstGeom prst="rect">
                      <a:avLst/>
                    </a:prstGeom>
                    <a:noFill/>
                    <a:ln>
                      <a:noFill/>
                    </a:ln>
                  </pic:spPr>
                </pic:pic>
              </a:graphicData>
            </a:graphic>
          </wp:inline>
        </w:drawing>
      </w:r>
    </w:p>
    <w:p w:rsidR="00AD5514" w:rsidRPr="00F53989" w:rsidRDefault="00AD5514" w:rsidP="00073F6D">
      <w:pPr>
        <w:pStyle w:val="a7"/>
        <w:jc w:val="center"/>
      </w:pPr>
      <w:bookmarkStart w:id="57" w:name="_Ref40831488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w:t>
      </w:r>
      <w:r w:rsidR="001C32DE">
        <w:rPr>
          <w:noProof/>
        </w:rPr>
        <w:fldChar w:fldCharType="end"/>
      </w:r>
      <w:bookmarkEnd w:id="57"/>
    </w:p>
    <w:p w:rsidR="003A4FC8" w:rsidRPr="00F53989" w:rsidRDefault="003A4FC8" w:rsidP="00424AB7">
      <w:pPr>
        <w:rPr>
          <w:rFonts w:cs="Arial"/>
          <w:szCs w:val="21"/>
        </w:rPr>
      </w:pPr>
      <w:r w:rsidRPr="00F53989">
        <w:t>Veuillez vous référer au tableau suivant pour des informations sur les boutons du panneau frontal.</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014"/>
        <w:gridCol w:w="2659"/>
        <w:gridCol w:w="6015"/>
      </w:tblGrid>
      <w:tr w:rsidR="005141EB" w:rsidRPr="00F53989" w:rsidTr="00CB240E">
        <w:trPr>
          <w:cantSplit/>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BFBFBF"/>
          </w:tcPr>
          <w:p w:rsidR="005141EB" w:rsidRPr="00F53989" w:rsidRDefault="005141EB" w:rsidP="00CB240E">
            <w:pPr>
              <w:spacing w:before="40" w:after="40"/>
              <w:rPr>
                <w:rFonts w:eastAsia="黑体" w:cs="Arial"/>
              </w:rPr>
            </w:pPr>
            <w:r w:rsidRPr="00F53989">
              <w:t>Icône</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BFBFBF"/>
          </w:tcPr>
          <w:p w:rsidR="005141EB" w:rsidRPr="00F53989" w:rsidRDefault="005141EB" w:rsidP="00CB240E">
            <w:pPr>
              <w:spacing w:before="40" w:after="40"/>
              <w:rPr>
                <w:rFonts w:eastAsia="黑体" w:cs="Arial"/>
              </w:rPr>
            </w:pPr>
            <w:r w:rsidRPr="00F53989">
              <w:t>Nom</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BFBFBF"/>
          </w:tcPr>
          <w:p w:rsidR="005141EB" w:rsidRPr="00F53989" w:rsidRDefault="005141EB" w:rsidP="00CB240E">
            <w:pPr>
              <w:spacing w:before="40" w:after="40"/>
              <w:rPr>
                <w:rFonts w:eastAsia="黑体" w:cs="Arial"/>
              </w:rPr>
            </w:pPr>
            <w:r w:rsidRPr="00F53989">
              <w:t xml:space="preserve">Fonction </w:t>
            </w:r>
          </w:p>
        </w:tc>
      </w:tr>
      <w:tr w:rsidR="005141EB" w:rsidRPr="00F53989" w:rsidTr="00CB240E">
        <w:trPr>
          <w:cantSplit/>
          <w:jc w:val="center"/>
        </w:trPr>
        <w:tc>
          <w:tcPr>
            <w:tcW w:w="0" w:type="auto"/>
            <w:shd w:val="clear" w:color="auto" w:fill="auto"/>
          </w:tcPr>
          <w:p w:rsidR="005141EB" w:rsidRPr="00F53989" w:rsidRDefault="005141EB" w:rsidP="00CB240E">
            <w:pPr>
              <w:spacing w:before="40" w:after="40"/>
              <w:rPr>
                <w:rFonts w:cs="Arial"/>
              </w:rPr>
            </w:pPr>
            <w:r w:rsidRPr="00F53989">
              <w:t>STATUS</w:t>
            </w:r>
          </w:p>
        </w:tc>
        <w:tc>
          <w:tcPr>
            <w:tcW w:w="0" w:type="auto"/>
            <w:shd w:val="clear" w:color="auto" w:fill="auto"/>
          </w:tcPr>
          <w:p w:rsidR="005141EB" w:rsidRPr="00F53989" w:rsidRDefault="005141EB" w:rsidP="00CB240E">
            <w:pPr>
              <w:spacing w:before="40" w:after="40"/>
              <w:rPr>
                <w:rFonts w:eastAsia="楷体_GB2312" w:cs="Arial"/>
                <w:bCs/>
              </w:rPr>
            </w:pPr>
            <w:r w:rsidRPr="00F53989">
              <w:t xml:space="preserve">Voyant de statut </w:t>
            </w:r>
          </w:p>
        </w:tc>
        <w:tc>
          <w:tcPr>
            <w:tcW w:w="0" w:type="auto"/>
          </w:tcPr>
          <w:p w:rsidR="005141EB" w:rsidRPr="00F53989" w:rsidRDefault="005141EB" w:rsidP="00CB240E">
            <w:pPr>
              <w:spacing w:before="40" w:after="40"/>
              <w:rPr>
                <w:rFonts w:cs="Arial"/>
                <w:bCs/>
              </w:rPr>
            </w:pPr>
            <w:r w:rsidRPr="00F53989">
              <w:t xml:space="preserve">Le voyant bleu s’allume lorsque l’appareil présente un dysfonctionnement. </w:t>
            </w:r>
          </w:p>
        </w:tc>
      </w:tr>
      <w:tr w:rsidR="005141EB" w:rsidRPr="00F53989" w:rsidTr="00CB240E">
        <w:trPr>
          <w:cantSplit/>
          <w:jc w:val="center"/>
        </w:trPr>
        <w:tc>
          <w:tcPr>
            <w:tcW w:w="0" w:type="auto"/>
            <w:shd w:val="clear" w:color="auto" w:fill="auto"/>
          </w:tcPr>
          <w:p w:rsidR="005141EB" w:rsidRPr="00F53989" w:rsidRDefault="005141EB" w:rsidP="00CB240E">
            <w:pPr>
              <w:spacing w:before="40" w:after="40"/>
              <w:rPr>
                <w:rFonts w:cs="Arial"/>
              </w:rPr>
            </w:pPr>
            <w:r w:rsidRPr="00F53989">
              <w:t>HDD</w:t>
            </w:r>
          </w:p>
        </w:tc>
        <w:tc>
          <w:tcPr>
            <w:tcW w:w="0" w:type="auto"/>
            <w:shd w:val="clear" w:color="auto" w:fill="auto"/>
          </w:tcPr>
          <w:p w:rsidR="005141EB" w:rsidRPr="00F53989" w:rsidRDefault="005141EB" w:rsidP="00CB240E">
            <w:pPr>
              <w:spacing w:before="40" w:after="40"/>
              <w:ind w:leftChars="-7" w:left="-15"/>
              <w:rPr>
                <w:rFonts w:cs="Arial"/>
              </w:rPr>
            </w:pPr>
            <w:r w:rsidRPr="00F53989">
              <w:t xml:space="preserve">Voyant de statut de disque dur </w:t>
            </w:r>
          </w:p>
        </w:tc>
        <w:tc>
          <w:tcPr>
            <w:tcW w:w="0" w:type="auto"/>
          </w:tcPr>
          <w:p w:rsidR="005141EB" w:rsidRPr="00F53989" w:rsidRDefault="005141EB" w:rsidP="00CB240E">
            <w:pPr>
              <w:spacing w:before="40" w:after="40"/>
              <w:rPr>
                <w:rFonts w:cs="Arial"/>
              </w:rPr>
            </w:pPr>
            <w:r w:rsidRPr="00F53989">
              <w:t xml:space="preserve">Le voyant bleu s’allume lorsque le disque dur présente un dysfonctionnement. </w:t>
            </w:r>
          </w:p>
        </w:tc>
      </w:tr>
      <w:tr w:rsidR="005141EB" w:rsidRPr="00F53989" w:rsidTr="00CB240E">
        <w:trPr>
          <w:cantSplit/>
          <w:jc w:val="center"/>
        </w:trPr>
        <w:tc>
          <w:tcPr>
            <w:tcW w:w="0" w:type="auto"/>
            <w:shd w:val="clear" w:color="auto" w:fill="auto"/>
          </w:tcPr>
          <w:p w:rsidR="005141EB" w:rsidRPr="00F53989" w:rsidRDefault="005141EB" w:rsidP="00CB240E">
            <w:pPr>
              <w:spacing w:before="40" w:after="40"/>
              <w:rPr>
                <w:rFonts w:cs="Arial"/>
              </w:rPr>
            </w:pPr>
            <w:r w:rsidRPr="00F53989">
              <w:t>NET</w:t>
            </w:r>
          </w:p>
        </w:tc>
        <w:tc>
          <w:tcPr>
            <w:tcW w:w="0" w:type="auto"/>
            <w:shd w:val="clear" w:color="auto" w:fill="auto"/>
          </w:tcPr>
          <w:p w:rsidR="005141EB" w:rsidRPr="00F53989" w:rsidRDefault="005141EB" w:rsidP="00CB240E">
            <w:pPr>
              <w:spacing w:before="40" w:after="40"/>
              <w:rPr>
                <w:rFonts w:cs="Arial"/>
              </w:rPr>
            </w:pPr>
            <w:r w:rsidRPr="00F53989">
              <w:t xml:space="preserve">Voyant de statut réseau </w:t>
            </w:r>
          </w:p>
        </w:tc>
        <w:tc>
          <w:tcPr>
            <w:tcW w:w="0" w:type="auto"/>
          </w:tcPr>
          <w:p w:rsidR="005141EB" w:rsidRPr="00F53989" w:rsidRDefault="005141EB" w:rsidP="00CB240E">
            <w:pPr>
              <w:spacing w:before="40" w:after="40"/>
              <w:rPr>
                <w:rFonts w:cs="Arial"/>
              </w:rPr>
            </w:pPr>
            <w:r w:rsidRPr="00F53989">
              <w:t xml:space="preserve">Le voyant bleu s’allume lorsque la connexion au réseau est anormale. </w:t>
            </w:r>
          </w:p>
        </w:tc>
      </w:tr>
      <w:tr w:rsidR="005141EB" w:rsidRPr="00F53989" w:rsidTr="00CB240E">
        <w:trPr>
          <w:cantSplit/>
          <w:jc w:val="center"/>
        </w:trPr>
        <w:tc>
          <w:tcPr>
            <w:tcW w:w="0" w:type="auto"/>
            <w:shd w:val="clear" w:color="auto" w:fill="auto"/>
          </w:tcPr>
          <w:p w:rsidR="005141EB" w:rsidRPr="00F53989" w:rsidRDefault="005141EB" w:rsidP="00CB240E">
            <w:pPr>
              <w:spacing w:before="40" w:after="40"/>
              <w:rPr>
                <w:rFonts w:cs="Arial"/>
              </w:rPr>
            </w:pPr>
            <w:r w:rsidRPr="00F53989">
              <w:t>POWER</w:t>
            </w:r>
          </w:p>
        </w:tc>
        <w:tc>
          <w:tcPr>
            <w:tcW w:w="0" w:type="auto"/>
            <w:shd w:val="clear" w:color="auto" w:fill="auto"/>
          </w:tcPr>
          <w:p w:rsidR="005141EB" w:rsidRPr="00F53989" w:rsidRDefault="005141EB" w:rsidP="00CB240E">
            <w:pPr>
              <w:spacing w:before="40" w:after="40"/>
              <w:rPr>
                <w:rFonts w:cs="Arial"/>
              </w:rPr>
            </w:pPr>
            <w:r w:rsidRPr="00F53989">
              <w:t xml:space="preserve">Voyant de statut d’alimentation </w:t>
            </w:r>
          </w:p>
        </w:tc>
        <w:tc>
          <w:tcPr>
            <w:tcW w:w="0" w:type="auto"/>
          </w:tcPr>
          <w:p w:rsidR="005141EB" w:rsidRPr="00F53989" w:rsidRDefault="004E3DA6" w:rsidP="00CB240E">
            <w:pPr>
              <w:spacing w:before="40" w:after="40"/>
              <w:rPr>
                <w:rFonts w:cs="Arial"/>
              </w:rPr>
            </w:pPr>
            <w:r w:rsidRPr="00F53989">
              <w:t xml:space="preserve">Le voyant bleu s’allume lorsque la connexion à l’alimentation est bonne. </w:t>
            </w:r>
          </w:p>
        </w:tc>
      </w:tr>
      <w:tr w:rsidR="005141EB" w:rsidRPr="00F53989" w:rsidTr="00CB240E">
        <w:trPr>
          <w:cantSplit/>
          <w:jc w:val="center"/>
        </w:trPr>
        <w:tc>
          <w:tcPr>
            <w:tcW w:w="0" w:type="auto"/>
            <w:shd w:val="clear" w:color="auto" w:fill="auto"/>
          </w:tcPr>
          <w:p w:rsidR="005141EB" w:rsidRPr="00F53989" w:rsidRDefault="005141EB" w:rsidP="00CB240E">
            <w:pPr>
              <w:spacing w:before="40" w:after="40"/>
              <w:rPr>
                <w:rFonts w:cs="Arial"/>
              </w:rPr>
            </w:pPr>
            <w:r w:rsidRPr="00F53989">
              <w:rPr>
                <w:rFonts w:cs="Arial"/>
              </w:rPr>
              <w:object w:dxaOrig="450" w:dyaOrig="195">
                <v:shape id="_x0000_i1030" type="#_x0000_t75" style="width:22.4pt;height:9.5pt" o:ole="">
                  <v:imagedata r:id="rId18" o:title=""/>
                </v:shape>
                <o:OLEObject Type="Embed" ProgID="PBrush" ShapeID="_x0000_i1030" DrawAspect="Content" ObjectID="_1517759875" r:id="rId23"/>
              </w:object>
            </w:r>
          </w:p>
        </w:tc>
        <w:tc>
          <w:tcPr>
            <w:tcW w:w="0" w:type="auto"/>
            <w:shd w:val="clear" w:color="auto" w:fill="auto"/>
          </w:tcPr>
          <w:p w:rsidR="005141EB" w:rsidRPr="00F53989" w:rsidRDefault="005141EB" w:rsidP="00CB240E">
            <w:pPr>
              <w:spacing w:before="40" w:after="40"/>
              <w:rPr>
                <w:rFonts w:cs="Arial"/>
              </w:rPr>
            </w:pPr>
            <w:r w:rsidRPr="00F53989">
              <w:t xml:space="preserve">Port USB 2.0 </w:t>
            </w:r>
          </w:p>
        </w:tc>
        <w:tc>
          <w:tcPr>
            <w:tcW w:w="0" w:type="auto"/>
          </w:tcPr>
          <w:p w:rsidR="005141EB" w:rsidRPr="00F53989" w:rsidRDefault="004E3DA6" w:rsidP="00CB240E">
            <w:pPr>
              <w:spacing w:before="40" w:after="40"/>
              <w:rPr>
                <w:rFonts w:cs="Arial"/>
              </w:rPr>
            </w:pPr>
            <w:r w:rsidRPr="00F53989">
              <w:t xml:space="preserve">Pour connecter un appareil de stockage USB 2.0, une souris, un graveur, etc. </w:t>
            </w:r>
          </w:p>
        </w:tc>
      </w:tr>
    </w:tbl>
    <w:p w:rsidR="003A4FC8" w:rsidRPr="00F53989" w:rsidRDefault="003A4FC8" w:rsidP="00424AB7">
      <w:pPr>
        <w:rPr>
          <w:rFonts w:cs="Arial"/>
        </w:rPr>
      </w:pPr>
    </w:p>
    <w:p w:rsidR="00A9582F" w:rsidRPr="00F53989" w:rsidRDefault="00196B6B" w:rsidP="00EE2391">
      <w:pPr>
        <w:pStyle w:val="30"/>
      </w:pPr>
      <w:bookmarkStart w:id="58" w:name="_Toc441592185"/>
      <w:bookmarkStart w:id="59" w:name="_Toc444017868"/>
      <w:r w:rsidRPr="00F53989">
        <w:lastRenderedPageBreak/>
        <w:t>Série NVR44-16P</w:t>
      </w:r>
      <w:bookmarkEnd w:id="58"/>
      <w:bookmarkEnd w:id="59"/>
      <w:r w:rsidRPr="00F53989">
        <w:t xml:space="preserve"> </w:t>
      </w:r>
    </w:p>
    <w:p w:rsidR="00A9582F" w:rsidRPr="00F53989" w:rsidRDefault="00A9582F" w:rsidP="00EE2391">
      <w:pPr>
        <w:keepNext/>
      </w:pPr>
      <w:r w:rsidRPr="00F53989">
        <w:t xml:space="preserve">Le panneau frontal est montré dans la </w:t>
      </w:r>
      <w:r w:rsidRPr="00F53989">
        <w:fldChar w:fldCharType="begin"/>
      </w:r>
      <w:r w:rsidRPr="00F53989">
        <w:instrText xml:space="preserve"> REF _Ref328641889 \h  \* MERGEFORMAT </w:instrText>
      </w:r>
      <w:r w:rsidRPr="00F53989">
        <w:fldChar w:fldCharType="separate"/>
      </w:r>
      <w:r w:rsidR="001C32DE" w:rsidRPr="00F53989">
        <w:t xml:space="preserve">Figure </w:t>
      </w:r>
      <w:r w:rsidR="001C32DE">
        <w:rPr>
          <w:noProof/>
          <w:cs/>
        </w:rPr>
        <w:t>‎</w:t>
      </w:r>
      <w:r w:rsidR="001C32DE">
        <w:rPr>
          <w:noProof/>
        </w:rPr>
        <w:t>2</w:t>
      </w:r>
      <w:r w:rsidR="001C32DE" w:rsidRPr="00F53989">
        <w:rPr>
          <w:noProof/>
        </w:rPr>
        <w:t>–</w:t>
      </w:r>
      <w:r w:rsidR="001C32DE">
        <w:rPr>
          <w:noProof/>
        </w:rPr>
        <w:t>5</w:t>
      </w:r>
      <w:r w:rsidRPr="00F53989">
        <w:fldChar w:fldCharType="end"/>
      </w:r>
      <w:r w:rsidRPr="00F53989">
        <w:t>.</w:t>
      </w:r>
    </w:p>
    <w:p w:rsidR="00A9582F" w:rsidRPr="00F53989" w:rsidRDefault="0043309E" w:rsidP="00073F6D">
      <w:pPr>
        <w:keepNext/>
        <w:rPr>
          <w:rFonts w:cs="Arial"/>
        </w:rPr>
      </w:pPr>
      <w:r w:rsidRPr="00F53989">
        <w:rPr>
          <w:rFonts w:cs="Arial"/>
          <w:noProof/>
          <w:lang w:val="en-US" w:eastAsia="zh-CN" w:bidi="ar-SA"/>
        </w:rPr>
        <w:drawing>
          <wp:inline distT="0" distB="0" distL="0" distR="0" wp14:anchorId="5E9AF350" wp14:editId="7975349A">
            <wp:extent cx="6172200" cy="11239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72200" cy="1123950"/>
                    </a:xfrm>
                    <a:prstGeom prst="rect">
                      <a:avLst/>
                    </a:prstGeom>
                    <a:noFill/>
                    <a:ln>
                      <a:noFill/>
                    </a:ln>
                  </pic:spPr>
                </pic:pic>
              </a:graphicData>
            </a:graphic>
          </wp:inline>
        </w:drawing>
      </w:r>
    </w:p>
    <w:p w:rsidR="00A9582F" w:rsidRPr="00F53989" w:rsidRDefault="00A9582F" w:rsidP="00073F6D">
      <w:pPr>
        <w:pStyle w:val="a7"/>
        <w:jc w:val="center"/>
      </w:pPr>
      <w:bookmarkStart w:id="60" w:name="_Ref32864188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w:t>
      </w:r>
      <w:r w:rsidR="001C32DE">
        <w:rPr>
          <w:noProof/>
        </w:rPr>
        <w:fldChar w:fldCharType="end"/>
      </w:r>
      <w:bookmarkEnd w:id="60"/>
    </w:p>
    <w:p w:rsidR="00A9582F" w:rsidRPr="00F53989" w:rsidRDefault="00A9582F" w:rsidP="00CB240E">
      <w:pPr>
        <w:keepNext/>
        <w:rPr>
          <w:rFonts w:cs="Arial"/>
          <w:szCs w:val="21"/>
        </w:rPr>
      </w:pPr>
      <w:r w:rsidRPr="00F53989">
        <w:t>Veuillez vous référer au tableau suivant pour des informations sur les boutons du panneau frontal.</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11"/>
        <w:gridCol w:w="1008"/>
        <w:gridCol w:w="6569"/>
      </w:tblGrid>
      <w:tr w:rsidR="00A9582F" w:rsidRPr="00F53989" w:rsidTr="00EE2391">
        <w:trPr>
          <w:cantSplit/>
          <w:jc w:val="center"/>
        </w:trPr>
        <w:tc>
          <w:tcPr>
            <w:tcW w:w="2111" w:type="dxa"/>
            <w:tcBorders>
              <w:bottom w:val="single" w:sz="4" w:space="0" w:color="auto"/>
            </w:tcBorders>
            <w:vAlign w:val="center"/>
          </w:tcPr>
          <w:p w:rsidR="00A9582F" w:rsidRPr="00F53989" w:rsidRDefault="00A9582F" w:rsidP="00EE2391">
            <w:pPr>
              <w:pStyle w:val="a9"/>
              <w:keepNext/>
              <w:spacing w:before="40" w:after="40"/>
              <w:ind w:left="284"/>
              <w:rPr>
                <w:rFonts w:cs="Arial"/>
                <w:kern w:val="0"/>
                <w:sz w:val="21"/>
                <w:szCs w:val="21"/>
              </w:rPr>
            </w:pPr>
            <w:r w:rsidRPr="00F53989">
              <w:rPr>
                <w:kern w:val="0"/>
                <w:sz w:val="21"/>
              </w:rPr>
              <w:t>Nom</w:t>
            </w:r>
          </w:p>
        </w:tc>
        <w:tc>
          <w:tcPr>
            <w:tcW w:w="1008" w:type="dxa"/>
            <w:tcBorders>
              <w:bottom w:val="single" w:sz="4" w:space="0" w:color="auto"/>
            </w:tcBorders>
            <w:vAlign w:val="center"/>
          </w:tcPr>
          <w:p w:rsidR="00A9582F" w:rsidRPr="00F53989" w:rsidRDefault="00A9582F" w:rsidP="00EE2391">
            <w:pPr>
              <w:pStyle w:val="a9"/>
              <w:keepNext/>
              <w:spacing w:before="40" w:after="40"/>
              <w:ind w:left="165"/>
              <w:rPr>
                <w:rFonts w:cs="Arial"/>
                <w:kern w:val="0"/>
                <w:sz w:val="21"/>
                <w:szCs w:val="21"/>
              </w:rPr>
            </w:pPr>
            <w:r w:rsidRPr="00F53989">
              <w:rPr>
                <w:kern w:val="0"/>
                <w:sz w:val="21"/>
              </w:rPr>
              <w:t>Icône</w:t>
            </w:r>
          </w:p>
        </w:tc>
        <w:tc>
          <w:tcPr>
            <w:tcW w:w="6569" w:type="dxa"/>
            <w:tcBorders>
              <w:bottom w:val="single" w:sz="4" w:space="0" w:color="auto"/>
            </w:tcBorders>
            <w:vAlign w:val="center"/>
          </w:tcPr>
          <w:p w:rsidR="00A9582F" w:rsidRPr="00F53989" w:rsidRDefault="00A9582F" w:rsidP="00EE2391">
            <w:pPr>
              <w:pStyle w:val="a9"/>
              <w:keepNext/>
              <w:spacing w:before="40" w:after="40"/>
              <w:ind w:left="284"/>
              <w:rPr>
                <w:rFonts w:cs="Arial"/>
                <w:kern w:val="0"/>
                <w:sz w:val="21"/>
                <w:szCs w:val="21"/>
              </w:rPr>
            </w:pPr>
            <w:r w:rsidRPr="00F53989">
              <w:rPr>
                <w:kern w:val="0"/>
                <w:sz w:val="21"/>
              </w:rPr>
              <w:t>Fonction</w:t>
            </w:r>
          </w:p>
        </w:tc>
      </w:tr>
      <w:tr w:rsidR="00A9582F" w:rsidRPr="00F53989" w:rsidTr="00EE2391">
        <w:trPr>
          <w:cantSplit/>
          <w:jc w:val="center"/>
        </w:trPr>
        <w:tc>
          <w:tcPr>
            <w:tcW w:w="2111"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Bouton d’alimentation</w:t>
            </w:r>
          </w:p>
        </w:tc>
        <w:tc>
          <w:tcPr>
            <w:tcW w:w="1008" w:type="dxa"/>
            <w:vAlign w:val="center"/>
          </w:tcPr>
          <w:p w:rsidR="00A9582F" w:rsidRPr="00F53989" w:rsidRDefault="0043309E" w:rsidP="00424AB7">
            <w:pPr>
              <w:pStyle w:val="a9"/>
              <w:spacing w:before="40" w:after="40"/>
              <w:ind w:left="0"/>
              <w:rPr>
                <w:rFonts w:cs="Arial"/>
                <w:kern w:val="0"/>
                <w:sz w:val="21"/>
                <w:szCs w:val="21"/>
              </w:rPr>
            </w:pPr>
            <w:r w:rsidRPr="00F53989">
              <w:rPr>
                <w:rFonts w:cs="Arial"/>
                <w:noProof/>
                <w:sz w:val="21"/>
                <w:szCs w:val="21"/>
                <w:lang w:val="en-US" w:eastAsia="zh-CN" w:bidi="ar-SA"/>
              </w:rPr>
              <w:drawing>
                <wp:inline distT="0" distB="0" distL="0" distR="0" wp14:anchorId="206FF168" wp14:editId="018CE732">
                  <wp:extent cx="266700" cy="2476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Bouton d’alimentation, appuyez sur ce bouton pendant trois secondes pour démarrer ou arrêter l’NVR.</w:t>
            </w:r>
          </w:p>
        </w:tc>
      </w:tr>
      <w:tr w:rsidR="00A9582F" w:rsidRPr="00F53989" w:rsidTr="00EE2391">
        <w:trPr>
          <w:cantSplit/>
          <w:jc w:val="center"/>
        </w:trPr>
        <w:tc>
          <w:tcPr>
            <w:tcW w:w="2111"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Changement (Shift)</w:t>
            </w:r>
          </w:p>
        </w:tc>
        <w:tc>
          <w:tcPr>
            <w:tcW w:w="1008" w:type="dxa"/>
            <w:vAlign w:val="center"/>
          </w:tcPr>
          <w:p w:rsidR="00A9582F" w:rsidRPr="00F53989" w:rsidRDefault="00A9582F" w:rsidP="00424AB7">
            <w:pPr>
              <w:pStyle w:val="a9"/>
              <w:spacing w:before="40" w:after="40"/>
              <w:ind w:left="0"/>
              <w:rPr>
                <w:rFonts w:cs="Arial"/>
                <w:kern w:val="0"/>
                <w:sz w:val="21"/>
                <w:szCs w:val="21"/>
              </w:rPr>
            </w:pPr>
            <w:r w:rsidRPr="00F53989">
              <w:rPr>
                <w:kern w:val="0"/>
                <w:sz w:val="21"/>
              </w:rPr>
              <w:t>Shift</w:t>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Dans la boîte de texte, cliquez sur ce bouton pour basculer entre numérique, français (minuscule/majuscule), contribution, etc.</w:t>
            </w:r>
          </w:p>
        </w:tc>
      </w:tr>
      <w:tr w:rsidR="00A9582F" w:rsidRPr="00F53989" w:rsidTr="00EE2391">
        <w:trPr>
          <w:cantSplit/>
          <w:jc w:val="center"/>
        </w:trPr>
        <w:tc>
          <w:tcPr>
            <w:tcW w:w="2111" w:type="dxa"/>
            <w:vMerge w:val="restart"/>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Haut/1</w:t>
            </w:r>
          </w:p>
          <w:p w:rsidR="00A9582F" w:rsidRPr="00F53989" w:rsidRDefault="00A9582F" w:rsidP="00EE2391">
            <w:pPr>
              <w:pStyle w:val="a9"/>
              <w:spacing w:before="40" w:after="40"/>
              <w:ind w:left="284"/>
              <w:rPr>
                <w:rFonts w:cs="Arial"/>
                <w:kern w:val="0"/>
                <w:sz w:val="21"/>
                <w:szCs w:val="21"/>
              </w:rPr>
            </w:pPr>
            <w:r w:rsidRPr="00F53989">
              <w:rPr>
                <w:kern w:val="0"/>
                <w:sz w:val="21"/>
              </w:rPr>
              <w:t xml:space="preserve">Bas/4 </w:t>
            </w:r>
          </w:p>
        </w:tc>
        <w:tc>
          <w:tcPr>
            <w:tcW w:w="1008" w:type="dxa"/>
            <w:vMerge w:val="restart"/>
            <w:vAlign w:val="center"/>
          </w:tcPr>
          <w:p w:rsidR="00A9582F" w:rsidRPr="00F53989" w:rsidRDefault="00A9582F" w:rsidP="00424AB7">
            <w:pPr>
              <w:pStyle w:val="a9"/>
              <w:spacing w:before="40" w:after="40"/>
              <w:ind w:left="0"/>
              <w:rPr>
                <w:rFonts w:cs="Arial"/>
                <w:kern w:val="0"/>
                <w:sz w:val="21"/>
                <w:szCs w:val="21"/>
              </w:rPr>
            </w:pPr>
            <w:r w:rsidRPr="00F53989">
              <w:rPr>
                <w:rFonts w:cs="Arial"/>
                <w:kern w:val="0"/>
                <w:sz w:val="21"/>
                <w:szCs w:val="21"/>
              </w:rPr>
              <w:sym w:font="Wingdings 3" w:char="F070"/>
            </w:r>
            <w:r w:rsidRPr="00F53989">
              <w:rPr>
                <w:kern w:val="0"/>
                <w:sz w:val="21"/>
              </w:rPr>
              <w:t xml:space="preserve">, </w:t>
            </w:r>
            <w:r w:rsidRPr="00F53989">
              <w:rPr>
                <w:rFonts w:cs="Arial"/>
                <w:kern w:val="0"/>
                <w:sz w:val="21"/>
                <w:szCs w:val="21"/>
              </w:rPr>
              <w:sym w:font="Wingdings 3" w:char="F071"/>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Active le contrôle actuel, modifie la configuration, et déplace vers le haut ou le bas.</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86074A">
            <w:pPr>
              <w:pStyle w:val="a9"/>
              <w:spacing w:before="40" w:after="40"/>
              <w:ind w:left="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Augmentation/diminution des nombres.</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86074A">
            <w:pPr>
              <w:pStyle w:val="a9"/>
              <w:spacing w:before="40" w:after="40"/>
              <w:ind w:left="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Fonction assistant (ex : menu PTZ).</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86074A">
            <w:pPr>
              <w:pStyle w:val="a9"/>
              <w:spacing w:before="40" w:after="40"/>
              <w:ind w:left="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En mode texte, entre les chiffres 1/4 (caractères français G/H/I)</w:t>
            </w:r>
          </w:p>
        </w:tc>
      </w:tr>
      <w:tr w:rsidR="00A9582F" w:rsidRPr="00F53989" w:rsidTr="00EE2391">
        <w:trPr>
          <w:cantSplit/>
          <w:jc w:val="center"/>
        </w:trPr>
        <w:tc>
          <w:tcPr>
            <w:tcW w:w="2111" w:type="dxa"/>
            <w:vMerge w:val="restart"/>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Gauche/2</w:t>
            </w:r>
          </w:p>
          <w:p w:rsidR="00A9582F" w:rsidRPr="00F53989" w:rsidRDefault="00A9582F" w:rsidP="00EE2391">
            <w:pPr>
              <w:pStyle w:val="a9"/>
              <w:spacing w:before="40" w:after="40"/>
              <w:ind w:left="284"/>
              <w:rPr>
                <w:rFonts w:cs="Arial"/>
                <w:kern w:val="0"/>
                <w:sz w:val="21"/>
                <w:szCs w:val="21"/>
              </w:rPr>
            </w:pPr>
            <w:r w:rsidRPr="00F53989">
              <w:rPr>
                <w:kern w:val="0"/>
                <w:sz w:val="21"/>
              </w:rPr>
              <w:t>Droite/3</w:t>
            </w:r>
          </w:p>
        </w:tc>
        <w:tc>
          <w:tcPr>
            <w:tcW w:w="1008" w:type="dxa"/>
            <w:vMerge w:val="restart"/>
            <w:vAlign w:val="center"/>
          </w:tcPr>
          <w:p w:rsidR="00A9582F" w:rsidRPr="00F53989" w:rsidRDefault="00A9582F" w:rsidP="00424AB7">
            <w:pPr>
              <w:pStyle w:val="a9"/>
              <w:spacing w:before="40" w:after="40"/>
              <w:ind w:left="0"/>
              <w:rPr>
                <w:rFonts w:cs="Arial"/>
                <w:kern w:val="0"/>
                <w:sz w:val="21"/>
                <w:szCs w:val="21"/>
              </w:rPr>
            </w:pPr>
            <w:r w:rsidRPr="00F53989">
              <w:rPr>
                <w:rFonts w:cs="Arial"/>
                <w:kern w:val="0"/>
                <w:sz w:val="21"/>
                <w:szCs w:val="21"/>
              </w:rPr>
              <w:sym w:font="Wingdings 3" w:char="F074"/>
            </w:r>
            <w:r w:rsidRPr="00F53989">
              <w:rPr>
                <w:kern w:val="0"/>
                <w:sz w:val="21"/>
              </w:rPr>
              <w:t xml:space="preserve">, </w:t>
            </w:r>
            <w:r w:rsidRPr="00F53989">
              <w:rPr>
                <w:rFonts w:cs="Arial"/>
                <w:kern w:val="0"/>
                <w:sz w:val="21"/>
                <w:szCs w:val="21"/>
              </w:rPr>
              <w:sym w:font="Wingdings 3" w:char="F075"/>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Change le contrôle actif actuel,</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86074A">
            <w:pPr>
              <w:pStyle w:val="a9"/>
              <w:spacing w:before="40" w:after="40"/>
              <w:ind w:left="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Pendant la lecture, appuyez sur ces boutons pour contrôler la barre de lecture.</w:t>
            </w:r>
          </w:p>
          <w:p w:rsidR="00A9582F" w:rsidRPr="00F53989" w:rsidRDefault="00A9582F" w:rsidP="00EE2391">
            <w:pPr>
              <w:pStyle w:val="a9"/>
              <w:spacing w:before="40" w:after="40"/>
              <w:ind w:left="284"/>
              <w:rPr>
                <w:rFonts w:cs="Arial"/>
                <w:kern w:val="0"/>
                <w:sz w:val="21"/>
                <w:szCs w:val="21"/>
              </w:rPr>
            </w:pPr>
            <w:r w:rsidRPr="00F53989">
              <w:rPr>
                <w:kern w:val="0"/>
                <w:sz w:val="21"/>
              </w:rPr>
              <w:t>En mode texte, entre les chiffres 2 (caractères français A/B/C)/3 (caractères français D/E/F).</w:t>
            </w:r>
          </w:p>
        </w:tc>
      </w:tr>
      <w:tr w:rsidR="00A9582F" w:rsidRPr="00F53989" w:rsidTr="00EE2391">
        <w:trPr>
          <w:cantSplit/>
          <w:jc w:val="center"/>
        </w:trPr>
        <w:tc>
          <w:tcPr>
            <w:tcW w:w="2111" w:type="dxa"/>
            <w:vMerge w:val="restart"/>
            <w:shd w:val="clear" w:color="auto" w:fill="auto"/>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Échappement (ESC)</w:t>
            </w:r>
          </w:p>
        </w:tc>
        <w:tc>
          <w:tcPr>
            <w:tcW w:w="1008" w:type="dxa"/>
            <w:vMerge w:val="restart"/>
            <w:shd w:val="clear" w:color="auto" w:fill="auto"/>
            <w:vAlign w:val="center"/>
          </w:tcPr>
          <w:p w:rsidR="00A9582F" w:rsidRPr="00F53989" w:rsidRDefault="00A9582F" w:rsidP="00424AB7">
            <w:pPr>
              <w:pStyle w:val="a9"/>
              <w:spacing w:before="40" w:after="40"/>
              <w:ind w:left="0"/>
              <w:rPr>
                <w:rFonts w:cs="Arial"/>
                <w:kern w:val="0"/>
                <w:sz w:val="21"/>
                <w:szCs w:val="21"/>
              </w:rPr>
            </w:pPr>
            <w:r w:rsidRPr="00F53989">
              <w:rPr>
                <w:kern w:val="0"/>
                <w:sz w:val="21"/>
              </w:rPr>
              <w:t>ESC</w:t>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Retour au menu précédent, ou annulation de l’opération en cours.</w:t>
            </w:r>
          </w:p>
        </w:tc>
      </w:tr>
      <w:tr w:rsidR="00A9582F" w:rsidRPr="00F53989" w:rsidTr="00EE2391">
        <w:trPr>
          <w:cantSplit/>
          <w:jc w:val="center"/>
        </w:trPr>
        <w:tc>
          <w:tcPr>
            <w:tcW w:w="2111" w:type="dxa"/>
            <w:vMerge/>
            <w:shd w:val="clear" w:color="auto" w:fill="auto"/>
            <w:vAlign w:val="center"/>
          </w:tcPr>
          <w:p w:rsidR="00A9582F" w:rsidRPr="00F53989" w:rsidRDefault="00A9582F" w:rsidP="00EE2391">
            <w:pPr>
              <w:pStyle w:val="a9"/>
              <w:spacing w:before="40" w:after="40"/>
              <w:ind w:left="284"/>
              <w:rPr>
                <w:rFonts w:cs="Arial"/>
                <w:kern w:val="0"/>
                <w:sz w:val="21"/>
                <w:szCs w:val="21"/>
              </w:rPr>
            </w:pPr>
          </w:p>
        </w:tc>
        <w:tc>
          <w:tcPr>
            <w:tcW w:w="1008" w:type="dxa"/>
            <w:vMerge/>
            <w:shd w:val="clear" w:color="auto" w:fill="auto"/>
            <w:vAlign w:val="center"/>
          </w:tcPr>
          <w:p w:rsidR="00A9582F" w:rsidRPr="00F53989" w:rsidRDefault="00A9582F" w:rsidP="0086074A">
            <w:pPr>
              <w:pStyle w:val="a9"/>
              <w:spacing w:before="40" w:after="40"/>
              <w:ind w:left="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 xml:space="preserve">Pendant la lecture, cliquez sur cette touche pour restaurer le mode moniteur en temps réel. </w:t>
            </w:r>
          </w:p>
        </w:tc>
      </w:tr>
      <w:tr w:rsidR="00A9582F" w:rsidRPr="00F53989" w:rsidTr="00EE2391">
        <w:trPr>
          <w:cantSplit/>
          <w:jc w:val="center"/>
        </w:trPr>
        <w:tc>
          <w:tcPr>
            <w:tcW w:w="2111" w:type="dxa"/>
            <w:vMerge w:val="restart"/>
            <w:shd w:val="clear" w:color="auto" w:fill="auto"/>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Validation (Enter)</w:t>
            </w:r>
          </w:p>
        </w:tc>
        <w:tc>
          <w:tcPr>
            <w:tcW w:w="1008" w:type="dxa"/>
            <w:vMerge w:val="restart"/>
            <w:shd w:val="clear" w:color="auto" w:fill="auto"/>
            <w:vAlign w:val="center"/>
          </w:tcPr>
          <w:p w:rsidR="00A9582F" w:rsidRPr="00F53989" w:rsidRDefault="00A9582F" w:rsidP="00424AB7">
            <w:pPr>
              <w:pStyle w:val="a9"/>
              <w:spacing w:before="40" w:after="40"/>
              <w:ind w:left="0"/>
              <w:rPr>
                <w:rFonts w:cs="Arial"/>
                <w:kern w:val="0"/>
                <w:sz w:val="21"/>
                <w:szCs w:val="21"/>
              </w:rPr>
            </w:pPr>
            <w:r w:rsidRPr="00F53989">
              <w:rPr>
                <w:kern w:val="0"/>
                <w:sz w:val="21"/>
              </w:rPr>
              <w:t>ENTER</w:t>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Confirme l’opération en cours</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316874">
            <w:pPr>
              <w:pStyle w:val="a9"/>
              <w:spacing w:before="40" w:after="4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Bouton de retour aux réglages par défaut</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316874">
            <w:pPr>
              <w:pStyle w:val="a9"/>
              <w:spacing w:before="40" w:after="4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 xml:space="preserve">Aller au menu </w:t>
            </w:r>
          </w:p>
        </w:tc>
      </w:tr>
      <w:tr w:rsidR="00A9582F" w:rsidRPr="00F53989" w:rsidTr="00EE2391">
        <w:trPr>
          <w:cantSplit/>
          <w:jc w:val="center"/>
        </w:trPr>
        <w:tc>
          <w:tcPr>
            <w:tcW w:w="2111"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Enregistrement</w:t>
            </w:r>
          </w:p>
        </w:tc>
        <w:tc>
          <w:tcPr>
            <w:tcW w:w="1008" w:type="dxa"/>
            <w:vAlign w:val="center"/>
          </w:tcPr>
          <w:p w:rsidR="00A9582F" w:rsidRPr="00F53989" w:rsidRDefault="00A9582F" w:rsidP="00424AB7">
            <w:pPr>
              <w:pStyle w:val="a9"/>
              <w:spacing w:before="40" w:after="40"/>
              <w:ind w:left="0"/>
              <w:rPr>
                <w:rFonts w:cs="Arial"/>
                <w:noProof/>
                <w:kern w:val="0"/>
                <w:sz w:val="21"/>
                <w:szCs w:val="21"/>
              </w:rPr>
            </w:pPr>
            <w:r w:rsidRPr="00F53989">
              <w:rPr>
                <w:kern w:val="0"/>
                <w:sz w:val="21"/>
              </w:rPr>
              <w:t>REC</w:t>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Commence/arrête manuellement l’enregistrement, fonctionne avec les touches de direction pour sélectionner le canal d’enregistrement.</w:t>
            </w:r>
          </w:p>
        </w:tc>
      </w:tr>
      <w:tr w:rsidR="00A9582F" w:rsidRPr="00F53989" w:rsidTr="00EE2391">
        <w:trPr>
          <w:cantSplit/>
          <w:jc w:val="center"/>
        </w:trPr>
        <w:tc>
          <w:tcPr>
            <w:tcW w:w="2111"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Lecture lente/8</w:t>
            </w:r>
          </w:p>
        </w:tc>
        <w:tc>
          <w:tcPr>
            <w:tcW w:w="1008" w:type="dxa"/>
            <w:vAlign w:val="center"/>
          </w:tcPr>
          <w:p w:rsidR="00A9582F" w:rsidRPr="00F53989" w:rsidRDefault="0043309E" w:rsidP="00424AB7">
            <w:pPr>
              <w:pStyle w:val="a9"/>
              <w:spacing w:before="40" w:after="40"/>
              <w:ind w:left="0"/>
              <w:rPr>
                <w:rFonts w:cs="Arial"/>
                <w:noProof/>
                <w:kern w:val="0"/>
                <w:sz w:val="21"/>
                <w:szCs w:val="21"/>
              </w:rPr>
            </w:pPr>
            <w:r w:rsidRPr="00F53989">
              <w:rPr>
                <w:rFonts w:cs="Arial"/>
                <w:noProof/>
                <w:kern w:val="0"/>
                <w:sz w:val="21"/>
                <w:szCs w:val="21"/>
                <w:lang w:val="en-US" w:eastAsia="zh-CN" w:bidi="ar-SA"/>
              </w:rPr>
              <w:drawing>
                <wp:inline distT="0" distB="0" distL="0" distR="0" wp14:anchorId="158E166C" wp14:editId="06FEFBFD">
                  <wp:extent cx="133350" cy="1714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Différentes vitesses de lecture lente, ou lecture normale.</w:t>
            </w:r>
          </w:p>
          <w:p w:rsidR="00A9582F" w:rsidRPr="00F53989" w:rsidRDefault="00A9582F" w:rsidP="00EE2391">
            <w:pPr>
              <w:pStyle w:val="a9"/>
              <w:spacing w:before="40" w:after="40"/>
              <w:ind w:left="284"/>
              <w:rPr>
                <w:rFonts w:cs="Arial"/>
                <w:kern w:val="0"/>
                <w:sz w:val="21"/>
                <w:szCs w:val="21"/>
              </w:rPr>
            </w:pPr>
            <w:r w:rsidRPr="00F53989">
              <w:rPr>
                <w:kern w:val="0"/>
                <w:sz w:val="21"/>
              </w:rPr>
              <w:t>En mode texte, entre le chiffre 8 (caractères français T/U/V).</w:t>
            </w:r>
          </w:p>
        </w:tc>
      </w:tr>
      <w:tr w:rsidR="00A9582F" w:rsidRPr="00F53989" w:rsidTr="00EE2391">
        <w:trPr>
          <w:cantSplit/>
          <w:jc w:val="center"/>
        </w:trPr>
        <w:tc>
          <w:tcPr>
            <w:tcW w:w="2111" w:type="dxa"/>
            <w:vMerge w:val="restart"/>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Assistant</w:t>
            </w:r>
          </w:p>
        </w:tc>
        <w:tc>
          <w:tcPr>
            <w:tcW w:w="1008" w:type="dxa"/>
            <w:vMerge w:val="restart"/>
            <w:vAlign w:val="center"/>
          </w:tcPr>
          <w:p w:rsidR="00A9582F" w:rsidRPr="00F53989" w:rsidRDefault="00A9582F" w:rsidP="00424AB7">
            <w:pPr>
              <w:pStyle w:val="a9"/>
              <w:spacing w:before="40" w:after="40"/>
              <w:ind w:left="0"/>
              <w:rPr>
                <w:rFonts w:cs="Arial"/>
                <w:kern w:val="0"/>
                <w:sz w:val="21"/>
                <w:szCs w:val="21"/>
              </w:rPr>
            </w:pPr>
            <w:r w:rsidRPr="00F53989">
              <w:rPr>
                <w:kern w:val="0"/>
                <w:sz w:val="21"/>
              </w:rPr>
              <w:t>Fn</w:t>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Mode surveillance sur fenêtre unique, cliquez sur ce bouton pour afficher la fonction d’assistant : Contrôle PTZ et couleur d’image.</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316874">
            <w:pPr>
              <w:pStyle w:val="a9"/>
              <w:spacing w:before="40" w:after="40"/>
              <w:rPr>
                <w:rFonts w:cs="Arial"/>
                <w:kern w:val="0"/>
                <w:sz w:val="21"/>
                <w:szCs w:val="21"/>
              </w:rPr>
            </w:pPr>
          </w:p>
        </w:tc>
        <w:tc>
          <w:tcPr>
            <w:tcW w:w="6569" w:type="dxa"/>
            <w:tcBorders>
              <w:bottom w:val="single" w:sz="4" w:space="0" w:color="auto"/>
            </w:tcBorders>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Fonction retour arrière : en contrôle numérique ou contrôle textuel, pressez pendant 1,5 secondes pour supprimer le caractère avant le curseur.</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316874">
            <w:pPr>
              <w:pStyle w:val="a9"/>
              <w:spacing w:before="40" w:after="4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En configuration détection de mouvement, fonctionne avec les touches de fonction et de direction pour les réglages.</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316874">
            <w:pPr>
              <w:pStyle w:val="a9"/>
              <w:spacing w:before="40" w:after="4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En mode texte, cliquez pour basculer entre numérique, français (minuscule/majuscule), etc.</w:t>
            </w:r>
          </w:p>
        </w:tc>
      </w:tr>
      <w:tr w:rsidR="00A9582F" w:rsidRPr="00F53989" w:rsidTr="00EE2391">
        <w:trPr>
          <w:cantSplit/>
          <w:jc w:val="center"/>
        </w:trPr>
        <w:tc>
          <w:tcPr>
            <w:tcW w:w="2111" w:type="dxa"/>
            <w:vMerge/>
            <w:vAlign w:val="center"/>
          </w:tcPr>
          <w:p w:rsidR="00A9582F" w:rsidRPr="00F53989" w:rsidRDefault="00A9582F" w:rsidP="00EE2391">
            <w:pPr>
              <w:pStyle w:val="a9"/>
              <w:spacing w:before="40" w:after="40"/>
              <w:ind w:left="284"/>
              <w:rPr>
                <w:rFonts w:cs="Arial"/>
                <w:kern w:val="0"/>
                <w:sz w:val="21"/>
                <w:szCs w:val="21"/>
              </w:rPr>
            </w:pPr>
          </w:p>
        </w:tc>
        <w:tc>
          <w:tcPr>
            <w:tcW w:w="1008" w:type="dxa"/>
            <w:vMerge/>
            <w:vAlign w:val="center"/>
          </w:tcPr>
          <w:p w:rsidR="00A9582F" w:rsidRPr="00F53989" w:rsidRDefault="00A9582F" w:rsidP="00316874">
            <w:pPr>
              <w:pStyle w:val="a9"/>
              <w:spacing w:before="40" w:after="40"/>
              <w:rPr>
                <w:rFonts w:cs="Arial"/>
                <w:kern w:val="0"/>
                <w:sz w:val="21"/>
                <w:szCs w:val="21"/>
              </w:rPr>
            </w:pP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Effectue d’autres fonctions spéciales.</w:t>
            </w:r>
          </w:p>
        </w:tc>
      </w:tr>
      <w:tr w:rsidR="00A9582F" w:rsidRPr="00F53989" w:rsidTr="00EE2391">
        <w:trPr>
          <w:cantSplit/>
          <w:jc w:val="center"/>
        </w:trPr>
        <w:tc>
          <w:tcPr>
            <w:tcW w:w="2111"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Lecture rapide/7</w:t>
            </w:r>
          </w:p>
        </w:tc>
        <w:tc>
          <w:tcPr>
            <w:tcW w:w="1008" w:type="dxa"/>
            <w:vAlign w:val="center"/>
          </w:tcPr>
          <w:p w:rsidR="00A9582F" w:rsidRPr="00F53989" w:rsidRDefault="00A9582F" w:rsidP="00424AB7">
            <w:pPr>
              <w:pStyle w:val="a9"/>
              <w:spacing w:before="40" w:after="40"/>
              <w:ind w:left="0"/>
              <w:rPr>
                <w:rFonts w:cs="Arial"/>
                <w:kern w:val="0"/>
                <w:sz w:val="21"/>
                <w:szCs w:val="21"/>
              </w:rPr>
            </w:pPr>
            <w:r w:rsidRPr="00F53989">
              <w:rPr>
                <w:rFonts w:cs="Arial"/>
                <w:kern w:val="0"/>
                <w:sz w:val="21"/>
                <w:szCs w:val="21"/>
              </w:rPr>
              <w:sym w:font="Webdings" w:char="F038"/>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Différentes vitesses de lecture rapide, et lecture normale.</w:t>
            </w:r>
          </w:p>
          <w:p w:rsidR="00A9582F" w:rsidRPr="00F53989" w:rsidRDefault="00A9582F" w:rsidP="00EE2391">
            <w:pPr>
              <w:pStyle w:val="a9"/>
              <w:spacing w:before="40" w:after="40"/>
              <w:ind w:left="284"/>
              <w:rPr>
                <w:rFonts w:cs="Arial"/>
                <w:kern w:val="0"/>
                <w:sz w:val="21"/>
                <w:szCs w:val="21"/>
              </w:rPr>
            </w:pPr>
            <w:r w:rsidRPr="00F53989">
              <w:rPr>
                <w:kern w:val="0"/>
                <w:sz w:val="21"/>
              </w:rPr>
              <w:t>En mode texte, entre le chiffre 7 (caractères français P/Q/R/S).</w:t>
            </w:r>
          </w:p>
        </w:tc>
      </w:tr>
      <w:tr w:rsidR="00C075D3" w:rsidRPr="00F53989" w:rsidTr="00EE2391">
        <w:trPr>
          <w:cantSplit/>
          <w:jc w:val="center"/>
        </w:trPr>
        <w:tc>
          <w:tcPr>
            <w:tcW w:w="2111" w:type="dxa"/>
            <w:vAlign w:val="center"/>
          </w:tcPr>
          <w:p w:rsidR="00C075D3" w:rsidRPr="00F53989" w:rsidRDefault="00C075D3" w:rsidP="00EE2391">
            <w:pPr>
              <w:pStyle w:val="a9"/>
              <w:spacing w:before="40" w:after="40"/>
              <w:ind w:left="284"/>
              <w:rPr>
                <w:rFonts w:cs="Arial"/>
                <w:kern w:val="0"/>
                <w:sz w:val="21"/>
                <w:szCs w:val="21"/>
              </w:rPr>
            </w:pPr>
            <w:r w:rsidRPr="00F53989">
              <w:rPr>
                <w:kern w:val="0"/>
                <w:sz w:val="21"/>
              </w:rPr>
              <w:t>Lire précédent/0</w:t>
            </w:r>
          </w:p>
        </w:tc>
        <w:tc>
          <w:tcPr>
            <w:tcW w:w="1008" w:type="dxa"/>
            <w:vAlign w:val="center"/>
          </w:tcPr>
          <w:p w:rsidR="00C075D3" w:rsidRPr="00F53989" w:rsidRDefault="00C075D3" w:rsidP="00424AB7">
            <w:pPr>
              <w:pStyle w:val="a9"/>
              <w:spacing w:before="40" w:after="40"/>
              <w:ind w:left="0"/>
              <w:rPr>
                <w:rFonts w:cs="Arial"/>
                <w:kern w:val="0"/>
                <w:sz w:val="21"/>
                <w:szCs w:val="21"/>
              </w:rPr>
            </w:pPr>
            <w:r w:rsidRPr="00F53989">
              <w:rPr>
                <w:kern w:val="0"/>
                <w:sz w:val="21"/>
              </w:rPr>
              <w:t>|</w:t>
            </w:r>
            <w:r w:rsidRPr="00F53989">
              <w:rPr>
                <w:rFonts w:cs="Arial"/>
                <w:kern w:val="0"/>
                <w:sz w:val="21"/>
                <w:szCs w:val="21"/>
              </w:rPr>
              <w:sym w:font="Wingdings 3" w:char="F074"/>
            </w:r>
          </w:p>
        </w:tc>
        <w:tc>
          <w:tcPr>
            <w:tcW w:w="6569" w:type="dxa"/>
            <w:vAlign w:val="center"/>
          </w:tcPr>
          <w:p w:rsidR="00C075D3" w:rsidRPr="00F53989" w:rsidRDefault="00C075D3" w:rsidP="00EE2391">
            <w:pPr>
              <w:pStyle w:val="a9"/>
              <w:spacing w:before="40" w:after="40"/>
              <w:ind w:left="284"/>
              <w:rPr>
                <w:rFonts w:cs="Arial"/>
                <w:kern w:val="0"/>
                <w:sz w:val="21"/>
                <w:szCs w:val="21"/>
              </w:rPr>
            </w:pPr>
            <w:r w:rsidRPr="00F53989">
              <w:rPr>
                <w:kern w:val="0"/>
                <w:sz w:val="21"/>
              </w:rPr>
              <w:t>En mode lecture, lit la vidéo précédente</w:t>
            </w:r>
          </w:p>
          <w:p w:rsidR="00C075D3" w:rsidRPr="00F53989" w:rsidRDefault="00C075D3" w:rsidP="00EE2391">
            <w:pPr>
              <w:pStyle w:val="a9"/>
              <w:spacing w:before="40" w:after="40"/>
              <w:ind w:left="284"/>
              <w:rPr>
                <w:rFonts w:cs="Arial"/>
                <w:kern w:val="0"/>
                <w:sz w:val="21"/>
                <w:szCs w:val="21"/>
              </w:rPr>
            </w:pPr>
            <w:r w:rsidRPr="00F53989">
              <w:rPr>
                <w:kern w:val="0"/>
                <w:sz w:val="21"/>
              </w:rPr>
              <w:t>En mode texte, entre le chiffre 0.</w:t>
            </w:r>
          </w:p>
        </w:tc>
      </w:tr>
      <w:tr w:rsidR="00C075D3" w:rsidRPr="00F53989" w:rsidTr="00EE2391">
        <w:trPr>
          <w:cantSplit/>
          <w:jc w:val="center"/>
        </w:trPr>
        <w:tc>
          <w:tcPr>
            <w:tcW w:w="2111" w:type="dxa"/>
            <w:vAlign w:val="center"/>
          </w:tcPr>
          <w:p w:rsidR="00C075D3" w:rsidRPr="00F53989" w:rsidRDefault="00C075D3" w:rsidP="00EE2391">
            <w:pPr>
              <w:pStyle w:val="a9"/>
              <w:spacing w:before="40" w:after="40"/>
              <w:ind w:left="284"/>
              <w:rPr>
                <w:rFonts w:cs="Arial"/>
                <w:kern w:val="0"/>
                <w:sz w:val="21"/>
                <w:szCs w:val="21"/>
              </w:rPr>
            </w:pPr>
            <w:r w:rsidRPr="00F53989">
              <w:rPr>
                <w:kern w:val="0"/>
                <w:sz w:val="21"/>
              </w:rPr>
              <w:t>Inversion/</w:t>
            </w:r>
            <w:r w:rsidR="00EE2391">
              <w:rPr>
                <w:rFonts w:hint="eastAsia"/>
                <w:kern w:val="0"/>
                <w:sz w:val="21"/>
                <w:lang w:eastAsia="zh-CN"/>
              </w:rPr>
              <w:t xml:space="preserve"> </w:t>
            </w:r>
            <w:r w:rsidRPr="00F53989">
              <w:rPr>
                <w:kern w:val="0"/>
                <w:sz w:val="21"/>
              </w:rPr>
              <w:t>pause/6</w:t>
            </w:r>
          </w:p>
        </w:tc>
        <w:tc>
          <w:tcPr>
            <w:tcW w:w="1008" w:type="dxa"/>
            <w:vAlign w:val="center"/>
          </w:tcPr>
          <w:p w:rsidR="00C075D3" w:rsidRPr="00F53989" w:rsidRDefault="00C075D3" w:rsidP="00424AB7">
            <w:pPr>
              <w:pStyle w:val="a9"/>
              <w:spacing w:before="40" w:after="40"/>
              <w:ind w:left="0"/>
              <w:rPr>
                <w:rFonts w:cs="Arial"/>
                <w:kern w:val="0"/>
                <w:sz w:val="21"/>
                <w:szCs w:val="21"/>
              </w:rPr>
            </w:pPr>
            <w:r w:rsidRPr="00F53989">
              <w:rPr>
                <w:kern w:val="0"/>
                <w:sz w:val="21"/>
              </w:rPr>
              <w:t>||</w:t>
            </w:r>
            <w:r w:rsidRPr="00F53989">
              <w:rPr>
                <w:rFonts w:cs="Arial"/>
                <w:kern w:val="0"/>
                <w:sz w:val="21"/>
                <w:szCs w:val="21"/>
              </w:rPr>
              <w:sym w:font="Wingdings 3" w:char="F074"/>
            </w:r>
          </w:p>
        </w:tc>
        <w:tc>
          <w:tcPr>
            <w:tcW w:w="6569" w:type="dxa"/>
            <w:vAlign w:val="center"/>
          </w:tcPr>
          <w:p w:rsidR="00C075D3" w:rsidRPr="00F53989" w:rsidRDefault="00C075D3" w:rsidP="00EE2391">
            <w:pPr>
              <w:pStyle w:val="a9"/>
              <w:spacing w:before="40" w:after="40"/>
              <w:ind w:left="284"/>
              <w:rPr>
                <w:rFonts w:cs="Arial"/>
                <w:kern w:val="0"/>
                <w:sz w:val="21"/>
                <w:szCs w:val="21"/>
              </w:rPr>
            </w:pPr>
            <w:r w:rsidRPr="00F53989">
              <w:rPr>
                <w:kern w:val="0"/>
                <w:sz w:val="21"/>
              </w:rPr>
              <w:t xml:space="preserve">En lecture normale ou en mode pause, appuyez sur ce bouton pour inverser la lecture </w:t>
            </w:r>
          </w:p>
          <w:p w:rsidR="00C075D3" w:rsidRPr="00F53989" w:rsidRDefault="00C075D3" w:rsidP="00EE2391">
            <w:pPr>
              <w:pStyle w:val="a9"/>
              <w:spacing w:before="40" w:after="40"/>
              <w:ind w:left="284"/>
              <w:rPr>
                <w:rFonts w:cs="Arial"/>
                <w:kern w:val="0"/>
                <w:sz w:val="21"/>
                <w:szCs w:val="21"/>
              </w:rPr>
            </w:pPr>
            <w:r w:rsidRPr="00F53989">
              <w:rPr>
                <w:kern w:val="0"/>
                <w:sz w:val="21"/>
              </w:rPr>
              <w:t>lecture</w:t>
            </w:r>
          </w:p>
          <w:p w:rsidR="00C075D3" w:rsidRPr="00F53989" w:rsidRDefault="00C075D3" w:rsidP="00EE2391">
            <w:pPr>
              <w:pStyle w:val="a9"/>
              <w:spacing w:before="40" w:after="40"/>
              <w:ind w:left="284"/>
              <w:rPr>
                <w:rFonts w:cs="Arial"/>
                <w:kern w:val="0"/>
                <w:sz w:val="21"/>
                <w:szCs w:val="21"/>
              </w:rPr>
            </w:pPr>
            <w:r w:rsidRPr="00F53989">
              <w:rPr>
                <w:kern w:val="0"/>
                <w:sz w:val="21"/>
              </w:rPr>
              <w:t>En lecture inversée, appuyez sur ce bouton pour mettre en pause la lecture.</w:t>
            </w:r>
          </w:p>
          <w:p w:rsidR="00C075D3" w:rsidRPr="00F53989" w:rsidRDefault="00C075D3" w:rsidP="00EE2391">
            <w:pPr>
              <w:pStyle w:val="a9"/>
              <w:spacing w:before="40" w:after="40"/>
              <w:ind w:left="284"/>
              <w:rPr>
                <w:rFonts w:cs="Arial"/>
                <w:kern w:val="0"/>
                <w:sz w:val="21"/>
                <w:szCs w:val="21"/>
              </w:rPr>
            </w:pPr>
            <w:r w:rsidRPr="00F53989">
              <w:rPr>
                <w:kern w:val="0"/>
                <w:sz w:val="21"/>
              </w:rPr>
              <w:t>En mode texte, entre le chiffre 6 (caractères français M/N/O).</w:t>
            </w:r>
          </w:p>
        </w:tc>
      </w:tr>
      <w:tr w:rsidR="00C075D3" w:rsidRPr="00F53989" w:rsidTr="00EE2391">
        <w:trPr>
          <w:cantSplit/>
          <w:jc w:val="center"/>
        </w:trPr>
        <w:tc>
          <w:tcPr>
            <w:tcW w:w="2111" w:type="dxa"/>
            <w:vAlign w:val="center"/>
          </w:tcPr>
          <w:p w:rsidR="00C075D3" w:rsidRPr="00F53989" w:rsidRDefault="00C075D3" w:rsidP="00EE2391">
            <w:pPr>
              <w:pStyle w:val="a9"/>
              <w:spacing w:before="40" w:after="40"/>
              <w:ind w:left="284"/>
              <w:rPr>
                <w:rFonts w:cs="Arial"/>
                <w:kern w:val="0"/>
                <w:sz w:val="21"/>
                <w:szCs w:val="21"/>
              </w:rPr>
            </w:pPr>
            <w:r w:rsidRPr="00F53989">
              <w:rPr>
                <w:kern w:val="0"/>
                <w:sz w:val="21"/>
              </w:rPr>
              <w:t>Lire suivant/9</w:t>
            </w:r>
          </w:p>
        </w:tc>
        <w:tc>
          <w:tcPr>
            <w:tcW w:w="1008" w:type="dxa"/>
            <w:vAlign w:val="center"/>
          </w:tcPr>
          <w:p w:rsidR="00C075D3" w:rsidRPr="00F53989" w:rsidRDefault="00C075D3" w:rsidP="00424AB7">
            <w:pPr>
              <w:pStyle w:val="a9"/>
              <w:spacing w:before="40" w:after="40"/>
              <w:ind w:left="0"/>
              <w:rPr>
                <w:rFonts w:cs="Arial"/>
                <w:kern w:val="0"/>
                <w:sz w:val="21"/>
                <w:szCs w:val="21"/>
              </w:rPr>
            </w:pPr>
            <w:r w:rsidRPr="00F53989">
              <w:rPr>
                <w:kern w:val="0"/>
                <w:sz w:val="21"/>
              </w:rPr>
              <w:t>►│</w:t>
            </w:r>
          </w:p>
        </w:tc>
        <w:tc>
          <w:tcPr>
            <w:tcW w:w="6569" w:type="dxa"/>
            <w:vAlign w:val="center"/>
          </w:tcPr>
          <w:p w:rsidR="00C075D3" w:rsidRPr="00F53989" w:rsidRDefault="00C075D3" w:rsidP="00EE2391">
            <w:pPr>
              <w:pStyle w:val="a9"/>
              <w:spacing w:before="40" w:after="40"/>
              <w:ind w:left="284"/>
              <w:rPr>
                <w:rFonts w:cs="Arial"/>
                <w:kern w:val="0"/>
                <w:sz w:val="21"/>
                <w:szCs w:val="21"/>
              </w:rPr>
            </w:pPr>
            <w:r w:rsidRPr="00F53989">
              <w:rPr>
                <w:kern w:val="0"/>
                <w:sz w:val="21"/>
              </w:rPr>
              <w:t>En mode lecture, lit la vidéo suivante</w:t>
            </w:r>
          </w:p>
          <w:p w:rsidR="00C075D3" w:rsidRPr="00F53989" w:rsidRDefault="00C075D3" w:rsidP="00EE2391">
            <w:pPr>
              <w:pStyle w:val="a9"/>
              <w:spacing w:before="40" w:after="40"/>
              <w:ind w:left="284"/>
              <w:rPr>
                <w:rFonts w:cs="Arial"/>
                <w:kern w:val="0"/>
                <w:sz w:val="21"/>
                <w:szCs w:val="21"/>
              </w:rPr>
            </w:pPr>
            <w:r w:rsidRPr="00F53989">
              <w:rPr>
                <w:kern w:val="0"/>
                <w:sz w:val="21"/>
              </w:rPr>
              <w:t>Dans la configuration de menu, parcourt la liste déroulante vers le bas.</w:t>
            </w:r>
          </w:p>
          <w:p w:rsidR="00C075D3" w:rsidRPr="00F53989" w:rsidRDefault="00C075D3" w:rsidP="00EE2391">
            <w:pPr>
              <w:pStyle w:val="a9"/>
              <w:spacing w:before="40" w:after="40"/>
              <w:ind w:left="284"/>
              <w:rPr>
                <w:rFonts w:cs="Arial"/>
                <w:kern w:val="0"/>
                <w:sz w:val="21"/>
                <w:szCs w:val="21"/>
              </w:rPr>
            </w:pPr>
            <w:r w:rsidRPr="00F53989">
              <w:rPr>
                <w:kern w:val="0"/>
                <w:sz w:val="21"/>
              </w:rPr>
              <w:t>En mode texte, entre le chiffre 9 (caractères français W/X/Y/Z).</w:t>
            </w:r>
          </w:p>
        </w:tc>
      </w:tr>
      <w:tr w:rsidR="00C075D3" w:rsidRPr="00F53989" w:rsidTr="00EE2391">
        <w:trPr>
          <w:cantSplit/>
          <w:jc w:val="center"/>
        </w:trPr>
        <w:tc>
          <w:tcPr>
            <w:tcW w:w="2111" w:type="dxa"/>
            <w:vAlign w:val="center"/>
          </w:tcPr>
          <w:p w:rsidR="00C075D3" w:rsidRPr="00F53989" w:rsidRDefault="00C075D3" w:rsidP="00EE2391">
            <w:pPr>
              <w:pStyle w:val="a9"/>
              <w:spacing w:before="40" w:after="40"/>
              <w:ind w:left="284"/>
              <w:rPr>
                <w:rFonts w:cs="Arial"/>
                <w:kern w:val="0"/>
                <w:sz w:val="21"/>
                <w:szCs w:val="21"/>
              </w:rPr>
            </w:pPr>
            <w:r w:rsidRPr="00F53989">
              <w:rPr>
                <w:kern w:val="0"/>
                <w:sz w:val="21"/>
              </w:rPr>
              <w:t>Lecture/pause/5</w:t>
            </w:r>
          </w:p>
        </w:tc>
        <w:tc>
          <w:tcPr>
            <w:tcW w:w="1008" w:type="dxa"/>
            <w:vAlign w:val="center"/>
          </w:tcPr>
          <w:p w:rsidR="00C075D3" w:rsidRPr="00F53989" w:rsidRDefault="00C075D3" w:rsidP="00424AB7">
            <w:pPr>
              <w:pStyle w:val="a9"/>
              <w:spacing w:before="40" w:after="40"/>
              <w:ind w:left="0"/>
              <w:rPr>
                <w:rFonts w:cs="Arial"/>
                <w:noProof/>
                <w:kern w:val="0"/>
                <w:sz w:val="21"/>
                <w:szCs w:val="21"/>
              </w:rPr>
            </w:pPr>
            <w:r w:rsidRPr="00F53989">
              <w:rPr>
                <w:kern w:val="0"/>
                <w:sz w:val="21"/>
              </w:rPr>
              <w:t>►||</w:t>
            </w:r>
          </w:p>
        </w:tc>
        <w:tc>
          <w:tcPr>
            <w:tcW w:w="6569" w:type="dxa"/>
            <w:vAlign w:val="center"/>
          </w:tcPr>
          <w:p w:rsidR="00C075D3" w:rsidRPr="00F53989" w:rsidRDefault="00C075D3" w:rsidP="00EE2391">
            <w:pPr>
              <w:pStyle w:val="a9"/>
              <w:spacing w:before="40" w:after="40"/>
              <w:ind w:left="284"/>
              <w:rPr>
                <w:rFonts w:cs="Arial"/>
                <w:kern w:val="0"/>
                <w:sz w:val="21"/>
                <w:szCs w:val="21"/>
              </w:rPr>
            </w:pPr>
            <w:r w:rsidRPr="00F53989">
              <w:rPr>
                <w:kern w:val="0"/>
                <w:sz w:val="21"/>
              </w:rPr>
              <w:t>En lecture normale, appuyez sur ce bouton pour mettre en pause la lecture</w:t>
            </w:r>
          </w:p>
          <w:p w:rsidR="00C075D3" w:rsidRPr="00F53989" w:rsidRDefault="00C075D3" w:rsidP="00EE2391">
            <w:pPr>
              <w:pStyle w:val="a9"/>
              <w:spacing w:before="40" w:after="40"/>
              <w:ind w:left="284"/>
              <w:rPr>
                <w:rFonts w:cs="Arial"/>
                <w:kern w:val="0"/>
                <w:sz w:val="21"/>
                <w:szCs w:val="21"/>
              </w:rPr>
            </w:pPr>
            <w:r w:rsidRPr="00F53989">
              <w:rPr>
                <w:kern w:val="0"/>
                <w:sz w:val="21"/>
              </w:rPr>
              <w:t>En mode pause, appuyez sur ce bouton pour reprendre la lecture.</w:t>
            </w:r>
          </w:p>
          <w:p w:rsidR="00C075D3" w:rsidRPr="00F53989" w:rsidRDefault="00C075D3" w:rsidP="00EE2391">
            <w:pPr>
              <w:pStyle w:val="a9"/>
              <w:spacing w:before="40" w:after="40"/>
              <w:ind w:left="284"/>
              <w:rPr>
                <w:rFonts w:cs="Arial"/>
                <w:kern w:val="0"/>
                <w:sz w:val="21"/>
                <w:szCs w:val="21"/>
              </w:rPr>
            </w:pPr>
            <w:r w:rsidRPr="00F53989">
              <w:rPr>
                <w:kern w:val="0"/>
                <w:sz w:val="21"/>
              </w:rPr>
              <w:t>En mode texte, entre le chiffre 5 (caractères français J/K/L).</w:t>
            </w:r>
          </w:p>
        </w:tc>
      </w:tr>
      <w:tr w:rsidR="00A9582F" w:rsidRPr="00F53989" w:rsidTr="00EE2391">
        <w:trPr>
          <w:cantSplit/>
          <w:jc w:val="center"/>
        </w:trPr>
        <w:tc>
          <w:tcPr>
            <w:tcW w:w="2111"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Port USB</w:t>
            </w:r>
          </w:p>
        </w:tc>
        <w:tc>
          <w:tcPr>
            <w:tcW w:w="1008" w:type="dxa"/>
            <w:vAlign w:val="center"/>
          </w:tcPr>
          <w:p w:rsidR="00A9582F" w:rsidRPr="00F53989" w:rsidRDefault="00A9582F" w:rsidP="00424AB7">
            <w:pPr>
              <w:pStyle w:val="a9"/>
              <w:spacing w:before="40" w:after="40"/>
              <w:ind w:left="0"/>
              <w:rPr>
                <w:rFonts w:cs="Arial"/>
                <w:kern w:val="0"/>
                <w:sz w:val="21"/>
                <w:szCs w:val="21"/>
              </w:rPr>
            </w:pPr>
            <w:r w:rsidRPr="00F53989">
              <w:rPr>
                <w:rFonts w:cs="Arial"/>
              </w:rPr>
              <w:object w:dxaOrig="450" w:dyaOrig="195">
                <v:shape id="_x0000_i1031" type="#_x0000_t75" style="width:22.4pt;height:10.2pt" o:ole="">
                  <v:imagedata r:id="rId18" o:title=""/>
                </v:shape>
                <o:OLEObject Type="Embed" ProgID="PBrush" ShapeID="_x0000_i1031" DrawAspect="Content" ObjectID="_1517759876" r:id="rId25"/>
              </w:object>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Pour connecter un appareil de stockage USB ou une souris USB.</w:t>
            </w:r>
          </w:p>
        </w:tc>
      </w:tr>
      <w:tr w:rsidR="00A9582F" w:rsidRPr="00F53989" w:rsidTr="00EE2391">
        <w:trPr>
          <w:cantSplit/>
          <w:jc w:val="center"/>
        </w:trPr>
        <w:tc>
          <w:tcPr>
            <w:tcW w:w="2111"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 xml:space="preserve">Voyant de problème réseau </w:t>
            </w:r>
          </w:p>
        </w:tc>
        <w:tc>
          <w:tcPr>
            <w:tcW w:w="1008" w:type="dxa"/>
            <w:vAlign w:val="center"/>
          </w:tcPr>
          <w:p w:rsidR="00A9582F" w:rsidRPr="00F53989" w:rsidRDefault="00A9582F" w:rsidP="00424AB7">
            <w:pPr>
              <w:pStyle w:val="a9"/>
              <w:spacing w:before="40" w:after="40"/>
              <w:ind w:left="0"/>
              <w:rPr>
                <w:rFonts w:cs="Arial"/>
                <w:kern w:val="0"/>
                <w:sz w:val="21"/>
                <w:szCs w:val="21"/>
              </w:rPr>
            </w:pPr>
            <w:r w:rsidRPr="00F53989">
              <w:rPr>
                <w:kern w:val="0"/>
                <w:sz w:val="21"/>
              </w:rPr>
              <w:t>Net</w:t>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Si une erreur réseau survient, ou s’il n’y a pas de connexion réseau, la lumière devient rouge pour vous prévenir.</w:t>
            </w:r>
          </w:p>
        </w:tc>
      </w:tr>
      <w:tr w:rsidR="00A9582F" w:rsidRPr="00F53989" w:rsidTr="00EE2391">
        <w:trPr>
          <w:cantSplit/>
          <w:jc w:val="center"/>
        </w:trPr>
        <w:tc>
          <w:tcPr>
            <w:tcW w:w="2111"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 xml:space="preserve">Voyant de problème disque dur </w:t>
            </w:r>
          </w:p>
        </w:tc>
        <w:tc>
          <w:tcPr>
            <w:tcW w:w="1008" w:type="dxa"/>
            <w:vAlign w:val="center"/>
          </w:tcPr>
          <w:p w:rsidR="00A9582F" w:rsidRPr="00F53989" w:rsidRDefault="00A9582F" w:rsidP="00424AB7">
            <w:pPr>
              <w:pStyle w:val="a9"/>
              <w:spacing w:before="40" w:after="40"/>
              <w:ind w:left="0"/>
              <w:rPr>
                <w:rFonts w:cs="Arial"/>
                <w:kern w:val="0"/>
                <w:sz w:val="21"/>
                <w:szCs w:val="21"/>
              </w:rPr>
            </w:pPr>
            <w:r w:rsidRPr="00F53989">
              <w:rPr>
                <w:kern w:val="0"/>
                <w:sz w:val="21"/>
              </w:rPr>
              <w:t>HDD</w:t>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Si une erreur disque dur survient, ou si l’espace mémoire est inférieur à la valeur de seuil définie, la lumière devient rouge pour vous prévenir.</w:t>
            </w:r>
          </w:p>
        </w:tc>
      </w:tr>
      <w:tr w:rsidR="00A9582F" w:rsidRPr="00F53989" w:rsidTr="00EE2391">
        <w:trPr>
          <w:cantSplit/>
          <w:jc w:val="center"/>
        </w:trPr>
        <w:tc>
          <w:tcPr>
            <w:tcW w:w="2111"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Voyant d’enregistrement</w:t>
            </w:r>
          </w:p>
        </w:tc>
        <w:tc>
          <w:tcPr>
            <w:tcW w:w="1008" w:type="dxa"/>
            <w:vAlign w:val="center"/>
          </w:tcPr>
          <w:p w:rsidR="00A9582F" w:rsidRPr="00F53989" w:rsidRDefault="00A9582F" w:rsidP="00424AB7">
            <w:pPr>
              <w:pStyle w:val="a9"/>
              <w:spacing w:before="40" w:after="40"/>
              <w:ind w:left="0"/>
              <w:rPr>
                <w:rFonts w:cs="Arial"/>
                <w:kern w:val="0"/>
                <w:sz w:val="21"/>
                <w:szCs w:val="21"/>
              </w:rPr>
            </w:pPr>
            <w:r w:rsidRPr="00F53989">
              <w:rPr>
                <w:kern w:val="0"/>
                <w:sz w:val="21"/>
              </w:rPr>
              <w:t>1-16</w:t>
            </w:r>
          </w:p>
        </w:tc>
        <w:tc>
          <w:tcPr>
            <w:tcW w:w="6569" w:type="dxa"/>
            <w:vAlign w:val="center"/>
          </w:tcPr>
          <w:p w:rsidR="00A9582F" w:rsidRPr="00F53989" w:rsidRDefault="00A9582F" w:rsidP="00EE2391">
            <w:pPr>
              <w:pStyle w:val="a9"/>
              <w:spacing w:before="40" w:after="40"/>
              <w:ind w:left="284"/>
              <w:rPr>
                <w:rFonts w:cs="Arial"/>
                <w:kern w:val="0"/>
                <w:sz w:val="21"/>
                <w:szCs w:val="21"/>
              </w:rPr>
            </w:pPr>
            <w:r w:rsidRPr="00F53989">
              <w:rPr>
                <w:kern w:val="0"/>
                <w:sz w:val="21"/>
              </w:rPr>
              <w:t>Indique si le système est en train d’enregistrer ou non. S’allume quand le système est en train d’enregistrer.</w:t>
            </w:r>
          </w:p>
        </w:tc>
      </w:tr>
    </w:tbl>
    <w:p w:rsidR="00493D39" w:rsidRPr="00F53989" w:rsidRDefault="00493D39" w:rsidP="00424AB7">
      <w:pPr>
        <w:rPr>
          <w:rFonts w:cs="Arial"/>
        </w:rPr>
      </w:pPr>
      <w:bookmarkStart w:id="61" w:name="_Toc324238371"/>
      <w:bookmarkStart w:id="62" w:name="_Toc362954867"/>
      <w:bookmarkEnd w:id="52"/>
      <w:bookmarkEnd w:id="53"/>
    </w:p>
    <w:p w:rsidR="00977965" w:rsidRPr="00F53989" w:rsidRDefault="00977965" w:rsidP="00EE2391">
      <w:pPr>
        <w:pStyle w:val="20"/>
      </w:pPr>
      <w:bookmarkStart w:id="63" w:name="_Toc441592186"/>
      <w:bookmarkStart w:id="64" w:name="_Toc444017869"/>
      <w:r w:rsidRPr="00F53989">
        <w:lastRenderedPageBreak/>
        <w:t>Panneau arrière</w:t>
      </w:r>
      <w:bookmarkEnd w:id="61"/>
      <w:bookmarkEnd w:id="62"/>
      <w:bookmarkEnd w:id="63"/>
      <w:bookmarkEnd w:id="64"/>
    </w:p>
    <w:p w:rsidR="00296842" w:rsidRPr="00F53989" w:rsidRDefault="00296842" w:rsidP="00EE2391">
      <w:pPr>
        <w:pStyle w:val="30"/>
      </w:pPr>
      <w:bookmarkStart w:id="65" w:name="_Toc441592187"/>
      <w:bookmarkStart w:id="66" w:name="_Toc362954868"/>
      <w:bookmarkStart w:id="67" w:name="_Toc444017870"/>
      <w:r w:rsidRPr="00F53989">
        <w:t>Série NVR41H-P</w:t>
      </w:r>
      <w:bookmarkEnd w:id="65"/>
      <w:bookmarkEnd w:id="67"/>
      <w:r w:rsidRPr="00F53989">
        <w:t xml:space="preserve"> </w:t>
      </w:r>
    </w:p>
    <w:p w:rsidR="00B97D85" w:rsidRPr="00F53989" w:rsidRDefault="00B97D85" w:rsidP="00EE2391">
      <w:pPr>
        <w:keepNext/>
        <w:rPr>
          <w:rFonts w:cs="Arial"/>
          <w:szCs w:val="21"/>
        </w:rPr>
      </w:pPr>
      <w:r w:rsidRPr="00F53989">
        <w:t xml:space="preserve">Le panneau arrière du NVR41H-P est montré dans la figure </w:t>
      </w:r>
      <w:r w:rsidRPr="00F53989">
        <w:rPr>
          <w:rFonts w:cs="Arial"/>
          <w:szCs w:val="21"/>
        </w:rPr>
        <w:fldChar w:fldCharType="begin"/>
      </w:r>
      <w:r w:rsidRPr="00F53989">
        <w:rPr>
          <w:rFonts w:cs="Arial"/>
          <w:szCs w:val="21"/>
        </w:rPr>
        <w:instrText xml:space="preserve"> REF _Ref384130369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2–6</w:t>
      </w:r>
      <w:r w:rsidRPr="00F53989">
        <w:rPr>
          <w:rFonts w:cs="Arial"/>
          <w:szCs w:val="21"/>
        </w:rPr>
        <w:fldChar w:fldCharType="end"/>
      </w:r>
      <w:r w:rsidRPr="00F53989">
        <w:t>.</w:t>
      </w:r>
    </w:p>
    <w:p w:rsidR="00B97D85" w:rsidRPr="00F53989" w:rsidRDefault="0043309E" w:rsidP="00424AB7">
      <w:pPr>
        <w:rPr>
          <w:rFonts w:cs="Arial"/>
        </w:rPr>
      </w:pPr>
      <w:r w:rsidRPr="00F53989">
        <w:rPr>
          <w:rFonts w:cs="Arial"/>
          <w:noProof/>
          <w:lang w:val="en-US" w:eastAsia="zh-CN" w:bidi="ar-SA"/>
        </w:rPr>
        <w:drawing>
          <wp:inline distT="0" distB="0" distL="0" distR="0" wp14:anchorId="050945CB" wp14:editId="4FC72030">
            <wp:extent cx="5353050" cy="914400"/>
            <wp:effectExtent l="0" t="0" r="0" b="0"/>
            <wp:docPr id="18" name="图片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53050" cy="914400"/>
                    </a:xfrm>
                    <a:prstGeom prst="rect">
                      <a:avLst/>
                    </a:prstGeom>
                    <a:noFill/>
                    <a:ln>
                      <a:noFill/>
                    </a:ln>
                  </pic:spPr>
                </pic:pic>
              </a:graphicData>
            </a:graphic>
          </wp:inline>
        </w:drawing>
      </w:r>
    </w:p>
    <w:p w:rsidR="00B97D85" w:rsidRPr="00F53989" w:rsidRDefault="00B97D85" w:rsidP="00ED0055">
      <w:pPr>
        <w:pStyle w:val="a7"/>
        <w:jc w:val="center"/>
        <w:rPr>
          <w:rFonts w:eastAsia="宋体"/>
          <w:szCs w:val="21"/>
        </w:rPr>
      </w:pPr>
      <w:bookmarkStart w:id="68" w:name="_Ref384130369"/>
      <w:r w:rsidRPr="00F53989">
        <w:t xml:space="preserve">Figure </w:t>
      </w:r>
      <w:r w:rsidRPr="00F53989">
        <w:rPr>
          <w:rFonts w:eastAsia="宋体"/>
          <w:szCs w:val="21"/>
        </w:rPr>
        <w:fldChar w:fldCharType="begin"/>
      </w:r>
      <w:r w:rsidRPr="00F53989">
        <w:rPr>
          <w:rFonts w:eastAsia="宋体"/>
          <w:szCs w:val="21"/>
        </w:rPr>
        <w:instrText xml:space="preserve"> STYLEREF 1 \s </w:instrText>
      </w:r>
      <w:r w:rsidRPr="00F53989">
        <w:rPr>
          <w:rFonts w:eastAsia="宋体"/>
          <w:szCs w:val="21"/>
        </w:rPr>
        <w:fldChar w:fldCharType="separate"/>
      </w:r>
      <w:r w:rsidR="001C32DE">
        <w:rPr>
          <w:rFonts w:eastAsia="宋体"/>
          <w:noProof/>
          <w:szCs w:val="21"/>
          <w:cs/>
        </w:rPr>
        <w:t>‎</w:t>
      </w:r>
      <w:r w:rsidR="001C32DE">
        <w:rPr>
          <w:rFonts w:eastAsia="宋体"/>
          <w:noProof/>
          <w:szCs w:val="21"/>
        </w:rPr>
        <w:t>2</w:t>
      </w:r>
      <w:r w:rsidRPr="00F53989">
        <w:rPr>
          <w:rFonts w:eastAsia="宋体"/>
          <w:szCs w:val="21"/>
        </w:rPr>
        <w:fldChar w:fldCharType="end"/>
      </w:r>
      <w:r w:rsidRPr="00F53989">
        <w:t>–</w:t>
      </w:r>
      <w:r w:rsidRPr="00F53989">
        <w:rPr>
          <w:rFonts w:eastAsia="宋体"/>
          <w:szCs w:val="21"/>
        </w:rPr>
        <w:fldChar w:fldCharType="begin"/>
      </w:r>
      <w:r w:rsidRPr="00F53989">
        <w:rPr>
          <w:rFonts w:eastAsia="宋体"/>
          <w:szCs w:val="21"/>
        </w:rPr>
        <w:instrText xml:space="preserve"> SEQ Figure_ \* ARABIC \s 1 </w:instrText>
      </w:r>
      <w:r w:rsidRPr="00F53989">
        <w:rPr>
          <w:rFonts w:eastAsia="宋体"/>
          <w:szCs w:val="21"/>
        </w:rPr>
        <w:fldChar w:fldCharType="separate"/>
      </w:r>
      <w:r w:rsidR="001C32DE">
        <w:rPr>
          <w:rFonts w:eastAsia="宋体"/>
          <w:noProof/>
          <w:szCs w:val="21"/>
        </w:rPr>
        <w:t>6</w:t>
      </w:r>
      <w:r w:rsidRPr="00F53989">
        <w:rPr>
          <w:rFonts w:eastAsia="宋体"/>
          <w:szCs w:val="21"/>
        </w:rPr>
        <w:fldChar w:fldCharType="end"/>
      </w:r>
      <w:bookmarkEnd w:id="68"/>
    </w:p>
    <w:p w:rsidR="00296842" w:rsidRPr="00F53989" w:rsidRDefault="00296842" w:rsidP="00424AB7">
      <w:pPr>
        <w:rPr>
          <w:rFonts w:cs="Arial"/>
          <w:szCs w:val="21"/>
        </w:rPr>
      </w:pPr>
      <w:r w:rsidRPr="00F53989">
        <w:t>Veuillez vous référer au tableau suivant pour des informations détaillées.</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402"/>
        <w:gridCol w:w="1843"/>
        <w:gridCol w:w="6443"/>
      </w:tblGrid>
      <w:tr w:rsidR="00296842" w:rsidRPr="00F53989" w:rsidTr="00EE2391">
        <w:trPr>
          <w:cantSplit/>
          <w:tblHeader/>
          <w:jc w:val="center"/>
        </w:trPr>
        <w:tc>
          <w:tcPr>
            <w:tcW w:w="724" w:type="pct"/>
            <w:tcBorders>
              <w:top w:val="single" w:sz="6" w:space="0" w:color="auto"/>
              <w:left w:val="single" w:sz="6" w:space="0" w:color="auto"/>
              <w:bottom w:val="single" w:sz="6" w:space="0" w:color="auto"/>
              <w:right w:val="single" w:sz="4" w:space="0" w:color="auto"/>
              <w:tl2br w:val="nil"/>
              <w:tr2bl w:val="nil"/>
            </w:tcBorders>
            <w:shd w:val="clear" w:color="auto" w:fill="D9D9D9"/>
          </w:tcPr>
          <w:p w:rsidR="00296842" w:rsidRPr="00F53989" w:rsidRDefault="00296842" w:rsidP="00316874">
            <w:pPr>
              <w:pStyle w:val="TableHeading"/>
              <w:snapToGrid/>
              <w:spacing w:before="40" w:after="40" w:line="240" w:lineRule="auto"/>
              <w:rPr>
                <w:rFonts w:ascii="Arial" w:hAnsi="Arial" w:cs="Arial"/>
                <w:b/>
              </w:rPr>
            </w:pPr>
            <w:r w:rsidRPr="00F53989">
              <w:rPr>
                <w:rFonts w:ascii="Arial" w:hAnsi="Arial"/>
                <w:b/>
              </w:rPr>
              <w:t xml:space="preserve">Nom de port </w:t>
            </w:r>
          </w:p>
        </w:tc>
        <w:tc>
          <w:tcPr>
            <w:tcW w:w="951" w:type="pct"/>
            <w:tcBorders>
              <w:top w:val="single" w:sz="6" w:space="0" w:color="auto"/>
              <w:left w:val="single" w:sz="4" w:space="0" w:color="auto"/>
              <w:bottom w:val="single" w:sz="6" w:space="0" w:color="auto"/>
              <w:right w:val="single" w:sz="6" w:space="0" w:color="auto"/>
              <w:tl2br w:val="nil"/>
              <w:tr2bl w:val="nil"/>
            </w:tcBorders>
            <w:shd w:val="clear" w:color="auto" w:fill="D9D9D9"/>
          </w:tcPr>
          <w:p w:rsidR="00296842" w:rsidRPr="00F53989" w:rsidRDefault="00296842" w:rsidP="00316874">
            <w:pPr>
              <w:pStyle w:val="TableHeading"/>
              <w:snapToGrid/>
              <w:spacing w:before="40" w:after="40" w:line="240" w:lineRule="auto"/>
              <w:rPr>
                <w:rFonts w:ascii="Arial" w:hAnsi="Arial" w:cs="Arial"/>
                <w:b/>
              </w:rPr>
            </w:pPr>
            <w:r w:rsidRPr="00F53989">
              <w:rPr>
                <w:rFonts w:ascii="Arial" w:hAnsi="Arial"/>
                <w:b/>
              </w:rPr>
              <w:t xml:space="preserve">Connexion </w:t>
            </w:r>
          </w:p>
        </w:tc>
        <w:tc>
          <w:tcPr>
            <w:tcW w:w="3326" w:type="pct"/>
            <w:tcBorders>
              <w:top w:val="single" w:sz="6" w:space="0" w:color="auto"/>
              <w:left w:val="single" w:sz="6" w:space="0" w:color="auto"/>
              <w:bottom w:val="single" w:sz="6" w:space="0" w:color="auto"/>
              <w:right w:val="single" w:sz="6" w:space="0" w:color="auto"/>
              <w:tl2br w:val="nil"/>
              <w:tr2bl w:val="nil"/>
            </w:tcBorders>
            <w:shd w:val="clear" w:color="auto" w:fill="D9D9D9"/>
          </w:tcPr>
          <w:p w:rsidR="00296842" w:rsidRPr="00F53989" w:rsidRDefault="00296842"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296842" w:rsidRPr="00F53989" w:rsidTr="00EE2391">
        <w:trPr>
          <w:cantSplit/>
          <w:jc w:val="center"/>
        </w:trPr>
        <w:tc>
          <w:tcPr>
            <w:tcW w:w="724" w:type="pct"/>
            <w:tcBorders>
              <w:right w:val="single" w:sz="4" w:space="0" w:color="auto"/>
            </w:tcBorders>
            <w:vAlign w:val="center"/>
          </w:tcPr>
          <w:p w:rsidR="00296842" w:rsidRPr="00F53989" w:rsidRDefault="0043309E" w:rsidP="00424AB7">
            <w:pPr>
              <w:tabs>
                <w:tab w:val="decimal" w:pos="0"/>
              </w:tabs>
              <w:spacing w:before="40" w:after="40"/>
              <w:rPr>
                <w:rFonts w:cs="Arial"/>
                <w:noProof/>
                <w:szCs w:val="21"/>
              </w:rPr>
            </w:pPr>
            <w:r w:rsidRPr="00F53989">
              <w:rPr>
                <w:rFonts w:cs="Arial"/>
                <w:noProof/>
                <w:szCs w:val="21"/>
                <w:lang w:val="en-US" w:eastAsia="zh-CN" w:bidi="ar-SA"/>
              </w:rPr>
              <w:drawing>
                <wp:inline distT="0" distB="0" distL="0" distR="0" wp14:anchorId="211D9D24" wp14:editId="08222587">
                  <wp:extent cx="342900" cy="152400"/>
                  <wp:effectExtent l="0" t="0" r="0" b="0"/>
                  <wp:docPr id="19" name="图片 22"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Noname副本"/>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900" cy="152400"/>
                          </a:xfrm>
                          <a:prstGeom prst="rect">
                            <a:avLst/>
                          </a:prstGeom>
                          <a:noFill/>
                          <a:ln>
                            <a:noFill/>
                          </a:ln>
                        </pic:spPr>
                      </pic:pic>
                    </a:graphicData>
                  </a:graphic>
                </wp:inline>
              </w:drawing>
            </w:r>
          </w:p>
        </w:tc>
        <w:tc>
          <w:tcPr>
            <w:tcW w:w="951" w:type="pct"/>
            <w:tcBorders>
              <w:left w:val="single" w:sz="4" w:space="0" w:color="auto"/>
            </w:tcBorders>
            <w:vAlign w:val="center"/>
          </w:tcPr>
          <w:p w:rsidR="00296842" w:rsidRPr="00F53989" w:rsidRDefault="00296842" w:rsidP="00424AB7">
            <w:pPr>
              <w:tabs>
                <w:tab w:val="decimal" w:pos="0"/>
              </w:tabs>
              <w:spacing w:before="40" w:after="40"/>
              <w:rPr>
                <w:rFonts w:cs="Arial"/>
                <w:noProof/>
                <w:szCs w:val="21"/>
              </w:rPr>
            </w:pPr>
            <w:r w:rsidRPr="00F53989">
              <w:t>Port USB 2.0</w:t>
            </w:r>
          </w:p>
        </w:tc>
        <w:tc>
          <w:tcPr>
            <w:tcW w:w="3326" w:type="pct"/>
            <w:vAlign w:val="center"/>
          </w:tcPr>
          <w:p w:rsidR="00296842" w:rsidRPr="00F53989" w:rsidRDefault="00296842" w:rsidP="00424AB7">
            <w:pPr>
              <w:tabs>
                <w:tab w:val="decimal" w:pos="0"/>
              </w:tabs>
              <w:spacing w:before="40" w:after="40"/>
              <w:rPr>
                <w:rFonts w:cs="Arial"/>
                <w:noProof/>
                <w:szCs w:val="21"/>
              </w:rPr>
            </w:pPr>
            <w:r w:rsidRPr="00F53989">
              <w:t>Port USB2.0. Permet de connecter la souris, un appareil de stockage USB, un graveur USB, etc.</w:t>
            </w:r>
          </w:p>
        </w:tc>
      </w:tr>
      <w:tr w:rsidR="00296842" w:rsidRPr="00F53989" w:rsidTr="00EE2391">
        <w:trPr>
          <w:cantSplit/>
          <w:jc w:val="center"/>
        </w:trPr>
        <w:tc>
          <w:tcPr>
            <w:tcW w:w="724" w:type="pct"/>
            <w:vAlign w:val="center"/>
          </w:tcPr>
          <w:p w:rsidR="00296842" w:rsidRPr="00F53989" w:rsidRDefault="0043309E" w:rsidP="00424AB7">
            <w:pPr>
              <w:tabs>
                <w:tab w:val="decimal" w:pos="0"/>
              </w:tabs>
              <w:spacing w:before="40" w:after="40"/>
              <w:rPr>
                <w:rFonts w:cs="Arial"/>
                <w:noProof/>
                <w:szCs w:val="21"/>
              </w:rPr>
            </w:pPr>
            <w:r w:rsidRPr="00F53989">
              <w:rPr>
                <w:rFonts w:cs="Arial"/>
                <w:noProof/>
                <w:szCs w:val="21"/>
                <w:lang w:val="en-US" w:eastAsia="zh-CN" w:bidi="ar-SA"/>
              </w:rPr>
              <w:drawing>
                <wp:inline distT="0" distB="0" distL="0" distR="0" wp14:anchorId="4F492782" wp14:editId="447D774D">
                  <wp:extent cx="285750" cy="209550"/>
                  <wp:effectExtent l="0" t="0" r="0" b="0"/>
                  <wp:docPr id="20" name="图片 23"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USB、网络接口"/>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tc>
        <w:tc>
          <w:tcPr>
            <w:tcW w:w="951" w:type="pct"/>
            <w:vAlign w:val="center"/>
          </w:tcPr>
          <w:p w:rsidR="00296842" w:rsidRPr="00F53989" w:rsidRDefault="00296842" w:rsidP="00424AB7">
            <w:pPr>
              <w:tabs>
                <w:tab w:val="decimal" w:pos="0"/>
              </w:tabs>
              <w:spacing w:before="40" w:after="40"/>
              <w:rPr>
                <w:rFonts w:cs="Arial"/>
                <w:noProof/>
                <w:szCs w:val="21"/>
              </w:rPr>
            </w:pPr>
            <w:r w:rsidRPr="00F53989">
              <w:t>Port réseau</w:t>
            </w:r>
          </w:p>
        </w:tc>
        <w:tc>
          <w:tcPr>
            <w:tcW w:w="3326" w:type="pct"/>
            <w:vAlign w:val="center"/>
          </w:tcPr>
          <w:p w:rsidR="00296842" w:rsidRPr="00F53989" w:rsidRDefault="00296842" w:rsidP="00424AB7">
            <w:pPr>
              <w:tabs>
                <w:tab w:val="decimal" w:pos="0"/>
              </w:tabs>
              <w:spacing w:before="40" w:after="40"/>
              <w:rPr>
                <w:rFonts w:cs="Arial"/>
                <w:noProof/>
                <w:szCs w:val="21"/>
              </w:rPr>
            </w:pPr>
            <w:r w:rsidRPr="00F53989">
              <w:t>Port Ethernet auto-adaptatif 10M/100Mbps. Permet de connecter le câble réseau.</w:t>
            </w:r>
          </w:p>
        </w:tc>
      </w:tr>
      <w:tr w:rsidR="00296842" w:rsidRPr="00F53989" w:rsidTr="00EE2391">
        <w:trPr>
          <w:cantSplit/>
          <w:jc w:val="center"/>
        </w:trPr>
        <w:tc>
          <w:tcPr>
            <w:tcW w:w="724" w:type="pct"/>
            <w:vAlign w:val="center"/>
          </w:tcPr>
          <w:p w:rsidR="00296842" w:rsidRPr="00F53989" w:rsidRDefault="00296842" w:rsidP="00424AB7">
            <w:pPr>
              <w:tabs>
                <w:tab w:val="decimal" w:pos="0"/>
              </w:tabs>
              <w:spacing w:before="40" w:after="40"/>
              <w:rPr>
                <w:rFonts w:cs="Arial"/>
                <w:noProof/>
                <w:szCs w:val="21"/>
              </w:rPr>
            </w:pPr>
            <w:r w:rsidRPr="00F53989">
              <w:rPr>
                <w:noProof/>
              </w:rPr>
              <w:t>HDMI</w:t>
            </w:r>
          </w:p>
        </w:tc>
        <w:tc>
          <w:tcPr>
            <w:tcW w:w="951" w:type="pct"/>
            <w:vAlign w:val="center"/>
          </w:tcPr>
          <w:p w:rsidR="00296842" w:rsidRPr="00F53989" w:rsidRDefault="00296842" w:rsidP="00424AB7">
            <w:pPr>
              <w:pStyle w:val="afb"/>
              <w:spacing w:before="40" w:after="40"/>
              <w:jc w:val="left"/>
              <w:rPr>
                <w:rFonts w:cs="Arial"/>
                <w:sz w:val="21"/>
              </w:rPr>
            </w:pPr>
            <w:r w:rsidRPr="00F53989">
              <w:rPr>
                <w:sz w:val="21"/>
              </w:rPr>
              <w:t>Interface de média haute définition</w:t>
            </w:r>
          </w:p>
        </w:tc>
        <w:tc>
          <w:tcPr>
            <w:tcW w:w="3326" w:type="pct"/>
            <w:vAlign w:val="center"/>
          </w:tcPr>
          <w:p w:rsidR="00296842" w:rsidRPr="00F53989" w:rsidRDefault="00296842" w:rsidP="00424AB7">
            <w:pPr>
              <w:pStyle w:val="afb"/>
              <w:spacing w:before="40" w:after="40"/>
              <w:jc w:val="left"/>
              <w:rPr>
                <w:rFonts w:cs="Arial"/>
                <w:sz w:val="21"/>
              </w:rPr>
            </w:pPr>
            <w:r w:rsidRPr="00F53989">
              <w:rPr>
                <w:sz w:val="21"/>
              </w:rPr>
              <w:t>Port de sortie de signal audio ou vidéo haute définition. Il transmet de la vidéo haute définition non compressée et des données multicanaux au port HDMI de l’appareil d’affichage. La version HDMI est 1.4.</w:t>
            </w:r>
          </w:p>
        </w:tc>
      </w:tr>
      <w:tr w:rsidR="00296842" w:rsidRPr="00F53989" w:rsidTr="00EE2391">
        <w:trPr>
          <w:cantSplit/>
          <w:jc w:val="center"/>
        </w:trPr>
        <w:tc>
          <w:tcPr>
            <w:tcW w:w="724" w:type="pct"/>
            <w:vAlign w:val="center"/>
          </w:tcPr>
          <w:p w:rsidR="00296842" w:rsidRPr="00F53989" w:rsidRDefault="00296842" w:rsidP="00424AB7">
            <w:pPr>
              <w:tabs>
                <w:tab w:val="decimal" w:pos="0"/>
              </w:tabs>
              <w:spacing w:before="40" w:after="40"/>
              <w:rPr>
                <w:rFonts w:cs="Arial"/>
                <w:noProof/>
                <w:szCs w:val="21"/>
              </w:rPr>
            </w:pPr>
            <w:r w:rsidRPr="00F53989">
              <w:rPr>
                <w:noProof/>
              </w:rPr>
              <w:t>VGA</w:t>
            </w:r>
          </w:p>
        </w:tc>
        <w:tc>
          <w:tcPr>
            <w:tcW w:w="951" w:type="pct"/>
            <w:vAlign w:val="center"/>
          </w:tcPr>
          <w:p w:rsidR="00296842" w:rsidRPr="00F53989" w:rsidRDefault="00296842" w:rsidP="00424AB7">
            <w:pPr>
              <w:pStyle w:val="afb"/>
              <w:spacing w:before="40" w:after="40"/>
              <w:jc w:val="left"/>
              <w:rPr>
                <w:rFonts w:cs="Arial"/>
                <w:sz w:val="21"/>
              </w:rPr>
            </w:pPr>
            <w:r w:rsidRPr="00F53989">
              <w:rPr>
                <w:sz w:val="21"/>
              </w:rPr>
              <w:t>Port de sortie vidéo VGA</w:t>
            </w:r>
          </w:p>
        </w:tc>
        <w:tc>
          <w:tcPr>
            <w:tcW w:w="3326" w:type="pct"/>
            <w:vAlign w:val="center"/>
          </w:tcPr>
          <w:p w:rsidR="00296842" w:rsidRPr="00F53989" w:rsidRDefault="00296842" w:rsidP="00424AB7">
            <w:pPr>
              <w:pStyle w:val="afb"/>
              <w:spacing w:before="40" w:after="40"/>
              <w:jc w:val="left"/>
              <w:rPr>
                <w:rFonts w:cs="Arial"/>
                <w:sz w:val="21"/>
              </w:rPr>
            </w:pPr>
            <w:r w:rsidRPr="00F53989">
              <w:rPr>
                <w:sz w:val="21"/>
              </w:rPr>
              <w:t>Port de sortie vidéo VGA. Émet le signal vidéo analogique. Il peut se connecter au moniteur pour afficher de la vidéo analogique.</w:t>
            </w:r>
          </w:p>
        </w:tc>
      </w:tr>
      <w:tr w:rsidR="00296842" w:rsidRPr="00F53989" w:rsidTr="00EE2391">
        <w:trPr>
          <w:cantSplit/>
          <w:jc w:val="center"/>
        </w:trPr>
        <w:tc>
          <w:tcPr>
            <w:tcW w:w="724" w:type="pct"/>
            <w:vAlign w:val="center"/>
          </w:tcPr>
          <w:p w:rsidR="00296842" w:rsidRPr="00F53989" w:rsidRDefault="0043309E" w:rsidP="00424AB7">
            <w:pPr>
              <w:tabs>
                <w:tab w:val="decimal" w:pos="0"/>
              </w:tabs>
              <w:spacing w:before="40" w:after="40"/>
              <w:rPr>
                <w:rFonts w:cs="Arial"/>
                <w:noProof/>
                <w:szCs w:val="21"/>
              </w:rPr>
            </w:pPr>
            <w:r w:rsidRPr="00F53989">
              <w:rPr>
                <w:rFonts w:cs="Arial"/>
                <w:noProof/>
                <w:szCs w:val="21"/>
                <w:lang w:val="en-US" w:eastAsia="zh-CN" w:bidi="ar-SA"/>
              </w:rPr>
              <w:drawing>
                <wp:inline distT="0" distB="0" distL="0" distR="0" wp14:anchorId="31AB0A33" wp14:editId="09B313DB">
                  <wp:extent cx="190500" cy="190500"/>
                  <wp:effectExtent l="0" t="0" r="0" b="0"/>
                  <wp:docPr id="21" name="图片 24"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Noname副本"/>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951" w:type="pct"/>
            <w:vAlign w:val="center"/>
          </w:tcPr>
          <w:p w:rsidR="00296842" w:rsidRPr="00F53989" w:rsidRDefault="00296842" w:rsidP="00424AB7">
            <w:pPr>
              <w:tabs>
                <w:tab w:val="decimal" w:pos="0"/>
              </w:tabs>
              <w:spacing w:before="40" w:after="40"/>
              <w:rPr>
                <w:rFonts w:cs="Arial"/>
                <w:noProof/>
                <w:szCs w:val="21"/>
              </w:rPr>
            </w:pPr>
            <w:r w:rsidRPr="00F53989">
              <w:t>Terre</w:t>
            </w:r>
          </w:p>
        </w:tc>
        <w:tc>
          <w:tcPr>
            <w:tcW w:w="3326" w:type="pct"/>
            <w:vAlign w:val="center"/>
          </w:tcPr>
          <w:p w:rsidR="00296842" w:rsidRPr="00F53989" w:rsidRDefault="00296842" w:rsidP="00424AB7">
            <w:pPr>
              <w:tabs>
                <w:tab w:val="decimal" w:pos="0"/>
              </w:tabs>
              <w:spacing w:before="40" w:after="40"/>
              <w:rPr>
                <w:rFonts w:cs="Arial"/>
                <w:noProof/>
                <w:szCs w:val="21"/>
              </w:rPr>
            </w:pPr>
            <w:r w:rsidRPr="00F53989">
              <w:t xml:space="preserve">Prise de terre </w:t>
            </w:r>
          </w:p>
        </w:tc>
      </w:tr>
      <w:tr w:rsidR="00296842" w:rsidRPr="00F53989" w:rsidTr="00EE2391">
        <w:trPr>
          <w:cantSplit/>
          <w:jc w:val="center"/>
        </w:trPr>
        <w:tc>
          <w:tcPr>
            <w:tcW w:w="724" w:type="pct"/>
            <w:vAlign w:val="center"/>
          </w:tcPr>
          <w:p w:rsidR="00B97D85" w:rsidRPr="00F53989" w:rsidRDefault="0043309E" w:rsidP="00424AB7">
            <w:pPr>
              <w:tabs>
                <w:tab w:val="decimal" w:pos="0"/>
              </w:tabs>
              <w:spacing w:before="40" w:after="40"/>
              <w:rPr>
                <w:rFonts w:cs="Arial"/>
                <w:noProof/>
                <w:szCs w:val="21"/>
              </w:rPr>
            </w:pPr>
            <w:r w:rsidRPr="00F53989">
              <w:rPr>
                <w:rFonts w:cs="Arial"/>
                <w:noProof/>
                <w:szCs w:val="21"/>
                <w:lang w:val="en-US" w:eastAsia="zh-CN" w:bidi="ar-SA"/>
              </w:rPr>
              <w:drawing>
                <wp:inline distT="0" distB="0" distL="0" distR="0" wp14:anchorId="07244EA8" wp14:editId="16EA37A2">
                  <wp:extent cx="285750" cy="190500"/>
                  <wp:effectExtent l="0" t="0" r="0" b="0"/>
                  <wp:docPr id="22"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a:ln>
                            <a:noFill/>
                          </a:ln>
                        </pic:spPr>
                      </pic:pic>
                    </a:graphicData>
                  </a:graphic>
                </wp:inline>
              </w:drawing>
            </w:r>
            <w:r w:rsidRPr="00F53989">
              <w:rPr>
                <w:noProof/>
              </w:rPr>
              <w:t>/</w:t>
            </w:r>
            <w:r w:rsidRPr="00F53989">
              <w:rPr>
                <w:rFonts w:cs="Arial"/>
                <w:noProof/>
                <w:lang w:val="en-US" w:eastAsia="zh-CN" w:bidi="ar-SA"/>
              </w:rPr>
              <w:drawing>
                <wp:inline distT="0" distB="0" distL="0" distR="0" wp14:anchorId="326508F6" wp14:editId="6915874D">
                  <wp:extent cx="323850" cy="228600"/>
                  <wp:effectExtent l="0" t="0" r="0" b="0"/>
                  <wp:docPr id="23"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850" cy="228600"/>
                          </a:xfrm>
                          <a:prstGeom prst="rect">
                            <a:avLst/>
                          </a:prstGeom>
                          <a:noFill/>
                          <a:ln>
                            <a:noFill/>
                          </a:ln>
                        </pic:spPr>
                      </pic:pic>
                    </a:graphicData>
                  </a:graphic>
                </wp:inline>
              </w:drawing>
            </w:r>
          </w:p>
        </w:tc>
        <w:tc>
          <w:tcPr>
            <w:tcW w:w="951" w:type="pct"/>
            <w:vAlign w:val="center"/>
          </w:tcPr>
          <w:p w:rsidR="00296842" w:rsidRPr="00F53989" w:rsidRDefault="00296842" w:rsidP="00424AB7">
            <w:pPr>
              <w:tabs>
                <w:tab w:val="decimal" w:pos="0"/>
              </w:tabs>
              <w:spacing w:before="40" w:after="40"/>
              <w:rPr>
                <w:rFonts w:cs="Arial"/>
                <w:noProof/>
                <w:szCs w:val="21"/>
              </w:rPr>
            </w:pPr>
            <w:r w:rsidRPr="00F53989">
              <w:t>Port d’entrée d’alimentation</w:t>
            </w:r>
          </w:p>
        </w:tc>
        <w:tc>
          <w:tcPr>
            <w:tcW w:w="3326" w:type="pct"/>
            <w:vAlign w:val="center"/>
          </w:tcPr>
          <w:p w:rsidR="004C78D4" w:rsidRPr="00F53989" w:rsidRDefault="00B97D85" w:rsidP="00424AB7">
            <w:pPr>
              <w:tabs>
                <w:tab w:val="decimal" w:pos="0"/>
              </w:tabs>
              <w:spacing w:before="40" w:after="40"/>
              <w:rPr>
                <w:rFonts w:cs="Arial"/>
                <w:szCs w:val="21"/>
              </w:rPr>
            </w:pPr>
            <w:r w:rsidRPr="00F53989">
              <w:t>Prise secteur. Entrée CC 48 V/1,5 A.</w:t>
            </w:r>
          </w:p>
        </w:tc>
      </w:tr>
      <w:tr w:rsidR="00296842" w:rsidRPr="00F53989" w:rsidTr="00EE2391">
        <w:trPr>
          <w:cantSplit/>
          <w:jc w:val="center"/>
        </w:trPr>
        <w:tc>
          <w:tcPr>
            <w:tcW w:w="724" w:type="pct"/>
          </w:tcPr>
          <w:p w:rsidR="00296842" w:rsidRPr="00F53989" w:rsidRDefault="00296842" w:rsidP="00424AB7">
            <w:pPr>
              <w:spacing w:before="40" w:after="40"/>
              <w:rPr>
                <w:rFonts w:cs="Arial"/>
                <w:snapToGrid w:val="0"/>
                <w:szCs w:val="21"/>
              </w:rPr>
            </w:pPr>
            <w:r w:rsidRPr="00F53989">
              <w:rPr>
                <w:snapToGrid w:val="0"/>
              </w:rPr>
              <w:t>MIC IN</w:t>
            </w:r>
          </w:p>
        </w:tc>
        <w:tc>
          <w:tcPr>
            <w:tcW w:w="951" w:type="pct"/>
          </w:tcPr>
          <w:p w:rsidR="00296842" w:rsidRPr="00F53989" w:rsidRDefault="00296842" w:rsidP="00424AB7">
            <w:pPr>
              <w:spacing w:before="40" w:after="40"/>
              <w:rPr>
                <w:rFonts w:cs="Arial"/>
                <w:snapToGrid w:val="0"/>
                <w:szCs w:val="21"/>
              </w:rPr>
            </w:pPr>
            <w:r w:rsidRPr="00F53989">
              <w:t>Port d’entrée audio</w:t>
            </w:r>
          </w:p>
        </w:tc>
        <w:tc>
          <w:tcPr>
            <w:tcW w:w="3326" w:type="pct"/>
          </w:tcPr>
          <w:p w:rsidR="00296842" w:rsidRPr="00F53989" w:rsidRDefault="00296842" w:rsidP="00424AB7">
            <w:pPr>
              <w:spacing w:before="40" w:after="40"/>
              <w:rPr>
                <w:rFonts w:cs="Arial"/>
                <w:szCs w:val="21"/>
              </w:rPr>
            </w:pPr>
            <w:r w:rsidRPr="00F53989">
              <w:t>Port d’entrée de conversation bidirectionnelle. Reçoit le signal audio analogique depuis des appareils tels qu’un microphone, ou autre prise de son.</w:t>
            </w:r>
          </w:p>
        </w:tc>
      </w:tr>
      <w:tr w:rsidR="00296842" w:rsidRPr="00F53989" w:rsidTr="00EE2391">
        <w:trPr>
          <w:cantSplit/>
          <w:jc w:val="center"/>
        </w:trPr>
        <w:tc>
          <w:tcPr>
            <w:tcW w:w="724" w:type="pct"/>
            <w:tcBorders>
              <w:bottom w:val="single" w:sz="4" w:space="0" w:color="auto"/>
            </w:tcBorders>
          </w:tcPr>
          <w:p w:rsidR="00296842" w:rsidRPr="00F53989" w:rsidRDefault="00296842" w:rsidP="00424AB7">
            <w:pPr>
              <w:spacing w:before="40" w:after="40"/>
              <w:rPr>
                <w:rFonts w:cs="Arial"/>
                <w:snapToGrid w:val="0"/>
                <w:szCs w:val="21"/>
              </w:rPr>
            </w:pPr>
            <w:r w:rsidRPr="00F53989">
              <w:rPr>
                <w:snapToGrid w:val="0"/>
              </w:rPr>
              <w:t>MIC OUT</w:t>
            </w:r>
          </w:p>
        </w:tc>
        <w:tc>
          <w:tcPr>
            <w:tcW w:w="951" w:type="pct"/>
            <w:tcBorders>
              <w:bottom w:val="single" w:sz="4" w:space="0" w:color="auto"/>
            </w:tcBorders>
          </w:tcPr>
          <w:p w:rsidR="00296842" w:rsidRPr="00F53989" w:rsidRDefault="00296842" w:rsidP="00424AB7">
            <w:pPr>
              <w:spacing w:before="40" w:after="40"/>
              <w:rPr>
                <w:rFonts w:cs="Arial"/>
                <w:snapToGrid w:val="0"/>
                <w:szCs w:val="21"/>
              </w:rPr>
            </w:pPr>
            <w:r w:rsidRPr="00F53989">
              <w:t>Port de sortie audio</w:t>
            </w:r>
          </w:p>
        </w:tc>
        <w:tc>
          <w:tcPr>
            <w:tcW w:w="3326" w:type="pct"/>
            <w:tcBorders>
              <w:bottom w:val="single" w:sz="4" w:space="0" w:color="auto"/>
            </w:tcBorders>
          </w:tcPr>
          <w:p w:rsidR="00296842" w:rsidRPr="00F53989" w:rsidRDefault="00296842" w:rsidP="00316874">
            <w:pPr>
              <w:pStyle w:val="TableText"/>
              <w:snapToGrid/>
              <w:spacing w:before="40" w:after="40" w:line="240" w:lineRule="auto"/>
            </w:pPr>
            <w:r w:rsidRPr="00F53989">
              <w:t xml:space="preserve">Port de sortie audio. Émet le signal audio analogique à des appareils tels qu’un haut-parleur. </w:t>
            </w:r>
          </w:p>
          <w:p w:rsidR="00296842" w:rsidRPr="00F53989" w:rsidRDefault="00296842" w:rsidP="00B23C72">
            <w:pPr>
              <w:pStyle w:val="TableText"/>
              <w:numPr>
                <w:ilvl w:val="0"/>
                <w:numId w:val="40"/>
              </w:numPr>
              <w:snapToGrid/>
              <w:spacing w:before="40" w:after="40" w:line="240" w:lineRule="auto"/>
            </w:pPr>
            <w:r w:rsidRPr="00F53989">
              <w:t xml:space="preserve">Sortie de conversation bidirectionnelle. </w:t>
            </w:r>
          </w:p>
          <w:p w:rsidR="00296842" w:rsidRPr="00F53989" w:rsidRDefault="00296842" w:rsidP="00B23C72">
            <w:pPr>
              <w:pStyle w:val="TableText"/>
              <w:numPr>
                <w:ilvl w:val="0"/>
                <w:numId w:val="40"/>
              </w:numPr>
              <w:snapToGrid/>
              <w:spacing w:before="40" w:after="40" w:line="240" w:lineRule="auto"/>
            </w:pPr>
            <w:r w:rsidRPr="00F53989">
              <w:t xml:space="preserve">Sortie audio de la surveillance vidéo à une fenêtre. </w:t>
            </w:r>
          </w:p>
          <w:p w:rsidR="00B97D85" w:rsidRPr="00F53989" w:rsidRDefault="00296842" w:rsidP="00B23C72">
            <w:pPr>
              <w:pStyle w:val="TableText"/>
              <w:numPr>
                <w:ilvl w:val="0"/>
                <w:numId w:val="40"/>
              </w:numPr>
              <w:snapToGrid/>
              <w:spacing w:before="40" w:after="40" w:line="240" w:lineRule="auto"/>
            </w:pPr>
            <w:r w:rsidRPr="00F53989">
              <w:t>Sortie audio de la lecture vidéo à une fenêtre.</w:t>
            </w:r>
          </w:p>
        </w:tc>
      </w:tr>
      <w:tr w:rsidR="00B97D85" w:rsidRPr="00F53989" w:rsidTr="00EE2391">
        <w:trPr>
          <w:cantSplit/>
          <w:jc w:val="center"/>
        </w:trPr>
        <w:tc>
          <w:tcPr>
            <w:tcW w:w="724" w:type="pct"/>
            <w:tcBorders>
              <w:top w:val="single" w:sz="4" w:space="0" w:color="auto"/>
            </w:tcBorders>
          </w:tcPr>
          <w:p w:rsidR="00B97D85" w:rsidRPr="00F53989" w:rsidRDefault="00B97D85" w:rsidP="00424AB7">
            <w:pPr>
              <w:spacing w:before="40" w:after="40"/>
              <w:rPr>
                <w:rFonts w:cs="Arial"/>
                <w:snapToGrid w:val="0"/>
                <w:szCs w:val="21"/>
              </w:rPr>
            </w:pPr>
            <w:r w:rsidRPr="00F53989">
              <w:rPr>
                <w:snapToGrid w:val="0"/>
              </w:rPr>
              <w:t>PoE PORT</w:t>
            </w:r>
          </w:p>
        </w:tc>
        <w:tc>
          <w:tcPr>
            <w:tcW w:w="951" w:type="pct"/>
            <w:tcBorders>
              <w:top w:val="single" w:sz="4" w:space="0" w:color="auto"/>
            </w:tcBorders>
          </w:tcPr>
          <w:p w:rsidR="00B97D85" w:rsidRPr="00F53989" w:rsidRDefault="00B97D85" w:rsidP="00424AB7">
            <w:pPr>
              <w:spacing w:before="40" w:after="40"/>
              <w:rPr>
                <w:rFonts w:cs="Arial"/>
                <w:szCs w:val="21"/>
              </w:rPr>
            </w:pPr>
            <w:r w:rsidRPr="00F53989">
              <w:t xml:space="preserve">Port PoE </w:t>
            </w:r>
          </w:p>
        </w:tc>
        <w:tc>
          <w:tcPr>
            <w:tcW w:w="3326" w:type="pct"/>
            <w:tcBorders>
              <w:top w:val="single" w:sz="4" w:space="0" w:color="auto"/>
            </w:tcBorders>
          </w:tcPr>
          <w:p w:rsidR="00B97D85" w:rsidRPr="00F53989" w:rsidRDefault="00B97D85" w:rsidP="00316874">
            <w:pPr>
              <w:pStyle w:val="TableText"/>
              <w:snapToGrid/>
              <w:spacing w:before="40" w:after="40" w:line="240" w:lineRule="auto"/>
            </w:pPr>
            <w:r w:rsidRPr="00F53989">
              <w:t>Commutateur réseau intégré. Prend en charge la fonction PoE.</w:t>
            </w:r>
          </w:p>
          <w:p w:rsidR="00B97D85" w:rsidRPr="00F53989" w:rsidRDefault="00B97D85" w:rsidP="00316874">
            <w:pPr>
              <w:pStyle w:val="TableText"/>
              <w:snapToGrid/>
              <w:spacing w:before="40" w:after="40" w:line="240" w:lineRule="auto"/>
            </w:pPr>
            <w:r w:rsidRPr="00F53989">
              <w:t xml:space="preserve">Pour les séries de produits PoE, vous pouvez utiliser ce port pour alimenter la caméra réseau. </w:t>
            </w:r>
          </w:p>
        </w:tc>
      </w:tr>
    </w:tbl>
    <w:p w:rsidR="00BC2C66" w:rsidRPr="00F53989" w:rsidRDefault="00BC2C66" w:rsidP="00424AB7">
      <w:pPr>
        <w:rPr>
          <w:rFonts w:cs="Arial"/>
        </w:rPr>
      </w:pPr>
    </w:p>
    <w:p w:rsidR="00281BE1" w:rsidRPr="00F53989" w:rsidRDefault="00E8033A" w:rsidP="00EE2391">
      <w:pPr>
        <w:pStyle w:val="30"/>
      </w:pPr>
      <w:bookmarkStart w:id="69" w:name="_Toc441592188"/>
      <w:bookmarkStart w:id="70" w:name="_Toc444017871"/>
      <w:r w:rsidRPr="00F53989">
        <w:lastRenderedPageBreak/>
        <w:t>Série NVR42-8P</w:t>
      </w:r>
      <w:bookmarkEnd w:id="69"/>
      <w:bookmarkEnd w:id="70"/>
      <w:r w:rsidRPr="00F53989">
        <w:t xml:space="preserve"> </w:t>
      </w:r>
    </w:p>
    <w:p w:rsidR="00281BE1" w:rsidRPr="00F53989" w:rsidRDefault="00281BE1" w:rsidP="00EE2391">
      <w:pPr>
        <w:keepNext/>
      </w:pPr>
      <w:r w:rsidRPr="00F53989">
        <w:t xml:space="preserve">Le panneau arrière de la série NVR42-8P se présente comme ci-dessous. Voir </w:t>
      </w:r>
      <w:r w:rsidRPr="00F53989">
        <w:fldChar w:fldCharType="begin"/>
      </w:r>
      <w:r w:rsidRPr="00F53989">
        <w:instrText xml:space="preserve"> REF _Ref377375739 \h  \* MERGEFORMAT </w:instrText>
      </w:r>
      <w:r w:rsidRPr="00F53989">
        <w:fldChar w:fldCharType="separate"/>
      </w:r>
      <w:r w:rsidR="001C32DE" w:rsidRPr="00F53989">
        <w:t xml:space="preserve">Figure </w:t>
      </w:r>
      <w:r w:rsidR="001C32DE">
        <w:rPr>
          <w:cs/>
        </w:rPr>
        <w:t>‎</w:t>
      </w:r>
      <w:r w:rsidR="001C32DE">
        <w:t>2</w:t>
      </w:r>
      <w:r w:rsidR="001C32DE" w:rsidRPr="00F53989">
        <w:t>–</w:t>
      </w:r>
      <w:r w:rsidR="001C32DE">
        <w:t>7</w:t>
      </w:r>
      <w:r w:rsidRPr="00F53989">
        <w:fldChar w:fldCharType="end"/>
      </w:r>
      <w:r w:rsidRPr="00F53989">
        <w:t>.</w:t>
      </w:r>
    </w:p>
    <w:p w:rsidR="00281BE1" w:rsidRPr="00F53989" w:rsidRDefault="0043309E" w:rsidP="00281BE1">
      <w:pPr>
        <w:jc w:val="center"/>
        <w:rPr>
          <w:rFonts w:cs="Arial"/>
          <w:szCs w:val="21"/>
        </w:rPr>
      </w:pPr>
      <w:r w:rsidRPr="00F53989">
        <w:rPr>
          <w:rFonts w:cs="Arial"/>
          <w:noProof/>
          <w:lang w:val="en-US" w:eastAsia="zh-CN" w:bidi="ar-SA"/>
        </w:rPr>
        <w:drawing>
          <wp:inline distT="0" distB="0" distL="0" distR="0" wp14:anchorId="793FFCB1" wp14:editId="26CE00F9">
            <wp:extent cx="6134100" cy="8382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34100" cy="838200"/>
                    </a:xfrm>
                    <a:prstGeom prst="rect">
                      <a:avLst/>
                    </a:prstGeom>
                    <a:noFill/>
                    <a:ln>
                      <a:noFill/>
                    </a:ln>
                  </pic:spPr>
                </pic:pic>
              </a:graphicData>
            </a:graphic>
          </wp:inline>
        </w:drawing>
      </w:r>
    </w:p>
    <w:p w:rsidR="00281BE1" w:rsidRPr="00F53989" w:rsidRDefault="00281BE1" w:rsidP="00073F6D">
      <w:pPr>
        <w:pStyle w:val="a7"/>
        <w:jc w:val="center"/>
      </w:pPr>
      <w:bookmarkStart w:id="71" w:name="_Ref37737573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w:t>
      </w:r>
      <w:r w:rsidR="001C32DE">
        <w:rPr>
          <w:noProof/>
        </w:rPr>
        <w:fldChar w:fldCharType="end"/>
      </w:r>
      <w:bookmarkEnd w:id="71"/>
    </w:p>
    <w:p w:rsidR="00281BE1" w:rsidRPr="00F53989" w:rsidRDefault="00281BE1" w:rsidP="00424AB7">
      <w:pPr>
        <w:rPr>
          <w:rFonts w:cs="Arial"/>
          <w:szCs w:val="21"/>
        </w:rPr>
      </w:pPr>
      <w:bookmarkStart w:id="72" w:name="OLE_LINK2"/>
      <w:r w:rsidRPr="00F53989">
        <w:t>Veuillez vous référer au tableau suivant pour des informations détaillées.</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043"/>
        <w:gridCol w:w="2054"/>
        <w:gridCol w:w="6591"/>
      </w:tblGrid>
      <w:tr w:rsidR="00054E4C" w:rsidRPr="00F53989" w:rsidTr="00316874">
        <w:trPr>
          <w:cantSplit/>
          <w:tblHeader/>
          <w:jc w:val="center"/>
        </w:trPr>
        <w:tc>
          <w:tcPr>
            <w:tcW w:w="0" w:type="auto"/>
            <w:gridSpan w:val="2"/>
            <w:tcBorders>
              <w:top w:val="single" w:sz="6" w:space="0" w:color="auto"/>
              <w:left w:val="single" w:sz="6" w:space="0" w:color="auto"/>
              <w:bottom w:val="single" w:sz="6" w:space="0" w:color="auto"/>
              <w:right w:val="single" w:sz="6" w:space="0" w:color="auto"/>
              <w:tl2br w:val="nil"/>
              <w:tr2bl w:val="nil"/>
            </w:tcBorders>
            <w:shd w:val="clear" w:color="auto" w:fill="D9D9D9"/>
            <w:vAlign w:val="center"/>
          </w:tcPr>
          <w:p w:rsidR="00054E4C" w:rsidRPr="00F53989" w:rsidRDefault="00054E4C" w:rsidP="00424AB7">
            <w:pPr>
              <w:pStyle w:val="afb"/>
              <w:spacing w:before="40" w:after="40"/>
              <w:jc w:val="left"/>
              <w:rPr>
                <w:rFonts w:cs="Arial"/>
                <w:b/>
                <w:sz w:val="21"/>
              </w:rPr>
            </w:pPr>
            <w:r w:rsidRPr="00F53989">
              <w:rPr>
                <w:b/>
                <w:sz w:val="21"/>
              </w:rPr>
              <w:t xml:space="preserve">Nom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vAlign w:val="center"/>
          </w:tcPr>
          <w:p w:rsidR="00054E4C" w:rsidRPr="00F53989" w:rsidRDefault="00054E4C" w:rsidP="00424AB7">
            <w:pPr>
              <w:pStyle w:val="afb"/>
              <w:spacing w:before="40" w:after="40"/>
              <w:jc w:val="left"/>
              <w:rPr>
                <w:rFonts w:cs="Arial"/>
                <w:b/>
                <w:sz w:val="21"/>
              </w:rPr>
            </w:pPr>
            <w:r w:rsidRPr="00F53989">
              <w:rPr>
                <w:b/>
                <w:sz w:val="21"/>
              </w:rPr>
              <w:t xml:space="preserve">Fonction </w:t>
            </w:r>
          </w:p>
        </w:tc>
      </w:tr>
      <w:tr w:rsidR="00A25A95" w:rsidRPr="00F53989" w:rsidTr="00316874">
        <w:trPr>
          <w:cantSplit/>
          <w:jc w:val="center"/>
        </w:trPr>
        <w:tc>
          <w:tcPr>
            <w:tcW w:w="0" w:type="auto"/>
            <w:vAlign w:val="center"/>
          </w:tcPr>
          <w:p w:rsidR="00A25A95" w:rsidRPr="00F53989" w:rsidRDefault="0043309E" w:rsidP="00424AB7">
            <w:pPr>
              <w:pStyle w:val="afb"/>
              <w:spacing w:before="40" w:after="40"/>
              <w:jc w:val="left"/>
              <w:rPr>
                <w:rFonts w:cs="Arial"/>
                <w:sz w:val="21"/>
              </w:rPr>
            </w:pPr>
            <w:r w:rsidRPr="00F53989">
              <w:rPr>
                <w:rFonts w:cs="Arial"/>
                <w:lang w:val="en-US" w:eastAsia="zh-CN" w:bidi="ar-SA"/>
              </w:rPr>
              <w:drawing>
                <wp:inline distT="0" distB="0" distL="0" distR="0" wp14:anchorId="48080EDF" wp14:editId="782F669D">
                  <wp:extent cx="247650" cy="552450"/>
                  <wp:effectExtent l="0" t="0" r="0" b="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650" cy="552450"/>
                          </a:xfrm>
                          <a:prstGeom prst="rect">
                            <a:avLst/>
                          </a:prstGeom>
                          <a:noFill/>
                          <a:ln>
                            <a:noFill/>
                          </a:ln>
                        </pic:spPr>
                      </pic:pic>
                    </a:graphicData>
                  </a:graphic>
                </wp:inline>
              </w:drawing>
            </w:r>
          </w:p>
        </w:tc>
        <w:tc>
          <w:tcPr>
            <w:tcW w:w="0" w:type="auto"/>
            <w:vMerge w:val="restart"/>
            <w:vAlign w:val="center"/>
          </w:tcPr>
          <w:p w:rsidR="00A25A95" w:rsidRPr="00F53989" w:rsidRDefault="00A25A95" w:rsidP="00424AB7">
            <w:pPr>
              <w:tabs>
                <w:tab w:val="decimal" w:pos="0"/>
              </w:tabs>
              <w:spacing w:before="40" w:after="40"/>
              <w:rPr>
                <w:rFonts w:cs="Arial"/>
                <w:szCs w:val="21"/>
              </w:rPr>
            </w:pPr>
            <w:r w:rsidRPr="00F53989">
              <w:t>Bouton d’alimentation</w:t>
            </w:r>
          </w:p>
        </w:tc>
        <w:tc>
          <w:tcPr>
            <w:tcW w:w="0" w:type="auto"/>
            <w:vMerge w:val="restart"/>
            <w:vAlign w:val="center"/>
          </w:tcPr>
          <w:p w:rsidR="00A25A95" w:rsidRPr="00F53989" w:rsidRDefault="00A25A95" w:rsidP="00424AB7">
            <w:pPr>
              <w:pStyle w:val="afb"/>
              <w:spacing w:before="40" w:after="40"/>
              <w:jc w:val="left"/>
              <w:rPr>
                <w:rFonts w:cs="Arial"/>
                <w:noProof w:val="0"/>
                <w:kern w:val="2"/>
                <w:sz w:val="21"/>
              </w:rPr>
            </w:pPr>
            <w:r w:rsidRPr="00F53989">
              <w:rPr>
                <w:noProof w:val="0"/>
                <w:kern w:val="2"/>
                <w:sz w:val="21"/>
              </w:rPr>
              <w:t>Bouton marche/arrêt.</w:t>
            </w:r>
          </w:p>
        </w:tc>
      </w:tr>
      <w:tr w:rsidR="00A25A95" w:rsidRPr="00F53989" w:rsidTr="00316874">
        <w:trPr>
          <w:cantSplit/>
          <w:jc w:val="center"/>
        </w:trPr>
        <w:tc>
          <w:tcPr>
            <w:tcW w:w="0" w:type="auto"/>
            <w:tcBorders>
              <w:bottom w:val="single" w:sz="4" w:space="0" w:color="auto"/>
            </w:tcBorders>
            <w:vAlign w:val="center"/>
          </w:tcPr>
          <w:p w:rsidR="00E90145" w:rsidRPr="00F53989" w:rsidRDefault="0043309E" w:rsidP="00424AB7">
            <w:pPr>
              <w:pStyle w:val="afb"/>
              <w:spacing w:before="40" w:after="40"/>
              <w:jc w:val="left"/>
              <w:rPr>
                <w:rFonts w:cs="Arial"/>
                <w:sz w:val="21"/>
              </w:rPr>
            </w:pPr>
            <w:r w:rsidRPr="00F53989">
              <w:rPr>
                <w:rFonts w:cs="Arial"/>
                <w:lang w:val="en-US" w:eastAsia="zh-CN" w:bidi="ar-SA"/>
              </w:rPr>
              <w:drawing>
                <wp:inline distT="0" distB="0" distL="0" distR="0" wp14:anchorId="4D807A90" wp14:editId="54EAC4F2">
                  <wp:extent cx="419100" cy="304800"/>
                  <wp:effectExtent l="0" t="0" r="0" b="0"/>
                  <wp:docPr id="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V="1">
                            <a:off x="0" y="0"/>
                            <a:ext cx="419100" cy="304800"/>
                          </a:xfrm>
                          <a:prstGeom prst="rect">
                            <a:avLst/>
                          </a:prstGeom>
                          <a:noFill/>
                          <a:ln>
                            <a:noFill/>
                          </a:ln>
                        </pic:spPr>
                      </pic:pic>
                    </a:graphicData>
                  </a:graphic>
                </wp:inline>
              </w:drawing>
            </w:r>
          </w:p>
        </w:tc>
        <w:tc>
          <w:tcPr>
            <w:tcW w:w="0" w:type="auto"/>
            <w:vMerge/>
            <w:tcBorders>
              <w:bottom w:val="single" w:sz="4" w:space="0" w:color="auto"/>
            </w:tcBorders>
            <w:vAlign w:val="center"/>
          </w:tcPr>
          <w:p w:rsidR="00A25A95" w:rsidRPr="00F53989" w:rsidRDefault="00A25A95" w:rsidP="00316874">
            <w:pPr>
              <w:tabs>
                <w:tab w:val="decimal" w:pos="0"/>
              </w:tabs>
              <w:spacing w:before="40" w:after="40"/>
              <w:rPr>
                <w:rFonts w:cs="Arial"/>
                <w:szCs w:val="21"/>
              </w:rPr>
            </w:pPr>
          </w:p>
        </w:tc>
        <w:tc>
          <w:tcPr>
            <w:tcW w:w="0" w:type="auto"/>
            <w:vMerge/>
            <w:tcBorders>
              <w:bottom w:val="single" w:sz="4" w:space="0" w:color="auto"/>
            </w:tcBorders>
            <w:vAlign w:val="center"/>
          </w:tcPr>
          <w:p w:rsidR="00A25A95" w:rsidRPr="00F53989" w:rsidRDefault="00A25A95" w:rsidP="00424AB7">
            <w:pPr>
              <w:pStyle w:val="afb"/>
              <w:spacing w:before="40" w:after="40"/>
              <w:jc w:val="left"/>
              <w:rPr>
                <w:rFonts w:cs="Arial"/>
                <w:noProof w:val="0"/>
                <w:kern w:val="2"/>
                <w:sz w:val="21"/>
              </w:rPr>
            </w:pPr>
          </w:p>
        </w:tc>
      </w:tr>
      <w:tr w:rsidR="00E8033A" w:rsidRPr="00F53989" w:rsidTr="00316874">
        <w:trPr>
          <w:cantSplit/>
          <w:jc w:val="center"/>
        </w:trPr>
        <w:tc>
          <w:tcPr>
            <w:tcW w:w="0" w:type="auto"/>
            <w:tcBorders>
              <w:top w:val="single" w:sz="4" w:space="0" w:color="auto"/>
            </w:tcBorders>
          </w:tcPr>
          <w:p w:rsidR="00E8033A" w:rsidRPr="00F53989" w:rsidRDefault="0043309E" w:rsidP="00424AB7">
            <w:pPr>
              <w:pStyle w:val="afb"/>
              <w:spacing w:before="40" w:after="40"/>
              <w:jc w:val="left"/>
              <w:rPr>
                <w:rFonts w:cs="Arial"/>
              </w:rPr>
            </w:pPr>
            <w:r w:rsidRPr="00F53989">
              <w:rPr>
                <w:rFonts w:cs="Arial"/>
                <w:lang w:val="en-US" w:eastAsia="zh-CN" w:bidi="ar-SA"/>
              </w:rPr>
              <w:drawing>
                <wp:inline distT="0" distB="0" distL="0" distR="0" wp14:anchorId="4D926190" wp14:editId="03B5AF80">
                  <wp:extent cx="285750" cy="400050"/>
                  <wp:effectExtent l="0" t="0" r="0" b="0"/>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750" cy="400050"/>
                          </a:xfrm>
                          <a:prstGeom prst="rect">
                            <a:avLst/>
                          </a:prstGeom>
                          <a:noFill/>
                          <a:ln>
                            <a:noFill/>
                          </a:ln>
                        </pic:spPr>
                      </pic:pic>
                    </a:graphicData>
                  </a:graphic>
                </wp:inline>
              </w:drawing>
            </w:r>
          </w:p>
        </w:tc>
        <w:tc>
          <w:tcPr>
            <w:tcW w:w="0" w:type="auto"/>
            <w:tcBorders>
              <w:top w:val="single" w:sz="4" w:space="0" w:color="auto"/>
            </w:tcBorders>
            <w:vAlign w:val="center"/>
          </w:tcPr>
          <w:p w:rsidR="00E8033A" w:rsidRPr="00F53989" w:rsidRDefault="00E8033A" w:rsidP="00424AB7">
            <w:pPr>
              <w:tabs>
                <w:tab w:val="decimal" w:pos="0"/>
              </w:tabs>
              <w:spacing w:before="40" w:after="40"/>
              <w:rPr>
                <w:rFonts w:cs="Arial"/>
                <w:szCs w:val="21"/>
              </w:rPr>
            </w:pPr>
            <w:r w:rsidRPr="00F53989">
              <w:t xml:space="preserve">Port d’entrée d’alimentation </w:t>
            </w:r>
          </w:p>
        </w:tc>
        <w:tc>
          <w:tcPr>
            <w:tcW w:w="0" w:type="auto"/>
            <w:tcBorders>
              <w:top w:val="single" w:sz="4" w:space="0" w:color="auto"/>
            </w:tcBorders>
            <w:shd w:val="clear" w:color="auto" w:fill="auto"/>
            <w:vAlign w:val="center"/>
          </w:tcPr>
          <w:p w:rsidR="00E8033A" w:rsidRPr="00F53989" w:rsidRDefault="00E8033A" w:rsidP="00424AB7">
            <w:pPr>
              <w:tabs>
                <w:tab w:val="decimal" w:pos="0"/>
              </w:tabs>
              <w:spacing w:before="40" w:after="40"/>
              <w:rPr>
                <w:rFonts w:cs="Arial"/>
                <w:szCs w:val="21"/>
              </w:rPr>
            </w:pPr>
            <w:r w:rsidRPr="00F53989">
              <w:t>Entrée 100-240 V CA.</w:t>
            </w:r>
          </w:p>
        </w:tc>
      </w:tr>
      <w:tr w:rsidR="00054E4C" w:rsidRPr="00F53989" w:rsidTr="00316874">
        <w:trPr>
          <w:cantSplit/>
          <w:jc w:val="center"/>
        </w:trPr>
        <w:tc>
          <w:tcPr>
            <w:tcW w:w="0" w:type="auto"/>
          </w:tcPr>
          <w:p w:rsidR="00054E4C" w:rsidRPr="00F53989" w:rsidRDefault="00054E4C" w:rsidP="00424AB7">
            <w:pPr>
              <w:spacing w:before="40" w:after="40"/>
              <w:rPr>
                <w:rFonts w:cs="Arial"/>
                <w:snapToGrid w:val="0"/>
                <w:kern w:val="0"/>
                <w:szCs w:val="21"/>
              </w:rPr>
            </w:pPr>
            <w:r w:rsidRPr="00F53989">
              <w:rPr>
                <w:snapToGrid w:val="0"/>
                <w:kern w:val="0"/>
              </w:rPr>
              <w:t>MIC IN</w:t>
            </w:r>
          </w:p>
        </w:tc>
        <w:tc>
          <w:tcPr>
            <w:tcW w:w="0" w:type="auto"/>
          </w:tcPr>
          <w:p w:rsidR="00054E4C" w:rsidRPr="00F53989" w:rsidRDefault="00054E4C" w:rsidP="00424AB7">
            <w:pPr>
              <w:spacing w:before="40" w:after="40"/>
              <w:rPr>
                <w:rFonts w:cs="Arial"/>
                <w:snapToGrid w:val="0"/>
                <w:kern w:val="0"/>
                <w:szCs w:val="21"/>
              </w:rPr>
            </w:pPr>
            <w:r w:rsidRPr="00F53989">
              <w:t>Port d’entrée audio</w:t>
            </w:r>
          </w:p>
        </w:tc>
        <w:tc>
          <w:tcPr>
            <w:tcW w:w="0" w:type="auto"/>
          </w:tcPr>
          <w:p w:rsidR="00054E4C" w:rsidRPr="00F53989" w:rsidRDefault="00054E4C" w:rsidP="00424AB7">
            <w:pPr>
              <w:spacing w:before="40" w:after="40"/>
              <w:rPr>
                <w:rFonts w:cs="Arial"/>
                <w:szCs w:val="21"/>
              </w:rPr>
            </w:pPr>
            <w:r w:rsidRPr="00F53989">
              <w:t>Port d’entrée de conversation bidirectionnelle. Reçoit le signal audio analogique depuis des appareils tels qu’un microphone, ou autre prise de son.</w:t>
            </w:r>
          </w:p>
        </w:tc>
      </w:tr>
      <w:tr w:rsidR="00054E4C" w:rsidRPr="00F53989" w:rsidTr="00316874">
        <w:trPr>
          <w:cantSplit/>
          <w:jc w:val="center"/>
        </w:trPr>
        <w:tc>
          <w:tcPr>
            <w:tcW w:w="0" w:type="auto"/>
          </w:tcPr>
          <w:p w:rsidR="00054E4C" w:rsidRPr="00F53989" w:rsidRDefault="00054E4C" w:rsidP="00424AB7">
            <w:pPr>
              <w:spacing w:before="40" w:after="40"/>
              <w:rPr>
                <w:rFonts w:cs="Arial"/>
                <w:snapToGrid w:val="0"/>
                <w:kern w:val="0"/>
                <w:szCs w:val="21"/>
              </w:rPr>
            </w:pPr>
            <w:r w:rsidRPr="00F53989">
              <w:rPr>
                <w:snapToGrid w:val="0"/>
                <w:kern w:val="0"/>
              </w:rPr>
              <w:t>MIC OUT</w:t>
            </w:r>
          </w:p>
        </w:tc>
        <w:tc>
          <w:tcPr>
            <w:tcW w:w="0" w:type="auto"/>
          </w:tcPr>
          <w:p w:rsidR="00054E4C" w:rsidRPr="00F53989" w:rsidRDefault="00054E4C" w:rsidP="00424AB7">
            <w:pPr>
              <w:spacing w:before="40" w:after="40"/>
              <w:rPr>
                <w:rFonts w:cs="Arial"/>
                <w:snapToGrid w:val="0"/>
                <w:kern w:val="0"/>
                <w:szCs w:val="21"/>
              </w:rPr>
            </w:pPr>
            <w:r w:rsidRPr="00F53989">
              <w:t>Port de sortie audio</w:t>
            </w:r>
          </w:p>
        </w:tc>
        <w:tc>
          <w:tcPr>
            <w:tcW w:w="0" w:type="auto"/>
          </w:tcPr>
          <w:p w:rsidR="00054E4C" w:rsidRPr="00F53989" w:rsidRDefault="00054E4C" w:rsidP="00316874">
            <w:pPr>
              <w:pStyle w:val="TableText"/>
              <w:snapToGrid/>
              <w:spacing w:before="40" w:after="40" w:line="240" w:lineRule="auto"/>
            </w:pPr>
            <w:r w:rsidRPr="00F53989">
              <w:t xml:space="preserve">Port de sortie audio. Émet le signal audio analogique à des appareils tels qu’un haut-parleur. </w:t>
            </w:r>
          </w:p>
          <w:p w:rsidR="00054E4C" w:rsidRPr="00F53989" w:rsidRDefault="00054E4C" w:rsidP="00B23C72">
            <w:pPr>
              <w:pStyle w:val="TableText"/>
              <w:numPr>
                <w:ilvl w:val="0"/>
                <w:numId w:val="40"/>
              </w:numPr>
              <w:snapToGrid/>
              <w:spacing w:before="40" w:after="40" w:line="240" w:lineRule="auto"/>
            </w:pPr>
            <w:r w:rsidRPr="00F53989">
              <w:t xml:space="preserve">Sortie de conversation bidirectionnelle. </w:t>
            </w:r>
          </w:p>
          <w:p w:rsidR="00054E4C" w:rsidRPr="00F53989" w:rsidRDefault="00054E4C" w:rsidP="00B23C72">
            <w:pPr>
              <w:pStyle w:val="TableText"/>
              <w:numPr>
                <w:ilvl w:val="0"/>
                <w:numId w:val="40"/>
              </w:numPr>
              <w:snapToGrid/>
              <w:spacing w:before="40" w:after="40" w:line="240" w:lineRule="auto"/>
            </w:pPr>
            <w:r w:rsidRPr="00F53989">
              <w:t xml:space="preserve">Sortie audio de la surveillance vidéo à une fenêtre. </w:t>
            </w:r>
          </w:p>
          <w:p w:rsidR="00054E4C" w:rsidRPr="00F53989" w:rsidRDefault="00054E4C" w:rsidP="00B23C72">
            <w:pPr>
              <w:pStyle w:val="TableText"/>
              <w:numPr>
                <w:ilvl w:val="0"/>
                <w:numId w:val="40"/>
              </w:numPr>
              <w:snapToGrid/>
              <w:spacing w:before="40" w:after="40" w:line="240" w:lineRule="auto"/>
            </w:pPr>
            <w:r w:rsidRPr="00F53989">
              <w:t>Sortie audio de la lecture vidéo à une fenêtre.</w:t>
            </w:r>
          </w:p>
        </w:tc>
      </w:tr>
      <w:tr w:rsidR="00054E4C" w:rsidRPr="00F53989" w:rsidTr="00316874">
        <w:trPr>
          <w:cantSplit/>
          <w:jc w:val="center"/>
        </w:trPr>
        <w:tc>
          <w:tcPr>
            <w:tcW w:w="0" w:type="auto"/>
            <w:vAlign w:val="center"/>
          </w:tcPr>
          <w:p w:rsidR="00054E4C" w:rsidRPr="00F53989" w:rsidRDefault="00054E4C" w:rsidP="00424AB7">
            <w:pPr>
              <w:pStyle w:val="afb"/>
              <w:spacing w:before="40" w:after="40"/>
              <w:jc w:val="left"/>
              <w:rPr>
                <w:rFonts w:cs="Arial"/>
                <w:sz w:val="21"/>
              </w:rPr>
            </w:pPr>
            <w:r w:rsidRPr="00F53989">
              <w:rPr>
                <w:sz w:val="21"/>
              </w:rPr>
              <w:t>1~4</w:t>
            </w:r>
          </w:p>
        </w:tc>
        <w:tc>
          <w:tcPr>
            <w:tcW w:w="0" w:type="auto"/>
            <w:vAlign w:val="center"/>
          </w:tcPr>
          <w:p w:rsidR="00054E4C" w:rsidRPr="00F53989" w:rsidRDefault="00054E4C" w:rsidP="00424AB7">
            <w:pPr>
              <w:pStyle w:val="afb"/>
              <w:spacing w:before="40" w:after="40"/>
              <w:jc w:val="left"/>
              <w:rPr>
                <w:rFonts w:cs="Arial"/>
                <w:sz w:val="21"/>
              </w:rPr>
            </w:pPr>
            <w:r w:rsidRPr="00F53989">
              <w:rPr>
                <w:sz w:val="21"/>
              </w:rPr>
              <w:t>Port d’entrée d’alarme 1-4</w:t>
            </w:r>
          </w:p>
        </w:tc>
        <w:tc>
          <w:tcPr>
            <w:tcW w:w="0" w:type="auto"/>
            <w:vAlign w:val="center"/>
          </w:tcPr>
          <w:p w:rsidR="00054E4C" w:rsidRPr="00F53989" w:rsidRDefault="00054E4C" w:rsidP="00424AB7">
            <w:pPr>
              <w:numPr>
                <w:ilvl w:val="0"/>
                <w:numId w:val="6"/>
              </w:numPr>
              <w:spacing w:before="40" w:after="40"/>
              <w:rPr>
                <w:rFonts w:cs="Arial"/>
                <w:szCs w:val="21"/>
              </w:rPr>
            </w:pPr>
            <w:r w:rsidRPr="00F53989">
              <w:t>Deux types existent : NO (normalement ouvert)/NF (normalement fermé).</w:t>
            </w:r>
          </w:p>
          <w:p w:rsidR="00054E4C" w:rsidRPr="00F53989" w:rsidRDefault="00054E4C" w:rsidP="00424AB7">
            <w:pPr>
              <w:numPr>
                <w:ilvl w:val="0"/>
                <w:numId w:val="6"/>
              </w:numPr>
              <w:spacing w:before="40" w:after="40"/>
              <w:rPr>
                <w:rFonts w:cs="Arial"/>
                <w:szCs w:val="21"/>
              </w:rPr>
            </w:pPr>
            <w:r w:rsidRPr="00F53989">
              <w:t>Lorsque votre appareil d’entrée d’alarme utilise une alimentation externe, veuillez vous assurer que l’appareil et l’NVR utilisent la même prise de terre.</w:t>
            </w:r>
          </w:p>
        </w:tc>
      </w:tr>
      <w:tr w:rsidR="00054E4C" w:rsidRPr="00F53989" w:rsidTr="00316874">
        <w:trPr>
          <w:cantSplit/>
          <w:jc w:val="center"/>
        </w:trPr>
        <w:tc>
          <w:tcPr>
            <w:tcW w:w="0" w:type="auto"/>
            <w:vAlign w:val="center"/>
          </w:tcPr>
          <w:p w:rsidR="00054E4C"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6C1A8156" wp14:editId="4FE0B727">
                  <wp:extent cx="190500" cy="190500"/>
                  <wp:effectExtent l="0" t="0" r="0" b="0"/>
                  <wp:docPr id="28" name="图片 24"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Noname副本"/>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vAlign w:val="center"/>
          </w:tcPr>
          <w:p w:rsidR="00054E4C" w:rsidRPr="00F53989" w:rsidRDefault="00054E4C" w:rsidP="00424AB7">
            <w:pPr>
              <w:pStyle w:val="afb"/>
              <w:spacing w:before="40" w:after="40"/>
              <w:jc w:val="left"/>
              <w:rPr>
                <w:rFonts w:cs="Arial"/>
                <w:sz w:val="21"/>
              </w:rPr>
            </w:pPr>
            <w:r w:rsidRPr="00F53989">
              <w:rPr>
                <w:sz w:val="21"/>
              </w:rPr>
              <w:t>Terre</w:t>
            </w:r>
          </w:p>
        </w:tc>
        <w:tc>
          <w:tcPr>
            <w:tcW w:w="0" w:type="auto"/>
            <w:vAlign w:val="center"/>
          </w:tcPr>
          <w:p w:rsidR="00054E4C" w:rsidRPr="00F53989" w:rsidRDefault="00054E4C" w:rsidP="00424AB7">
            <w:pPr>
              <w:pStyle w:val="afb"/>
              <w:spacing w:before="40" w:after="40"/>
              <w:jc w:val="left"/>
              <w:rPr>
                <w:rFonts w:cs="Arial"/>
                <w:sz w:val="21"/>
              </w:rPr>
            </w:pPr>
            <w:r w:rsidRPr="00F53989">
              <w:rPr>
                <w:sz w:val="21"/>
              </w:rPr>
              <w:t xml:space="preserve">Prise de terre de l’entrée d’alarme. </w:t>
            </w:r>
          </w:p>
        </w:tc>
      </w:tr>
      <w:tr w:rsidR="00054E4C" w:rsidRPr="00F53989" w:rsidTr="00316874">
        <w:trPr>
          <w:cantSplit/>
          <w:jc w:val="center"/>
        </w:trPr>
        <w:tc>
          <w:tcPr>
            <w:tcW w:w="0" w:type="auto"/>
          </w:tcPr>
          <w:p w:rsidR="00054E4C" w:rsidRPr="00F53989" w:rsidRDefault="00054E4C" w:rsidP="00424AB7">
            <w:pPr>
              <w:pStyle w:val="afb"/>
              <w:spacing w:before="40" w:after="40"/>
              <w:jc w:val="left"/>
              <w:rPr>
                <w:rFonts w:cs="Arial"/>
              </w:rPr>
            </w:pPr>
            <w:r w:rsidRPr="00F53989">
              <w:t>N1, N2</w:t>
            </w:r>
          </w:p>
        </w:tc>
        <w:tc>
          <w:tcPr>
            <w:tcW w:w="0" w:type="auto"/>
            <w:vMerge w:val="restart"/>
          </w:tcPr>
          <w:p w:rsidR="00054E4C" w:rsidRPr="00F53989" w:rsidRDefault="00054E4C" w:rsidP="00424AB7">
            <w:pPr>
              <w:spacing w:before="40" w:after="40"/>
              <w:rPr>
                <w:rFonts w:cs="Arial"/>
                <w:snapToGrid w:val="0"/>
                <w:kern w:val="0"/>
                <w:szCs w:val="21"/>
              </w:rPr>
            </w:pPr>
            <w:r w:rsidRPr="00F53989">
              <w:t>Port de sortie d’alarme</w:t>
            </w:r>
          </w:p>
          <w:p w:rsidR="00054E4C" w:rsidRPr="00F53989" w:rsidRDefault="00054E4C" w:rsidP="00424AB7">
            <w:pPr>
              <w:spacing w:before="40" w:after="40"/>
              <w:rPr>
                <w:rFonts w:cs="Arial"/>
                <w:snapToGrid w:val="0"/>
                <w:kern w:val="0"/>
                <w:szCs w:val="21"/>
              </w:rPr>
            </w:pPr>
            <w:r w:rsidRPr="00F53989">
              <w:t xml:space="preserve">1 à 2 </w:t>
            </w:r>
          </w:p>
        </w:tc>
        <w:tc>
          <w:tcPr>
            <w:tcW w:w="0" w:type="auto"/>
            <w:vMerge w:val="restart"/>
          </w:tcPr>
          <w:p w:rsidR="00054E4C" w:rsidRPr="00F53989" w:rsidRDefault="00054E4C" w:rsidP="00424AB7">
            <w:pPr>
              <w:numPr>
                <w:ilvl w:val="0"/>
                <w:numId w:val="6"/>
              </w:numPr>
              <w:spacing w:before="40" w:after="40"/>
              <w:rPr>
                <w:rFonts w:cs="Arial"/>
                <w:szCs w:val="21"/>
              </w:rPr>
            </w:pPr>
            <w:r w:rsidRPr="00F53989">
              <w:t>2 groupes de ports de sortie d’alarme. (Groupe 1 : port NO1 à C1, Groupe 2 : port NO2 à C2). Sortie du signal d’alarme vers l’appareil d’alarme. Veuillez vous assurer que l’appareil d’alarme externe est alimenté.</w:t>
            </w:r>
          </w:p>
          <w:p w:rsidR="00054E4C" w:rsidRPr="00F53989" w:rsidRDefault="00054E4C" w:rsidP="00424AB7">
            <w:pPr>
              <w:numPr>
                <w:ilvl w:val="0"/>
                <w:numId w:val="6"/>
              </w:numPr>
              <w:spacing w:before="40" w:after="40"/>
              <w:rPr>
                <w:rFonts w:cs="Arial"/>
                <w:szCs w:val="21"/>
              </w:rPr>
            </w:pPr>
            <w:r w:rsidRPr="00F53989">
              <w:t>NO : Port de sortie d’alarme normalement ouvert.</w:t>
            </w:r>
          </w:p>
          <w:p w:rsidR="00054E4C" w:rsidRPr="00F53989" w:rsidRDefault="00054E4C" w:rsidP="00424AB7">
            <w:pPr>
              <w:numPr>
                <w:ilvl w:val="0"/>
                <w:numId w:val="6"/>
              </w:numPr>
              <w:spacing w:before="40" w:after="40"/>
              <w:rPr>
                <w:rFonts w:cs="Arial"/>
              </w:rPr>
            </w:pPr>
            <w:r w:rsidRPr="00F53989">
              <w:t>C : Connecteur public de sortie d’alarme.</w:t>
            </w:r>
          </w:p>
        </w:tc>
      </w:tr>
      <w:tr w:rsidR="00054E4C" w:rsidRPr="00F53989" w:rsidTr="00316874">
        <w:trPr>
          <w:cantSplit/>
          <w:jc w:val="center"/>
        </w:trPr>
        <w:tc>
          <w:tcPr>
            <w:tcW w:w="0" w:type="auto"/>
          </w:tcPr>
          <w:p w:rsidR="00054E4C" w:rsidRPr="00F53989" w:rsidRDefault="00054E4C" w:rsidP="00424AB7">
            <w:pPr>
              <w:pStyle w:val="afb"/>
              <w:spacing w:before="40" w:after="40"/>
              <w:jc w:val="left"/>
              <w:rPr>
                <w:rFonts w:cs="Arial"/>
              </w:rPr>
            </w:pPr>
            <w:r w:rsidRPr="00F53989">
              <w:t>C1, C2</w:t>
            </w:r>
          </w:p>
        </w:tc>
        <w:tc>
          <w:tcPr>
            <w:tcW w:w="0" w:type="auto"/>
            <w:vMerge/>
            <w:vAlign w:val="center"/>
          </w:tcPr>
          <w:p w:rsidR="00054E4C" w:rsidRPr="00F53989" w:rsidRDefault="00054E4C" w:rsidP="00316874">
            <w:pPr>
              <w:pStyle w:val="Contents"/>
              <w:snapToGrid/>
              <w:spacing w:before="40" w:after="40"/>
              <w:rPr>
                <w:rFonts w:cs="Arial"/>
                <w:sz w:val="21"/>
              </w:rPr>
            </w:pPr>
          </w:p>
        </w:tc>
        <w:tc>
          <w:tcPr>
            <w:tcW w:w="0" w:type="auto"/>
            <w:vMerge/>
            <w:vAlign w:val="center"/>
          </w:tcPr>
          <w:p w:rsidR="00054E4C" w:rsidRPr="00F53989" w:rsidRDefault="00054E4C" w:rsidP="00B23C72">
            <w:pPr>
              <w:numPr>
                <w:ilvl w:val="0"/>
                <w:numId w:val="91"/>
              </w:numPr>
              <w:spacing w:before="40" w:after="40"/>
              <w:ind w:leftChars="0" w:firstLineChars="0"/>
              <w:rPr>
                <w:rFonts w:cs="Arial"/>
                <w:szCs w:val="21"/>
              </w:rPr>
            </w:pPr>
          </w:p>
        </w:tc>
      </w:tr>
      <w:tr w:rsidR="00054E4C" w:rsidRPr="00F53989" w:rsidTr="00316874">
        <w:trPr>
          <w:cantSplit/>
          <w:jc w:val="center"/>
        </w:trPr>
        <w:tc>
          <w:tcPr>
            <w:tcW w:w="0" w:type="auto"/>
            <w:vAlign w:val="center"/>
          </w:tcPr>
          <w:p w:rsidR="00054E4C" w:rsidRPr="00F53989" w:rsidRDefault="00054E4C" w:rsidP="00424AB7">
            <w:pPr>
              <w:pStyle w:val="af8"/>
              <w:spacing w:before="40" w:after="40"/>
              <w:rPr>
                <w:rFonts w:cs="Arial"/>
                <w:sz w:val="21"/>
                <w:szCs w:val="21"/>
              </w:rPr>
            </w:pPr>
            <w:r w:rsidRPr="00F53989">
              <w:rPr>
                <w:sz w:val="21"/>
              </w:rPr>
              <w:t>A</w:t>
            </w:r>
          </w:p>
        </w:tc>
        <w:tc>
          <w:tcPr>
            <w:tcW w:w="0" w:type="auto"/>
            <w:vMerge w:val="restart"/>
            <w:vAlign w:val="center"/>
          </w:tcPr>
          <w:p w:rsidR="00054E4C" w:rsidRPr="00F53989" w:rsidRDefault="00054E4C" w:rsidP="00424AB7">
            <w:pPr>
              <w:pStyle w:val="af8"/>
              <w:spacing w:before="40" w:after="40"/>
              <w:rPr>
                <w:rFonts w:cs="Arial"/>
                <w:sz w:val="21"/>
                <w:szCs w:val="21"/>
              </w:rPr>
            </w:pPr>
            <w:r w:rsidRPr="00F53989">
              <w:rPr>
                <w:sz w:val="21"/>
              </w:rPr>
              <w:t xml:space="preserve">Port de communication </w:t>
            </w:r>
            <w:r w:rsidRPr="00F53989">
              <w:rPr>
                <w:sz w:val="21"/>
              </w:rPr>
              <w:lastRenderedPageBreak/>
              <w:t>RS-485</w:t>
            </w:r>
          </w:p>
        </w:tc>
        <w:tc>
          <w:tcPr>
            <w:tcW w:w="0" w:type="auto"/>
          </w:tcPr>
          <w:p w:rsidR="00054E4C" w:rsidRPr="00F53989" w:rsidRDefault="00054E4C" w:rsidP="00316874">
            <w:pPr>
              <w:pStyle w:val="TableText"/>
              <w:snapToGrid/>
              <w:spacing w:before="40" w:after="40" w:line="240" w:lineRule="auto"/>
            </w:pPr>
            <w:r w:rsidRPr="00F53989">
              <w:lastRenderedPageBreak/>
              <w:t>Port RS485_A. C’est le câble A. Vous pouvez le connecter pour contrôler des appareils comme des dômes PTZ à grande vitesse.</w:t>
            </w:r>
          </w:p>
        </w:tc>
      </w:tr>
      <w:tr w:rsidR="00054E4C" w:rsidRPr="00F53989" w:rsidTr="00316874">
        <w:trPr>
          <w:cantSplit/>
          <w:jc w:val="center"/>
        </w:trPr>
        <w:tc>
          <w:tcPr>
            <w:tcW w:w="0" w:type="auto"/>
            <w:vAlign w:val="center"/>
          </w:tcPr>
          <w:p w:rsidR="00054E4C" w:rsidRPr="00F53989" w:rsidRDefault="00054E4C" w:rsidP="00424AB7">
            <w:pPr>
              <w:pStyle w:val="af8"/>
              <w:spacing w:before="40" w:after="40"/>
              <w:rPr>
                <w:rFonts w:cs="Arial"/>
                <w:sz w:val="21"/>
                <w:szCs w:val="21"/>
              </w:rPr>
            </w:pPr>
            <w:r w:rsidRPr="00F53989">
              <w:rPr>
                <w:sz w:val="21"/>
              </w:rPr>
              <w:lastRenderedPageBreak/>
              <w:t>B</w:t>
            </w:r>
          </w:p>
        </w:tc>
        <w:tc>
          <w:tcPr>
            <w:tcW w:w="0" w:type="auto"/>
            <w:vMerge/>
            <w:vAlign w:val="center"/>
          </w:tcPr>
          <w:p w:rsidR="00054E4C" w:rsidRPr="00F53989" w:rsidRDefault="00054E4C" w:rsidP="00424AB7">
            <w:pPr>
              <w:pStyle w:val="af8"/>
              <w:spacing w:before="40" w:after="40"/>
              <w:rPr>
                <w:rFonts w:cs="Arial"/>
                <w:sz w:val="21"/>
                <w:szCs w:val="21"/>
              </w:rPr>
            </w:pPr>
          </w:p>
        </w:tc>
        <w:tc>
          <w:tcPr>
            <w:tcW w:w="0" w:type="auto"/>
          </w:tcPr>
          <w:p w:rsidR="00054E4C" w:rsidRPr="00F53989" w:rsidRDefault="00054E4C" w:rsidP="00316874">
            <w:pPr>
              <w:pStyle w:val="TableText"/>
              <w:snapToGrid/>
              <w:spacing w:before="40" w:after="40" w:line="240" w:lineRule="auto"/>
            </w:pPr>
            <w:r w:rsidRPr="00F53989">
              <w:t>RS485_B. C’est le câble B. Vous pouvez le connecter pour contrôler des appareils comme des dômes PTZ à grande vitesse.</w:t>
            </w:r>
          </w:p>
        </w:tc>
      </w:tr>
      <w:tr w:rsidR="00054E4C" w:rsidRPr="00F53989" w:rsidTr="00316874">
        <w:trPr>
          <w:cantSplit/>
          <w:jc w:val="center"/>
        </w:trPr>
        <w:tc>
          <w:tcPr>
            <w:tcW w:w="0" w:type="auto"/>
            <w:vAlign w:val="center"/>
          </w:tcPr>
          <w:p w:rsidR="00054E4C" w:rsidRPr="00F53989" w:rsidRDefault="0043309E" w:rsidP="00424AB7">
            <w:pPr>
              <w:pStyle w:val="afb"/>
              <w:spacing w:before="40" w:after="40"/>
              <w:jc w:val="left"/>
              <w:rPr>
                <w:rFonts w:cs="Arial"/>
                <w:sz w:val="21"/>
              </w:rPr>
            </w:pPr>
            <w:r w:rsidRPr="00F53989">
              <w:rPr>
                <w:rFonts w:cs="Arial"/>
                <w:sz w:val="21"/>
                <w:lang w:val="en-US" w:eastAsia="zh-CN" w:bidi="ar-SA"/>
              </w:rPr>
              <w:lastRenderedPageBreak/>
              <w:drawing>
                <wp:inline distT="0" distB="0" distL="0" distR="0" wp14:anchorId="7ADF3732" wp14:editId="605565CF">
                  <wp:extent cx="285750" cy="209550"/>
                  <wp:effectExtent l="0" t="0" r="0" b="0"/>
                  <wp:docPr id="29" name="图片 23"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USB、网络接口"/>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tc>
        <w:tc>
          <w:tcPr>
            <w:tcW w:w="0" w:type="auto"/>
            <w:vAlign w:val="center"/>
          </w:tcPr>
          <w:p w:rsidR="00054E4C" w:rsidRPr="00F53989" w:rsidRDefault="00054E4C" w:rsidP="00424AB7">
            <w:pPr>
              <w:pStyle w:val="afb"/>
              <w:spacing w:before="40" w:after="40"/>
              <w:jc w:val="left"/>
              <w:rPr>
                <w:rFonts w:cs="Arial"/>
                <w:sz w:val="21"/>
              </w:rPr>
            </w:pPr>
            <w:r w:rsidRPr="00F53989">
              <w:rPr>
                <w:sz w:val="21"/>
              </w:rPr>
              <w:t>Port réseau</w:t>
            </w:r>
          </w:p>
        </w:tc>
        <w:tc>
          <w:tcPr>
            <w:tcW w:w="0" w:type="auto"/>
            <w:vAlign w:val="center"/>
          </w:tcPr>
          <w:p w:rsidR="00054E4C" w:rsidRPr="00F53989" w:rsidRDefault="00054E4C" w:rsidP="00424AB7">
            <w:pPr>
              <w:pStyle w:val="afb"/>
              <w:spacing w:before="40" w:after="40"/>
              <w:jc w:val="left"/>
              <w:rPr>
                <w:rFonts w:cs="Arial"/>
                <w:sz w:val="21"/>
              </w:rPr>
            </w:pPr>
            <w:r w:rsidRPr="00F53989">
              <w:rPr>
                <w:sz w:val="21"/>
              </w:rPr>
              <w:t>Port Ethernet auto-adaptatif 10M/100M/1000 Mbit/s. Permet de connecter le câble réseau.</w:t>
            </w:r>
          </w:p>
        </w:tc>
      </w:tr>
      <w:tr w:rsidR="00054E4C" w:rsidRPr="00F53989" w:rsidTr="00316874">
        <w:trPr>
          <w:cantSplit/>
          <w:jc w:val="center"/>
        </w:trPr>
        <w:tc>
          <w:tcPr>
            <w:tcW w:w="0" w:type="auto"/>
            <w:tcBorders>
              <w:bottom w:val="single" w:sz="4" w:space="0" w:color="auto"/>
            </w:tcBorders>
            <w:vAlign w:val="center"/>
          </w:tcPr>
          <w:p w:rsidR="00054E4C" w:rsidRPr="00F53989" w:rsidRDefault="00054E4C" w:rsidP="00B23C72">
            <w:pPr>
              <w:pStyle w:val="afb"/>
              <w:numPr>
                <w:ilvl w:val="0"/>
                <w:numId w:val="107"/>
              </w:numPr>
              <w:spacing w:before="40" w:after="40"/>
              <w:ind w:left="0"/>
              <w:rPr>
                <w:rFonts w:cs="Arial"/>
                <w:sz w:val="21"/>
              </w:rPr>
            </w:pPr>
          </w:p>
        </w:tc>
        <w:tc>
          <w:tcPr>
            <w:tcW w:w="0" w:type="auto"/>
            <w:tcBorders>
              <w:bottom w:val="single" w:sz="4" w:space="0" w:color="auto"/>
            </w:tcBorders>
            <w:vAlign w:val="center"/>
          </w:tcPr>
          <w:p w:rsidR="00054E4C" w:rsidRPr="00F53989" w:rsidRDefault="00054E4C" w:rsidP="00B23C72">
            <w:pPr>
              <w:pStyle w:val="afb"/>
              <w:numPr>
                <w:ilvl w:val="0"/>
                <w:numId w:val="107"/>
              </w:numPr>
              <w:spacing w:before="40" w:after="40"/>
              <w:ind w:left="0"/>
              <w:jc w:val="left"/>
              <w:rPr>
                <w:rFonts w:cs="Arial"/>
                <w:sz w:val="21"/>
              </w:rPr>
            </w:pPr>
            <w:r w:rsidRPr="00F53989">
              <w:rPr>
                <w:sz w:val="21"/>
              </w:rPr>
              <w:t xml:space="preserve">Port USB 2.0 </w:t>
            </w:r>
          </w:p>
        </w:tc>
        <w:tc>
          <w:tcPr>
            <w:tcW w:w="0" w:type="auto"/>
            <w:tcBorders>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 xml:space="preserve">Port USB2.0. Permet de connecter la souris, un appareil de stockage USB, un graveur USB, etc. </w:t>
            </w:r>
          </w:p>
        </w:tc>
      </w:tr>
      <w:tr w:rsidR="00054E4C" w:rsidRPr="00F53989" w:rsidTr="00316874">
        <w:trPr>
          <w:cantSplit/>
          <w:jc w:val="center"/>
        </w:trPr>
        <w:tc>
          <w:tcPr>
            <w:tcW w:w="0" w:type="auto"/>
            <w:tcBorders>
              <w:top w:val="single" w:sz="4" w:space="0" w:color="auto"/>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RS-232</w:t>
            </w:r>
          </w:p>
        </w:tc>
        <w:tc>
          <w:tcPr>
            <w:tcW w:w="0" w:type="auto"/>
            <w:tcBorders>
              <w:top w:val="single" w:sz="4" w:space="0" w:color="auto"/>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COM de débogage RS-232.</w:t>
            </w:r>
          </w:p>
        </w:tc>
        <w:tc>
          <w:tcPr>
            <w:tcW w:w="0" w:type="auto"/>
            <w:tcBorders>
              <w:top w:val="single" w:sz="4" w:space="0" w:color="auto"/>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Utilisé pour le débogage général du COM, pour configurer l’adresse IP ou transférer des données COM transparentes.</w:t>
            </w:r>
          </w:p>
        </w:tc>
      </w:tr>
      <w:tr w:rsidR="00054E4C" w:rsidRPr="00F53989" w:rsidTr="00316874">
        <w:trPr>
          <w:cantSplit/>
          <w:jc w:val="center"/>
        </w:trPr>
        <w:tc>
          <w:tcPr>
            <w:tcW w:w="0" w:type="auto"/>
            <w:tcBorders>
              <w:top w:val="single" w:sz="4" w:space="0" w:color="auto"/>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HDMI</w:t>
            </w:r>
          </w:p>
        </w:tc>
        <w:tc>
          <w:tcPr>
            <w:tcW w:w="0" w:type="auto"/>
            <w:tcBorders>
              <w:top w:val="single" w:sz="4" w:space="0" w:color="auto"/>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Interface de média haute définition</w:t>
            </w:r>
          </w:p>
        </w:tc>
        <w:tc>
          <w:tcPr>
            <w:tcW w:w="0" w:type="auto"/>
            <w:tcBorders>
              <w:top w:val="single" w:sz="4" w:space="0" w:color="auto"/>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Port de sortie de signal audio ou vidéo haute définition. Il transmet de la vidéo haute définition non compressée et des données multicanaux au port HDMI de l’appareil d’affichage. La version HDMI est 1.4.</w:t>
            </w:r>
          </w:p>
        </w:tc>
      </w:tr>
      <w:tr w:rsidR="00054E4C" w:rsidRPr="00F53989" w:rsidTr="00316874">
        <w:trPr>
          <w:cantSplit/>
          <w:jc w:val="center"/>
        </w:trPr>
        <w:tc>
          <w:tcPr>
            <w:tcW w:w="0" w:type="auto"/>
            <w:tcBorders>
              <w:top w:val="single" w:sz="4" w:space="0" w:color="auto"/>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VGA</w:t>
            </w:r>
          </w:p>
        </w:tc>
        <w:tc>
          <w:tcPr>
            <w:tcW w:w="0" w:type="auto"/>
            <w:tcBorders>
              <w:top w:val="single" w:sz="4" w:space="0" w:color="auto"/>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Port de sortie vidéo VGA</w:t>
            </w:r>
          </w:p>
        </w:tc>
        <w:tc>
          <w:tcPr>
            <w:tcW w:w="0" w:type="auto"/>
            <w:tcBorders>
              <w:top w:val="single" w:sz="4" w:space="0" w:color="auto"/>
              <w:bottom w:val="single" w:sz="4" w:space="0" w:color="auto"/>
            </w:tcBorders>
            <w:vAlign w:val="center"/>
          </w:tcPr>
          <w:p w:rsidR="00054E4C" w:rsidRPr="00F53989" w:rsidRDefault="00054E4C" w:rsidP="00424AB7">
            <w:pPr>
              <w:pStyle w:val="afb"/>
              <w:spacing w:before="40" w:after="40"/>
              <w:jc w:val="left"/>
              <w:rPr>
                <w:rFonts w:cs="Arial"/>
                <w:sz w:val="21"/>
              </w:rPr>
            </w:pPr>
            <w:r w:rsidRPr="00F53989">
              <w:rPr>
                <w:sz w:val="21"/>
              </w:rPr>
              <w:t>Port de sortie vidéo VGA. Émet le signal vidéo analogique. Il peut se connecter au moniteur pour afficher de la vidéo analogique.</w:t>
            </w:r>
          </w:p>
        </w:tc>
      </w:tr>
      <w:tr w:rsidR="00054E4C" w:rsidRPr="00F53989" w:rsidTr="00316874">
        <w:trPr>
          <w:cantSplit/>
          <w:jc w:val="center"/>
        </w:trPr>
        <w:tc>
          <w:tcPr>
            <w:tcW w:w="0" w:type="auto"/>
            <w:tcBorders>
              <w:top w:val="single" w:sz="4" w:space="0" w:color="auto"/>
            </w:tcBorders>
            <w:vAlign w:val="center"/>
          </w:tcPr>
          <w:p w:rsidR="00054E4C" w:rsidRPr="00F53989" w:rsidRDefault="00054E4C" w:rsidP="00424AB7">
            <w:pPr>
              <w:tabs>
                <w:tab w:val="decimal" w:pos="0"/>
              </w:tabs>
              <w:spacing w:before="40" w:after="40"/>
              <w:rPr>
                <w:rFonts w:cs="Arial"/>
                <w:noProof/>
                <w:kern w:val="0"/>
                <w:szCs w:val="21"/>
              </w:rPr>
            </w:pPr>
            <w:r w:rsidRPr="00F53989">
              <w:t>PORTS PoE</w:t>
            </w:r>
          </w:p>
        </w:tc>
        <w:tc>
          <w:tcPr>
            <w:tcW w:w="0" w:type="auto"/>
            <w:tcBorders>
              <w:top w:val="single" w:sz="4" w:space="0" w:color="auto"/>
            </w:tcBorders>
            <w:vAlign w:val="center"/>
          </w:tcPr>
          <w:p w:rsidR="00054E4C" w:rsidRPr="00F53989" w:rsidRDefault="00054E4C" w:rsidP="00424AB7">
            <w:pPr>
              <w:tabs>
                <w:tab w:val="decimal" w:pos="0"/>
              </w:tabs>
              <w:spacing w:before="40" w:after="40"/>
              <w:rPr>
                <w:rFonts w:cs="Arial"/>
                <w:noProof/>
                <w:kern w:val="0"/>
                <w:szCs w:val="21"/>
              </w:rPr>
            </w:pPr>
            <w:r w:rsidRPr="00F53989">
              <w:t>/</w:t>
            </w:r>
          </w:p>
        </w:tc>
        <w:tc>
          <w:tcPr>
            <w:tcW w:w="0" w:type="auto"/>
            <w:tcBorders>
              <w:top w:val="single" w:sz="4" w:space="0" w:color="auto"/>
            </w:tcBorders>
            <w:vAlign w:val="center"/>
          </w:tcPr>
          <w:p w:rsidR="00054E4C" w:rsidRPr="00F53989" w:rsidRDefault="00054E4C" w:rsidP="00424AB7">
            <w:pPr>
              <w:tabs>
                <w:tab w:val="decimal" w:pos="0"/>
              </w:tabs>
              <w:spacing w:before="40" w:after="40"/>
              <w:rPr>
                <w:rFonts w:cs="Arial"/>
                <w:noProof/>
                <w:kern w:val="0"/>
                <w:szCs w:val="21"/>
              </w:rPr>
            </w:pPr>
            <w:r w:rsidRPr="00F53989">
              <w:t>Commutateur réseau intégré. Compatible PoE.</w:t>
            </w:r>
          </w:p>
          <w:p w:rsidR="00054E4C" w:rsidRPr="00F53989" w:rsidRDefault="00054E4C" w:rsidP="00424AB7">
            <w:pPr>
              <w:tabs>
                <w:tab w:val="decimal" w:pos="0"/>
              </w:tabs>
              <w:spacing w:before="40" w:after="40"/>
              <w:rPr>
                <w:rFonts w:cs="Arial"/>
                <w:noProof/>
                <w:kern w:val="0"/>
                <w:szCs w:val="21"/>
              </w:rPr>
            </w:pPr>
            <w:r w:rsidRPr="00F53989">
              <w:t>La série de produits à 4 ports PoE supporte 48 V 50 W au total.</w:t>
            </w:r>
          </w:p>
          <w:p w:rsidR="00E84813" w:rsidRPr="00F53989" w:rsidRDefault="00054E4C" w:rsidP="00424AB7">
            <w:pPr>
              <w:tabs>
                <w:tab w:val="decimal" w:pos="0"/>
              </w:tabs>
              <w:spacing w:before="40" w:after="40"/>
              <w:rPr>
                <w:rFonts w:cs="Arial"/>
                <w:noProof/>
                <w:kern w:val="0"/>
                <w:szCs w:val="21"/>
              </w:rPr>
            </w:pPr>
            <w:r w:rsidRPr="00F53989">
              <w:t>La série de produits à 8 ports PoE supporte 48 V 120 W au total.</w:t>
            </w:r>
          </w:p>
          <w:p w:rsidR="00054E4C" w:rsidRPr="00F53989" w:rsidRDefault="00E84813" w:rsidP="00424AB7">
            <w:pPr>
              <w:tabs>
                <w:tab w:val="decimal" w:pos="0"/>
              </w:tabs>
              <w:spacing w:before="40" w:after="40"/>
              <w:rPr>
                <w:rFonts w:cs="Arial"/>
                <w:noProof/>
                <w:kern w:val="0"/>
                <w:szCs w:val="21"/>
              </w:rPr>
            </w:pPr>
            <w:r w:rsidRPr="00F53989">
              <w:t>La série de produits à 16 ports PoE supporte 120 W au total. Un port PoE supporte au maximum 15 W.</w:t>
            </w:r>
          </w:p>
        </w:tc>
      </w:tr>
      <w:bookmarkEnd w:id="72"/>
    </w:tbl>
    <w:p w:rsidR="00281BE1" w:rsidRPr="00F53989" w:rsidRDefault="00281BE1" w:rsidP="00424AB7">
      <w:pPr>
        <w:rPr>
          <w:rFonts w:cs="Arial"/>
        </w:rPr>
      </w:pPr>
    </w:p>
    <w:p w:rsidR="00C023AC" w:rsidRPr="00F53989" w:rsidRDefault="0083275E" w:rsidP="00C7489E">
      <w:pPr>
        <w:pStyle w:val="30"/>
      </w:pPr>
      <w:bookmarkStart w:id="73" w:name="_Toc441592189"/>
      <w:bookmarkStart w:id="74" w:name="_Toc444017872"/>
      <w:r w:rsidRPr="00F53989">
        <w:t>Série NVR52-8P-4KS2</w:t>
      </w:r>
      <w:bookmarkEnd w:id="73"/>
      <w:bookmarkEnd w:id="74"/>
      <w:r w:rsidRPr="00F53989">
        <w:t xml:space="preserve"> </w:t>
      </w:r>
    </w:p>
    <w:p w:rsidR="006C31EA" w:rsidRPr="00F53989" w:rsidRDefault="006C31EA" w:rsidP="00C7489E">
      <w:pPr>
        <w:keepNext/>
      </w:pPr>
      <w:r w:rsidRPr="00F53989">
        <w:t xml:space="preserve">Le panneau arrière de la série NVR52-8P-4KS2 se présente comme ci-dessous. Voir </w:t>
      </w:r>
      <w:r w:rsidRPr="00F53989">
        <w:fldChar w:fldCharType="begin"/>
      </w:r>
      <w:r w:rsidRPr="00F53989">
        <w:instrText xml:space="preserve"> REF _Ref231811490 \h  \* MERGEFORMAT </w:instrText>
      </w:r>
      <w:r w:rsidRPr="00F53989">
        <w:fldChar w:fldCharType="separate"/>
      </w:r>
      <w:r w:rsidR="001C32DE" w:rsidRPr="00F53989">
        <w:t xml:space="preserve">Figure </w:t>
      </w:r>
      <w:r w:rsidR="001C32DE" w:rsidRPr="001C32DE">
        <w:rPr>
          <w:rFonts w:eastAsia="MS Mincho"/>
          <w:cs/>
        </w:rPr>
        <w:t>‎</w:t>
      </w:r>
      <w:r w:rsidR="001C32DE">
        <w:t>2</w:t>
      </w:r>
      <w:r w:rsidR="001C32DE" w:rsidRPr="00F53989">
        <w:t>–</w:t>
      </w:r>
      <w:r w:rsidR="001C32DE">
        <w:t>8</w:t>
      </w:r>
      <w:r w:rsidRPr="00F53989">
        <w:fldChar w:fldCharType="end"/>
      </w:r>
      <w:r w:rsidRPr="00F53989">
        <w:t>.</w:t>
      </w:r>
    </w:p>
    <w:p w:rsidR="006C31EA" w:rsidRPr="00F53989" w:rsidRDefault="0043309E" w:rsidP="00073F6D">
      <w:pPr>
        <w:keepNext/>
        <w:rPr>
          <w:rFonts w:cs="Arial"/>
        </w:rPr>
      </w:pPr>
      <w:r w:rsidRPr="00F53989">
        <w:rPr>
          <w:rFonts w:cs="Arial"/>
          <w:noProof/>
          <w:lang w:val="en-US" w:eastAsia="zh-CN" w:bidi="ar-SA"/>
        </w:rPr>
        <w:drawing>
          <wp:inline distT="0" distB="0" distL="0" distR="0" wp14:anchorId="472F9E93" wp14:editId="08E34838">
            <wp:extent cx="6057900" cy="971550"/>
            <wp:effectExtent l="0" t="0" r="0"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57900" cy="971550"/>
                    </a:xfrm>
                    <a:prstGeom prst="rect">
                      <a:avLst/>
                    </a:prstGeom>
                    <a:noFill/>
                    <a:ln>
                      <a:noFill/>
                    </a:ln>
                  </pic:spPr>
                </pic:pic>
              </a:graphicData>
            </a:graphic>
          </wp:inline>
        </w:drawing>
      </w:r>
    </w:p>
    <w:p w:rsidR="006C31EA" w:rsidRPr="00F53989" w:rsidRDefault="006C31EA" w:rsidP="00073F6D">
      <w:pPr>
        <w:pStyle w:val="a7"/>
        <w:jc w:val="center"/>
      </w:pPr>
      <w:bookmarkStart w:id="75" w:name="_Ref23181149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w:t>
      </w:r>
      <w:r w:rsidR="001C32DE">
        <w:rPr>
          <w:noProof/>
        </w:rPr>
        <w:fldChar w:fldCharType="end"/>
      </w:r>
      <w:bookmarkEnd w:id="75"/>
    </w:p>
    <w:p w:rsidR="006C31EA" w:rsidRPr="00F53989" w:rsidRDefault="006C31EA" w:rsidP="00424AB7">
      <w:pPr>
        <w:rPr>
          <w:rFonts w:cs="Arial"/>
          <w:szCs w:val="21"/>
        </w:rPr>
      </w:pPr>
      <w:r w:rsidRPr="00F53989">
        <w:t>Veuillez vous référer au tableau suivant pour des informations détaillées.</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517"/>
        <w:gridCol w:w="1870"/>
        <w:gridCol w:w="6301"/>
      </w:tblGrid>
      <w:tr w:rsidR="00EA3A71" w:rsidRPr="00F53989" w:rsidTr="00EE2391">
        <w:trPr>
          <w:cantSplit/>
          <w:tblHeader/>
          <w:jc w:val="center"/>
        </w:trPr>
        <w:tc>
          <w:tcPr>
            <w:tcW w:w="783" w:type="pct"/>
            <w:tcBorders>
              <w:top w:val="single" w:sz="6" w:space="0" w:color="auto"/>
              <w:left w:val="single" w:sz="6" w:space="0" w:color="auto"/>
              <w:bottom w:val="single" w:sz="6" w:space="0" w:color="auto"/>
              <w:right w:val="single" w:sz="4" w:space="0" w:color="auto"/>
              <w:tl2br w:val="nil"/>
              <w:tr2bl w:val="nil"/>
            </w:tcBorders>
            <w:shd w:val="clear" w:color="auto" w:fill="D9D9D9"/>
            <w:vAlign w:val="center"/>
          </w:tcPr>
          <w:p w:rsidR="00EA3A71" w:rsidRPr="00F53989" w:rsidRDefault="00EA3A71" w:rsidP="00424AB7">
            <w:pPr>
              <w:pStyle w:val="afb"/>
              <w:spacing w:before="40" w:after="40"/>
              <w:jc w:val="left"/>
              <w:rPr>
                <w:rFonts w:cs="Arial"/>
                <w:b/>
                <w:sz w:val="21"/>
              </w:rPr>
            </w:pPr>
            <w:r w:rsidRPr="00F53989">
              <w:rPr>
                <w:b/>
                <w:sz w:val="21"/>
              </w:rPr>
              <w:t xml:space="preserve">Icône </w:t>
            </w:r>
          </w:p>
        </w:tc>
        <w:tc>
          <w:tcPr>
            <w:tcW w:w="965" w:type="pct"/>
            <w:tcBorders>
              <w:top w:val="single" w:sz="6" w:space="0" w:color="auto"/>
              <w:left w:val="single" w:sz="4" w:space="0" w:color="auto"/>
              <w:bottom w:val="single" w:sz="6" w:space="0" w:color="auto"/>
              <w:right w:val="single" w:sz="4" w:space="0" w:color="auto"/>
              <w:tl2br w:val="nil"/>
              <w:tr2bl w:val="nil"/>
            </w:tcBorders>
            <w:shd w:val="clear" w:color="auto" w:fill="D9D9D9"/>
            <w:vAlign w:val="center"/>
          </w:tcPr>
          <w:p w:rsidR="00EA3A71" w:rsidRPr="00F53989" w:rsidRDefault="00EA3A71" w:rsidP="00424AB7">
            <w:pPr>
              <w:pStyle w:val="afb"/>
              <w:spacing w:before="40" w:after="40"/>
              <w:jc w:val="left"/>
              <w:rPr>
                <w:rFonts w:cs="Arial"/>
                <w:b/>
                <w:sz w:val="21"/>
              </w:rPr>
            </w:pPr>
            <w:r w:rsidRPr="00F53989">
              <w:rPr>
                <w:b/>
                <w:sz w:val="21"/>
              </w:rPr>
              <w:t>Nom de port</w:t>
            </w:r>
          </w:p>
        </w:tc>
        <w:tc>
          <w:tcPr>
            <w:tcW w:w="3252" w:type="pct"/>
            <w:tcBorders>
              <w:top w:val="single" w:sz="6" w:space="0" w:color="auto"/>
              <w:left w:val="single" w:sz="4" w:space="0" w:color="auto"/>
              <w:bottom w:val="single" w:sz="6" w:space="0" w:color="auto"/>
              <w:right w:val="single" w:sz="6" w:space="0" w:color="auto"/>
              <w:tl2br w:val="nil"/>
              <w:tr2bl w:val="nil"/>
            </w:tcBorders>
            <w:shd w:val="clear" w:color="auto" w:fill="D9D9D9"/>
            <w:vAlign w:val="center"/>
          </w:tcPr>
          <w:p w:rsidR="00EA3A71" w:rsidRPr="00F53989" w:rsidRDefault="00EA3A71" w:rsidP="00424AB7">
            <w:pPr>
              <w:pStyle w:val="afb"/>
              <w:spacing w:before="40" w:after="40"/>
              <w:jc w:val="left"/>
              <w:rPr>
                <w:rFonts w:cs="Arial"/>
                <w:b/>
                <w:sz w:val="21"/>
              </w:rPr>
            </w:pPr>
            <w:r w:rsidRPr="00F53989">
              <w:rPr>
                <w:b/>
                <w:sz w:val="21"/>
              </w:rPr>
              <w:t xml:space="preserve">Fonction </w:t>
            </w:r>
          </w:p>
        </w:tc>
      </w:tr>
      <w:tr w:rsidR="00EA3A71" w:rsidRPr="00F53989" w:rsidTr="00EE2391">
        <w:trPr>
          <w:cantSplit/>
          <w:jc w:val="center"/>
        </w:trPr>
        <w:tc>
          <w:tcPr>
            <w:tcW w:w="783" w:type="pct"/>
            <w:vAlign w:val="center"/>
          </w:tcPr>
          <w:p w:rsidR="00EA3A71"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1EDBEBAE" wp14:editId="75ED2203">
                  <wp:extent cx="285750" cy="209550"/>
                  <wp:effectExtent l="0" t="0" r="0" b="0"/>
                  <wp:docPr id="31" name="图片 23"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USB、网络接口"/>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tc>
        <w:tc>
          <w:tcPr>
            <w:tcW w:w="965" w:type="pct"/>
            <w:vAlign w:val="center"/>
          </w:tcPr>
          <w:p w:rsidR="00EA3A71" w:rsidRPr="00F53989" w:rsidRDefault="00EA3A71" w:rsidP="00424AB7">
            <w:pPr>
              <w:pStyle w:val="afb"/>
              <w:spacing w:before="40" w:after="40"/>
              <w:jc w:val="left"/>
              <w:rPr>
                <w:rFonts w:cs="Arial"/>
                <w:sz w:val="21"/>
              </w:rPr>
            </w:pPr>
            <w:r w:rsidRPr="00F53989">
              <w:rPr>
                <w:sz w:val="21"/>
              </w:rPr>
              <w:t>Port réseau</w:t>
            </w:r>
          </w:p>
        </w:tc>
        <w:tc>
          <w:tcPr>
            <w:tcW w:w="3252" w:type="pct"/>
            <w:vAlign w:val="center"/>
          </w:tcPr>
          <w:p w:rsidR="00EA3A71" w:rsidRPr="00F53989" w:rsidRDefault="00EA3A71" w:rsidP="00424AB7">
            <w:pPr>
              <w:pStyle w:val="afb"/>
              <w:spacing w:before="40" w:after="40"/>
              <w:jc w:val="left"/>
              <w:rPr>
                <w:rFonts w:cs="Arial"/>
                <w:sz w:val="21"/>
              </w:rPr>
            </w:pPr>
            <w:r w:rsidRPr="00F53989">
              <w:rPr>
                <w:sz w:val="21"/>
              </w:rPr>
              <w:t>Port Ethernet auto-adaptatif 10M/100M/1000 Mbit/s. Permet de connecter le câble réseau.</w:t>
            </w:r>
          </w:p>
        </w:tc>
      </w:tr>
      <w:tr w:rsidR="00EA3A71" w:rsidRPr="00F53989" w:rsidTr="00EE2391">
        <w:trPr>
          <w:cantSplit/>
          <w:jc w:val="center"/>
        </w:trPr>
        <w:tc>
          <w:tcPr>
            <w:tcW w:w="783" w:type="pct"/>
            <w:vAlign w:val="center"/>
          </w:tcPr>
          <w:p w:rsidR="00EA3A71" w:rsidRPr="00F53989" w:rsidRDefault="00EA3A71" w:rsidP="00424AB7">
            <w:pPr>
              <w:pStyle w:val="afb"/>
              <w:spacing w:before="40" w:after="40"/>
              <w:jc w:val="left"/>
              <w:rPr>
                <w:rFonts w:cs="Arial"/>
                <w:sz w:val="21"/>
              </w:rPr>
            </w:pPr>
            <w:r w:rsidRPr="00F53989">
              <w:rPr>
                <w:sz w:val="21"/>
              </w:rPr>
              <w:t>HDMI</w:t>
            </w:r>
          </w:p>
        </w:tc>
        <w:tc>
          <w:tcPr>
            <w:tcW w:w="965" w:type="pct"/>
            <w:vAlign w:val="center"/>
          </w:tcPr>
          <w:p w:rsidR="00EA3A71" w:rsidRPr="00F53989" w:rsidRDefault="00EA3A71" w:rsidP="00424AB7">
            <w:pPr>
              <w:pStyle w:val="afb"/>
              <w:spacing w:before="40" w:after="40"/>
              <w:jc w:val="left"/>
              <w:rPr>
                <w:rFonts w:cs="Arial"/>
                <w:sz w:val="21"/>
              </w:rPr>
            </w:pPr>
            <w:r w:rsidRPr="00F53989">
              <w:rPr>
                <w:sz w:val="21"/>
              </w:rPr>
              <w:t>Interface de média haute définition</w:t>
            </w:r>
          </w:p>
        </w:tc>
        <w:tc>
          <w:tcPr>
            <w:tcW w:w="3252" w:type="pct"/>
            <w:vAlign w:val="center"/>
          </w:tcPr>
          <w:p w:rsidR="00EA3A71" w:rsidRPr="00F53989" w:rsidRDefault="00EA3A71" w:rsidP="00424AB7">
            <w:pPr>
              <w:pStyle w:val="afb"/>
              <w:spacing w:before="40" w:after="40"/>
              <w:jc w:val="left"/>
              <w:rPr>
                <w:rFonts w:cs="Arial"/>
                <w:sz w:val="21"/>
              </w:rPr>
            </w:pPr>
            <w:r w:rsidRPr="00F53989">
              <w:rPr>
                <w:sz w:val="21"/>
              </w:rPr>
              <w:t>Port de sortie de signal audio ou vidéo haute définition. Il transmet de la vidéo haute définition non compressée et des données multicanaux au port HDMI de l’appareil d’affichage. La version HDMI est 1.4.</w:t>
            </w:r>
          </w:p>
        </w:tc>
      </w:tr>
      <w:tr w:rsidR="00EA3A71" w:rsidRPr="00F53989" w:rsidTr="00EE2391">
        <w:trPr>
          <w:cantSplit/>
          <w:jc w:val="center"/>
        </w:trPr>
        <w:tc>
          <w:tcPr>
            <w:tcW w:w="783" w:type="pct"/>
            <w:vAlign w:val="center"/>
          </w:tcPr>
          <w:p w:rsidR="00EA3A71"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11D7C53F" wp14:editId="1DB6AC86">
                  <wp:extent cx="381000" cy="133350"/>
                  <wp:effectExtent l="0" t="0" r="0" b="0"/>
                  <wp:docPr id="32"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 cy="133350"/>
                          </a:xfrm>
                          <a:prstGeom prst="rect">
                            <a:avLst/>
                          </a:prstGeom>
                          <a:noFill/>
                          <a:ln>
                            <a:noFill/>
                          </a:ln>
                        </pic:spPr>
                      </pic:pic>
                    </a:graphicData>
                  </a:graphic>
                </wp:inline>
              </w:drawing>
            </w:r>
          </w:p>
        </w:tc>
        <w:tc>
          <w:tcPr>
            <w:tcW w:w="965" w:type="pct"/>
            <w:vAlign w:val="center"/>
          </w:tcPr>
          <w:p w:rsidR="00EA3A71" w:rsidRPr="00F53989" w:rsidRDefault="00EA3A71" w:rsidP="00424AB7">
            <w:pPr>
              <w:pStyle w:val="afb"/>
              <w:spacing w:before="40" w:after="40"/>
              <w:jc w:val="left"/>
              <w:rPr>
                <w:rFonts w:cs="Arial"/>
                <w:sz w:val="21"/>
              </w:rPr>
            </w:pPr>
            <w:r w:rsidRPr="00F53989">
              <w:rPr>
                <w:sz w:val="21"/>
              </w:rPr>
              <w:t xml:space="preserve">Port USB3.0 </w:t>
            </w:r>
          </w:p>
        </w:tc>
        <w:tc>
          <w:tcPr>
            <w:tcW w:w="3252" w:type="pct"/>
            <w:vAlign w:val="center"/>
          </w:tcPr>
          <w:p w:rsidR="00EA3A71" w:rsidRPr="00F53989" w:rsidRDefault="00EA3A71" w:rsidP="00424AB7">
            <w:pPr>
              <w:pStyle w:val="afb"/>
              <w:spacing w:before="40" w:after="40"/>
              <w:jc w:val="left"/>
              <w:rPr>
                <w:rFonts w:cs="Arial"/>
                <w:sz w:val="21"/>
              </w:rPr>
            </w:pPr>
            <w:r w:rsidRPr="00F53989">
              <w:rPr>
                <w:sz w:val="21"/>
              </w:rPr>
              <w:t xml:space="preserve">Port USB3.0. Permet de connecter la souris, un appareil de stockage USB, un graveur USB, etc. </w:t>
            </w:r>
          </w:p>
        </w:tc>
      </w:tr>
      <w:tr w:rsidR="00EA3A71" w:rsidRPr="00F53989" w:rsidTr="00EE2391">
        <w:trPr>
          <w:cantSplit/>
          <w:jc w:val="center"/>
        </w:trPr>
        <w:tc>
          <w:tcPr>
            <w:tcW w:w="783" w:type="pct"/>
            <w:vAlign w:val="center"/>
          </w:tcPr>
          <w:p w:rsidR="00EA3A71" w:rsidRPr="00F53989" w:rsidRDefault="00EA3A71" w:rsidP="00424AB7">
            <w:pPr>
              <w:pStyle w:val="afb"/>
              <w:spacing w:before="40" w:after="40"/>
              <w:jc w:val="left"/>
              <w:rPr>
                <w:rFonts w:cs="Arial"/>
                <w:sz w:val="21"/>
              </w:rPr>
            </w:pPr>
            <w:r w:rsidRPr="00F53989">
              <w:rPr>
                <w:sz w:val="21"/>
              </w:rPr>
              <w:lastRenderedPageBreak/>
              <w:t>RS-232</w:t>
            </w:r>
          </w:p>
        </w:tc>
        <w:tc>
          <w:tcPr>
            <w:tcW w:w="965" w:type="pct"/>
            <w:vAlign w:val="center"/>
          </w:tcPr>
          <w:p w:rsidR="00EA3A71" w:rsidRPr="00F53989" w:rsidRDefault="00EA3A71" w:rsidP="00424AB7">
            <w:pPr>
              <w:pStyle w:val="afb"/>
              <w:spacing w:before="40" w:after="40"/>
              <w:jc w:val="left"/>
              <w:rPr>
                <w:rFonts w:cs="Arial"/>
                <w:sz w:val="21"/>
              </w:rPr>
            </w:pPr>
            <w:r w:rsidRPr="00F53989">
              <w:rPr>
                <w:sz w:val="21"/>
              </w:rPr>
              <w:t>COM de débogage RS-232.</w:t>
            </w:r>
          </w:p>
        </w:tc>
        <w:tc>
          <w:tcPr>
            <w:tcW w:w="3252" w:type="pct"/>
            <w:vAlign w:val="center"/>
          </w:tcPr>
          <w:p w:rsidR="00EA3A71" w:rsidRPr="00F53989" w:rsidRDefault="00EA3A71" w:rsidP="00424AB7">
            <w:pPr>
              <w:pStyle w:val="afb"/>
              <w:spacing w:before="40" w:after="40"/>
              <w:jc w:val="left"/>
              <w:rPr>
                <w:rFonts w:cs="Arial"/>
                <w:sz w:val="21"/>
              </w:rPr>
            </w:pPr>
            <w:r w:rsidRPr="00F53989">
              <w:rPr>
                <w:sz w:val="21"/>
              </w:rPr>
              <w:t>Utilisé pour le débogage général du COM, pour configurer l’adresse IP ou transférer des données COM transparentes.</w:t>
            </w:r>
          </w:p>
        </w:tc>
      </w:tr>
      <w:tr w:rsidR="00EA3A71" w:rsidRPr="00F53989" w:rsidTr="00EE2391">
        <w:trPr>
          <w:cantSplit/>
          <w:jc w:val="center"/>
        </w:trPr>
        <w:tc>
          <w:tcPr>
            <w:tcW w:w="783" w:type="pct"/>
            <w:vAlign w:val="center"/>
          </w:tcPr>
          <w:p w:rsidR="00EA3A71" w:rsidRPr="00F53989" w:rsidRDefault="00EA3A71" w:rsidP="00424AB7">
            <w:pPr>
              <w:pStyle w:val="afb"/>
              <w:spacing w:before="40" w:after="40"/>
              <w:jc w:val="left"/>
              <w:rPr>
                <w:rFonts w:cs="Arial"/>
                <w:sz w:val="21"/>
              </w:rPr>
            </w:pPr>
            <w:r w:rsidRPr="00F53989">
              <w:rPr>
                <w:sz w:val="21"/>
              </w:rPr>
              <w:t>VGA</w:t>
            </w:r>
          </w:p>
        </w:tc>
        <w:tc>
          <w:tcPr>
            <w:tcW w:w="965" w:type="pct"/>
            <w:vAlign w:val="center"/>
          </w:tcPr>
          <w:p w:rsidR="00EA3A71" w:rsidRPr="00F53989" w:rsidRDefault="00EA3A71" w:rsidP="00424AB7">
            <w:pPr>
              <w:pStyle w:val="afb"/>
              <w:spacing w:before="40" w:after="40"/>
              <w:jc w:val="left"/>
              <w:rPr>
                <w:rFonts w:cs="Arial"/>
                <w:sz w:val="21"/>
              </w:rPr>
            </w:pPr>
            <w:r w:rsidRPr="00F53989">
              <w:rPr>
                <w:sz w:val="21"/>
              </w:rPr>
              <w:t>Port de sortie vidéo VGA</w:t>
            </w:r>
          </w:p>
        </w:tc>
        <w:tc>
          <w:tcPr>
            <w:tcW w:w="3252" w:type="pct"/>
            <w:vAlign w:val="center"/>
          </w:tcPr>
          <w:p w:rsidR="00EA3A71" w:rsidRPr="00F53989" w:rsidRDefault="00EA3A71" w:rsidP="00424AB7">
            <w:pPr>
              <w:pStyle w:val="afb"/>
              <w:spacing w:before="40" w:after="40"/>
              <w:jc w:val="left"/>
              <w:rPr>
                <w:rFonts w:cs="Arial"/>
                <w:sz w:val="21"/>
              </w:rPr>
            </w:pPr>
            <w:r w:rsidRPr="00F53989">
              <w:rPr>
                <w:sz w:val="21"/>
              </w:rPr>
              <w:t>Port de sortie vidéo VGA. Émet le signal vidéo analogique. Il peut se connecter au moniteur pour afficher de la vidéo analogique.</w:t>
            </w:r>
          </w:p>
        </w:tc>
      </w:tr>
      <w:tr w:rsidR="00EA3A71" w:rsidRPr="00F53989" w:rsidTr="00EE2391">
        <w:trPr>
          <w:cantSplit/>
          <w:jc w:val="center"/>
        </w:trPr>
        <w:tc>
          <w:tcPr>
            <w:tcW w:w="783" w:type="pct"/>
          </w:tcPr>
          <w:p w:rsidR="00EA3A71" w:rsidRPr="00F53989" w:rsidRDefault="00EA3A71" w:rsidP="00424AB7">
            <w:pPr>
              <w:spacing w:before="40" w:after="40"/>
              <w:rPr>
                <w:rFonts w:cs="Arial"/>
                <w:snapToGrid w:val="0"/>
                <w:kern w:val="0"/>
                <w:szCs w:val="21"/>
              </w:rPr>
            </w:pPr>
            <w:r w:rsidRPr="00F53989">
              <w:rPr>
                <w:snapToGrid w:val="0"/>
                <w:kern w:val="0"/>
              </w:rPr>
              <w:t>MIC IN</w:t>
            </w:r>
          </w:p>
        </w:tc>
        <w:tc>
          <w:tcPr>
            <w:tcW w:w="965" w:type="pct"/>
          </w:tcPr>
          <w:p w:rsidR="00EA3A71" w:rsidRPr="00F53989" w:rsidRDefault="00EA3A71" w:rsidP="00424AB7">
            <w:pPr>
              <w:spacing w:before="40" w:after="40"/>
              <w:rPr>
                <w:rFonts w:cs="Arial"/>
                <w:snapToGrid w:val="0"/>
                <w:kern w:val="0"/>
                <w:szCs w:val="21"/>
              </w:rPr>
            </w:pPr>
            <w:r w:rsidRPr="00F53989">
              <w:t>Port d’entrée audio</w:t>
            </w:r>
          </w:p>
        </w:tc>
        <w:tc>
          <w:tcPr>
            <w:tcW w:w="3252" w:type="pct"/>
          </w:tcPr>
          <w:p w:rsidR="00EA3A71" w:rsidRPr="00F53989" w:rsidRDefault="00EA3A71" w:rsidP="00424AB7">
            <w:pPr>
              <w:spacing w:before="40" w:after="40"/>
              <w:rPr>
                <w:rFonts w:cs="Arial"/>
                <w:szCs w:val="21"/>
              </w:rPr>
            </w:pPr>
            <w:r w:rsidRPr="00F53989">
              <w:t>Port d’entrée de conversation bidirectionnelle. Reçoit le signal audio analogique depuis des appareils tels qu’un microphone, ou autre prise de son.</w:t>
            </w:r>
          </w:p>
        </w:tc>
      </w:tr>
      <w:tr w:rsidR="00EA3A71" w:rsidRPr="00F53989" w:rsidTr="00EE2391">
        <w:trPr>
          <w:cantSplit/>
          <w:jc w:val="center"/>
        </w:trPr>
        <w:tc>
          <w:tcPr>
            <w:tcW w:w="783" w:type="pct"/>
          </w:tcPr>
          <w:p w:rsidR="00EA3A71" w:rsidRPr="00F53989" w:rsidRDefault="00EA3A71" w:rsidP="00424AB7">
            <w:pPr>
              <w:spacing w:before="40" w:after="40"/>
              <w:rPr>
                <w:rFonts w:cs="Arial"/>
                <w:snapToGrid w:val="0"/>
                <w:kern w:val="0"/>
                <w:szCs w:val="21"/>
              </w:rPr>
            </w:pPr>
            <w:r w:rsidRPr="00F53989">
              <w:rPr>
                <w:snapToGrid w:val="0"/>
                <w:kern w:val="0"/>
              </w:rPr>
              <w:t>MIC OUT</w:t>
            </w:r>
          </w:p>
        </w:tc>
        <w:tc>
          <w:tcPr>
            <w:tcW w:w="965" w:type="pct"/>
          </w:tcPr>
          <w:p w:rsidR="00EA3A71" w:rsidRPr="00F53989" w:rsidRDefault="00EA3A71" w:rsidP="00424AB7">
            <w:pPr>
              <w:spacing w:before="40" w:after="40"/>
              <w:rPr>
                <w:rFonts w:cs="Arial"/>
                <w:snapToGrid w:val="0"/>
                <w:kern w:val="0"/>
                <w:szCs w:val="21"/>
              </w:rPr>
            </w:pPr>
            <w:r w:rsidRPr="00F53989">
              <w:t>Port de sortie audio</w:t>
            </w:r>
          </w:p>
        </w:tc>
        <w:tc>
          <w:tcPr>
            <w:tcW w:w="3252" w:type="pct"/>
          </w:tcPr>
          <w:p w:rsidR="00EA3A71" w:rsidRPr="00F53989" w:rsidRDefault="00EA3A71" w:rsidP="00316874">
            <w:pPr>
              <w:pStyle w:val="TableText"/>
              <w:snapToGrid/>
              <w:spacing w:before="40" w:after="40" w:line="240" w:lineRule="auto"/>
            </w:pPr>
            <w:r w:rsidRPr="00F53989">
              <w:t xml:space="preserve">Port de sortie audio. Émet le signal audio analogique à des appareils tels qu’un haut-parleur. </w:t>
            </w:r>
          </w:p>
          <w:p w:rsidR="00EA3A71" w:rsidRPr="00F53989" w:rsidRDefault="00EA3A71" w:rsidP="00B23C72">
            <w:pPr>
              <w:pStyle w:val="TableText"/>
              <w:numPr>
                <w:ilvl w:val="0"/>
                <w:numId w:val="40"/>
              </w:numPr>
              <w:snapToGrid/>
              <w:spacing w:before="40" w:after="40" w:line="240" w:lineRule="auto"/>
            </w:pPr>
            <w:r w:rsidRPr="00F53989">
              <w:t xml:space="preserve">Sortie de conversation bidirectionnelle. </w:t>
            </w:r>
          </w:p>
          <w:p w:rsidR="00EA3A71" w:rsidRPr="00F53989" w:rsidRDefault="00EA3A71" w:rsidP="00B23C72">
            <w:pPr>
              <w:pStyle w:val="TableText"/>
              <w:numPr>
                <w:ilvl w:val="0"/>
                <w:numId w:val="40"/>
              </w:numPr>
              <w:snapToGrid/>
              <w:spacing w:before="40" w:after="40" w:line="240" w:lineRule="auto"/>
            </w:pPr>
            <w:r w:rsidRPr="00F53989">
              <w:t xml:space="preserve">Sortie audio de la surveillance vidéo à une fenêtre. </w:t>
            </w:r>
          </w:p>
          <w:p w:rsidR="00EA3A71" w:rsidRPr="00F53989" w:rsidRDefault="00EA3A71" w:rsidP="00B23C72">
            <w:pPr>
              <w:pStyle w:val="TableText"/>
              <w:numPr>
                <w:ilvl w:val="0"/>
                <w:numId w:val="40"/>
              </w:numPr>
              <w:snapToGrid/>
              <w:spacing w:before="40" w:after="40" w:line="240" w:lineRule="auto"/>
            </w:pPr>
            <w:r w:rsidRPr="00F53989">
              <w:t>Sortie audio de la lecture vidéo à une fenêtre.</w:t>
            </w:r>
          </w:p>
        </w:tc>
      </w:tr>
      <w:tr w:rsidR="00EA3A71" w:rsidRPr="00F53989" w:rsidTr="00EE2391">
        <w:trPr>
          <w:cantSplit/>
          <w:jc w:val="center"/>
        </w:trPr>
        <w:tc>
          <w:tcPr>
            <w:tcW w:w="783" w:type="pct"/>
            <w:vAlign w:val="center"/>
          </w:tcPr>
          <w:p w:rsidR="00EA3A71" w:rsidRPr="00F53989" w:rsidRDefault="00EA3A71" w:rsidP="00424AB7">
            <w:pPr>
              <w:pStyle w:val="afb"/>
              <w:spacing w:before="40" w:after="40"/>
              <w:jc w:val="left"/>
              <w:rPr>
                <w:rFonts w:cs="Arial"/>
                <w:sz w:val="21"/>
              </w:rPr>
            </w:pPr>
            <w:r w:rsidRPr="00F53989">
              <w:rPr>
                <w:sz w:val="21"/>
              </w:rPr>
              <w:t>1~8</w:t>
            </w:r>
          </w:p>
        </w:tc>
        <w:tc>
          <w:tcPr>
            <w:tcW w:w="965" w:type="pct"/>
            <w:vAlign w:val="center"/>
          </w:tcPr>
          <w:p w:rsidR="00EA3A71" w:rsidRPr="00F53989" w:rsidRDefault="00EA3A71" w:rsidP="00424AB7">
            <w:pPr>
              <w:pStyle w:val="afb"/>
              <w:spacing w:before="40" w:after="40"/>
              <w:jc w:val="left"/>
              <w:rPr>
                <w:rFonts w:cs="Arial"/>
                <w:sz w:val="21"/>
              </w:rPr>
            </w:pPr>
            <w:r w:rsidRPr="00F53989">
              <w:rPr>
                <w:sz w:val="21"/>
              </w:rPr>
              <w:t>Port d’entrée d’alarme 1-8</w:t>
            </w:r>
          </w:p>
        </w:tc>
        <w:tc>
          <w:tcPr>
            <w:tcW w:w="3252" w:type="pct"/>
            <w:vAlign w:val="center"/>
          </w:tcPr>
          <w:p w:rsidR="00EA3A71" w:rsidRPr="00F53989" w:rsidRDefault="00EA3A71" w:rsidP="00C7489E">
            <w:pPr>
              <w:numPr>
                <w:ilvl w:val="0"/>
                <w:numId w:val="6"/>
              </w:numPr>
              <w:spacing w:before="40" w:after="40"/>
              <w:rPr>
                <w:rFonts w:cs="Arial"/>
                <w:szCs w:val="21"/>
              </w:rPr>
            </w:pPr>
            <w:r w:rsidRPr="00F53989">
              <w:t>Il existe deux groupes. Le premier groupe va du port 1 au port 4, le deuxième groupe va du port 5 au port 8. Ils reçoivent les signaux des sources d’alarmes externes. Deux types existent : NO (normalement ouvert)/NF (normalement fermé).</w:t>
            </w:r>
          </w:p>
          <w:p w:rsidR="00EA3A71" w:rsidRPr="00F53989" w:rsidRDefault="00EA3A71" w:rsidP="00424AB7">
            <w:pPr>
              <w:numPr>
                <w:ilvl w:val="0"/>
                <w:numId w:val="6"/>
              </w:numPr>
              <w:spacing w:before="40" w:after="40"/>
              <w:rPr>
                <w:rFonts w:cs="Arial"/>
                <w:szCs w:val="21"/>
              </w:rPr>
            </w:pPr>
            <w:r w:rsidRPr="00F53989">
              <w:t>Lorsque votre appareil d’entrée d’alarme utilise une alimentation externe, veuillez vous assurer que l’appareil et l’NVR utilisent la même prise de terre.</w:t>
            </w:r>
          </w:p>
        </w:tc>
      </w:tr>
      <w:tr w:rsidR="00EA3A71" w:rsidRPr="00F53989" w:rsidTr="00EE2391">
        <w:trPr>
          <w:cantSplit/>
          <w:jc w:val="center"/>
        </w:trPr>
        <w:tc>
          <w:tcPr>
            <w:tcW w:w="783" w:type="pct"/>
            <w:vAlign w:val="center"/>
          </w:tcPr>
          <w:p w:rsidR="00EA3A71"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5481AA8F" wp14:editId="0D790E96">
                  <wp:extent cx="190500" cy="190500"/>
                  <wp:effectExtent l="0" t="0" r="0" b="0"/>
                  <wp:docPr id="33" name="图片 24"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Noname副本"/>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965" w:type="pct"/>
            <w:vAlign w:val="center"/>
          </w:tcPr>
          <w:p w:rsidR="00EA3A71" w:rsidRPr="00F53989" w:rsidRDefault="00EA3A71" w:rsidP="00424AB7">
            <w:pPr>
              <w:pStyle w:val="afb"/>
              <w:spacing w:before="40" w:after="40"/>
              <w:jc w:val="left"/>
              <w:rPr>
                <w:rFonts w:cs="Arial"/>
                <w:sz w:val="21"/>
              </w:rPr>
            </w:pPr>
            <w:r w:rsidRPr="00F53989">
              <w:rPr>
                <w:sz w:val="21"/>
              </w:rPr>
              <w:t>Terre</w:t>
            </w:r>
          </w:p>
        </w:tc>
        <w:tc>
          <w:tcPr>
            <w:tcW w:w="3252" w:type="pct"/>
            <w:vAlign w:val="center"/>
          </w:tcPr>
          <w:p w:rsidR="00EA3A71" w:rsidRPr="00F53989" w:rsidRDefault="00EA3A71" w:rsidP="00424AB7">
            <w:pPr>
              <w:pStyle w:val="afb"/>
              <w:spacing w:before="40" w:after="40"/>
              <w:jc w:val="left"/>
              <w:rPr>
                <w:rFonts w:cs="Arial"/>
                <w:sz w:val="21"/>
              </w:rPr>
            </w:pPr>
            <w:r w:rsidRPr="00F53989">
              <w:rPr>
                <w:sz w:val="21"/>
              </w:rPr>
              <w:t xml:space="preserve">Prise de terre de l’entrée d’alarme. </w:t>
            </w:r>
          </w:p>
        </w:tc>
      </w:tr>
      <w:tr w:rsidR="00EA3A71" w:rsidRPr="00F53989" w:rsidTr="00EE2391">
        <w:trPr>
          <w:cantSplit/>
          <w:jc w:val="center"/>
        </w:trPr>
        <w:tc>
          <w:tcPr>
            <w:tcW w:w="783" w:type="pct"/>
            <w:vAlign w:val="center"/>
          </w:tcPr>
          <w:p w:rsidR="00EA3A71" w:rsidRPr="00F53989" w:rsidRDefault="00EA3A71" w:rsidP="00424AB7">
            <w:pPr>
              <w:pStyle w:val="afb"/>
              <w:spacing w:before="40" w:after="40"/>
              <w:jc w:val="left"/>
              <w:rPr>
                <w:rFonts w:cs="Arial"/>
                <w:sz w:val="21"/>
              </w:rPr>
            </w:pPr>
            <w:r w:rsidRPr="00F53989">
              <w:rPr>
                <w:sz w:val="21"/>
              </w:rPr>
              <w:t>NO1~NO3</w:t>
            </w:r>
          </w:p>
        </w:tc>
        <w:tc>
          <w:tcPr>
            <w:tcW w:w="965" w:type="pct"/>
            <w:vMerge w:val="restart"/>
            <w:vAlign w:val="center"/>
          </w:tcPr>
          <w:p w:rsidR="00EA3A71" w:rsidRPr="00F53989" w:rsidRDefault="00EA3A71" w:rsidP="00424AB7">
            <w:pPr>
              <w:pStyle w:val="afb"/>
              <w:spacing w:before="40" w:after="40"/>
              <w:jc w:val="left"/>
              <w:rPr>
                <w:rFonts w:cs="Arial"/>
                <w:sz w:val="21"/>
              </w:rPr>
            </w:pPr>
            <w:r w:rsidRPr="00F53989">
              <w:rPr>
                <w:sz w:val="21"/>
              </w:rPr>
              <w:t>Port de sortie d’alarme 1 à 3</w:t>
            </w:r>
          </w:p>
        </w:tc>
        <w:tc>
          <w:tcPr>
            <w:tcW w:w="3252" w:type="pct"/>
            <w:vMerge w:val="restart"/>
            <w:vAlign w:val="center"/>
          </w:tcPr>
          <w:p w:rsidR="00EA3A71" w:rsidRPr="00F53989" w:rsidRDefault="00EA3A71" w:rsidP="00424AB7">
            <w:pPr>
              <w:numPr>
                <w:ilvl w:val="0"/>
                <w:numId w:val="6"/>
              </w:numPr>
              <w:spacing w:before="40" w:after="40"/>
              <w:rPr>
                <w:rFonts w:cs="Arial"/>
                <w:szCs w:val="21"/>
              </w:rPr>
            </w:pPr>
            <w:r w:rsidRPr="00F53989">
              <w:t>3 groupes de ports de sortie d’alarme. (groupe 1 : port NO1 à C1, groupe 2 : port NO2 à C2, groupe 3 : port NO3 à C3). Sortie du signal d’alarme vers l’appareil d’alarme. Veuillez vous assurer que l’appareil d’alarme externe est alimenté.</w:t>
            </w:r>
          </w:p>
          <w:p w:rsidR="00EA3A71" w:rsidRPr="00F53989" w:rsidRDefault="00EA3A71" w:rsidP="00424AB7">
            <w:pPr>
              <w:numPr>
                <w:ilvl w:val="0"/>
                <w:numId w:val="6"/>
              </w:numPr>
              <w:spacing w:before="40" w:after="40"/>
              <w:rPr>
                <w:rFonts w:cs="Arial"/>
                <w:szCs w:val="21"/>
              </w:rPr>
            </w:pPr>
            <w:r w:rsidRPr="00F53989">
              <w:t>NO : Port de sortie d’alarme normalement ouvert.</w:t>
            </w:r>
          </w:p>
          <w:p w:rsidR="00EA3A71" w:rsidRPr="00F53989" w:rsidRDefault="00EA3A71" w:rsidP="00424AB7">
            <w:pPr>
              <w:numPr>
                <w:ilvl w:val="0"/>
                <w:numId w:val="6"/>
              </w:numPr>
              <w:spacing w:before="40" w:after="40"/>
              <w:rPr>
                <w:rFonts w:cs="Arial"/>
                <w:szCs w:val="21"/>
              </w:rPr>
            </w:pPr>
            <w:r w:rsidRPr="00F53989">
              <w:t>C : Connecteur public de sortie d’alarme.</w:t>
            </w:r>
          </w:p>
        </w:tc>
      </w:tr>
      <w:tr w:rsidR="00EA3A71" w:rsidRPr="00F53989" w:rsidTr="00EE2391">
        <w:trPr>
          <w:cantSplit/>
          <w:jc w:val="center"/>
        </w:trPr>
        <w:tc>
          <w:tcPr>
            <w:tcW w:w="783" w:type="pct"/>
            <w:vAlign w:val="center"/>
          </w:tcPr>
          <w:p w:rsidR="00EA3A71" w:rsidRPr="00F53989" w:rsidRDefault="00EA3A71" w:rsidP="00424AB7">
            <w:pPr>
              <w:pStyle w:val="afb"/>
              <w:spacing w:before="40" w:after="40"/>
              <w:jc w:val="left"/>
              <w:rPr>
                <w:rFonts w:cs="Arial"/>
                <w:sz w:val="21"/>
              </w:rPr>
            </w:pPr>
            <w:r w:rsidRPr="00F53989">
              <w:rPr>
                <w:sz w:val="21"/>
              </w:rPr>
              <w:t>C1~C3</w:t>
            </w:r>
          </w:p>
        </w:tc>
        <w:tc>
          <w:tcPr>
            <w:tcW w:w="965" w:type="pct"/>
            <w:vMerge/>
            <w:vAlign w:val="center"/>
          </w:tcPr>
          <w:p w:rsidR="00EA3A71" w:rsidRPr="00F53989" w:rsidRDefault="00EA3A71" w:rsidP="00316874">
            <w:pPr>
              <w:pStyle w:val="afb"/>
              <w:spacing w:before="40" w:after="40"/>
              <w:rPr>
                <w:rFonts w:cs="Arial"/>
                <w:sz w:val="21"/>
              </w:rPr>
            </w:pPr>
          </w:p>
        </w:tc>
        <w:tc>
          <w:tcPr>
            <w:tcW w:w="3252" w:type="pct"/>
            <w:vMerge/>
            <w:vAlign w:val="center"/>
          </w:tcPr>
          <w:p w:rsidR="00EA3A71" w:rsidRPr="00F53989" w:rsidRDefault="00EA3A71" w:rsidP="00424AB7">
            <w:pPr>
              <w:pStyle w:val="afb"/>
              <w:spacing w:before="40" w:after="40"/>
              <w:jc w:val="left"/>
              <w:rPr>
                <w:rFonts w:cs="Arial"/>
                <w:sz w:val="21"/>
              </w:rPr>
            </w:pPr>
          </w:p>
        </w:tc>
      </w:tr>
      <w:tr w:rsidR="00EA3A71" w:rsidRPr="00F53989" w:rsidTr="00EE2391">
        <w:trPr>
          <w:cantSplit/>
          <w:jc w:val="center"/>
        </w:trPr>
        <w:tc>
          <w:tcPr>
            <w:tcW w:w="783" w:type="pct"/>
            <w:vAlign w:val="center"/>
          </w:tcPr>
          <w:p w:rsidR="00EA3A71" w:rsidRPr="00F53989" w:rsidRDefault="00EA3A71" w:rsidP="00424AB7">
            <w:pPr>
              <w:pStyle w:val="afb"/>
              <w:spacing w:before="40" w:after="40"/>
              <w:jc w:val="left"/>
              <w:rPr>
                <w:rFonts w:cs="Arial"/>
                <w:sz w:val="21"/>
              </w:rPr>
            </w:pPr>
            <w:r w:rsidRPr="00F53989">
              <w:rPr>
                <w:sz w:val="21"/>
              </w:rPr>
              <w:t>A</w:t>
            </w:r>
          </w:p>
        </w:tc>
        <w:tc>
          <w:tcPr>
            <w:tcW w:w="965" w:type="pct"/>
            <w:vMerge w:val="restart"/>
            <w:vAlign w:val="center"/>
          </w:tcPr>
          <w:p w:rsidR="00EA3A71" w:rsidRPr="00F53989" w:rsidRDefault="00EA3A71" w:rsidP="00424AB7">
            <w:pPr>
              <w:pStyle w:val="af8"/>
              <w:spacing w:before="40" w:after="40"/>
              <w:rPr>
                <w:rFonts w:cs="Arial"/>
                <w:sz w:val="21"/>
                <w:szCs w:val="21"/>
              </w:rPr>
            </w:pPr>
            <w:r w:rsidRPr="00F53989">
              <w:rPr>
                <w:sz w:val="21"/>
              </w:rPr>
              <w:t>Port de communication RS-485</w:t>
            </w:r>
          </w:p>
        </w:tc>
        <w:tc>
          <w:tcPr>
            <w:tcW w:w="3252" w:type="pct"/>
          </w:tcPr>
          <w:p w:rsidR="00EA3A71" w:rsidRPr="00F53989" w:rsidRDefault="00EA3A71" w:rsidP="00316874">
            <w:pPr>
              <w:pStyle w:val="TableText"/>
              <w:snapToGrid/>
              <w:spacing w:before="40" w:after="40" w:line="240" w:lineRule="auto"/>
            </w:pPr>
            <w:r w:rsidRPr="00F53989">
              <w:t>Port RS485_A. C’est le câble A. Vous pouvez le connecter pour contrôler des appareils comme des dômes PTZ à grande vitesse.</w:t>
            </w:r>
          </w:p>
        </w:tc>
      </w:tr>
      <w:tr w:rsidR="00EA3A71" w:rsidRPr="00F53989" w:rsidTr="00EE2391">
        <w:trPr>
          <w:cantSplit/>
          <w:jc w:val="center"/>
        </w:trPr>
        <w:tc>
          <w:tcPr>
            <w:tcW w:w="783" w:type="pct"/>
            <w:vAlign w:val="center"/>
          </w:tcPr>
          <w:p w:rsidR="00EA3A71" w:rsidRPr="00F53989" w:rsidRDefault="00EA3A71" w:rsidP="00424AB7">
            <w:pPr>
              <w:pStyle w:val="afb"/>
              <w:spacing w:before="40" w:after="40"/>
              <w:jc w:val="left"/>
              <w:rPr>
                <w:rFonts w:cs="Arial"/>
                <w:sz w:val="21"/>
              </w:rPr>
            </w:pPr>
            <w:r w:rsidRPr="00F53989">
              <w:rPr>
                <w:sz w:val="21"/>
              </w:rPr>
              <w:t>B</w:t>
            </w:r>
          </w:p>
        </w:tc>
        <w:tc>
          <w:tcPr>
            <w:tcW w:w="965" w:type="pct"/>
            <w:vMerge/>
            <w:vAlign w:val="center"/>
          </w:tcPr>
          <w:p w:rsidR="00EA3A71" w:rsidRPr="00F53989" w:rsidRDefault="00EA3A71" w:rsidP="00316874">
            <w:pPr>
              <w:pStyle w:val="afb"/>
              <w:spacing w:before="40" w:after="40"/>
              <w:rPr>
                <w:rFonts w:cs="Arial"/>
                <w:sz w:val="21"/>
              </w:rPr>
            </w:pPr>
          </w:p>
        </w:tc>
        <w:tc>
          <w:tcPr>
            <w:tcW w:w="3252" w:type="pct"/>
          </w:tcPr>
          <w:p w:rsidR="00EA3A71" w:rsidRPr="00F53989" w:rsidRDefault="00EA3A71" w:rsidP="00424AB7">
            <w:pPr>
              <w:pStyle w:val="afb"/>
              <w:spacing w:before="40" w:after="40"/>
              <w:jc w:val="left"/>
              <w:rPr>
                <w:rFonts w:cs="Arial"/>
                <w:sz w:val="21"/>
              </w:rPr>
            </w:pPr>
            <w:r w:rsidRPr="00F53989">
              <w:rPr>
                <w:sz w:val="21"/>
              </w:rPr>
              <w:t>RS485_B. C’est le câble B. Vous pouvez le connecter pour contrôler des appareils comme des dômes PTZ à grande vitesse.</w:t>
            </w:r>
          </w:p>
        </w:tc>
      </w:tr>
      <w:tr w:rsidR="00EA3A71" w:rsidRPr="00F53989" w:rsidTr="00EE2391">
        <w:trPr>
          <w:cantSplit/>
          <w:jc w:val="center"/>
        </w:trPr>
        <w:tc>
          <w:tcPr>
            <w:tcW w:w="783" w:type="pct"/>
            <w:vAlign w:val="center"/>
          </w:tcPr>
          <w:p w:rsidR="00EA3A71"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7694EF0F" wp14:editId="4AA40AB5">
                  <wp:extent cx="285750" cy="190500"/>
                  <wp:effectExtent l="0" t="0" r="0" b="0"/>
                  <wp:docPr id="34" name="图片 25"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Noname副本"/>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a:ln>
                            <a:noFill/>
                          </a:ln>
                        </pic:spPr>
                      </pic:pic>
                    </a:graphicData>
                  </a:graphic>
                </wp:inline>
              </w:drawing>
            </w:r>
          </w:p>
        </w:tc>
        <w:tc>
          <w:tcPr>
            <w:tcW w:w="965" w:type="pct"/>
            <w:vAlign w:val="center"/>
          </w:tcPr>
          <w:p w:rsidR="00EA3A71" w:rsidRPr="00F53989" w:rsidRDefault="00EA3A71" w:rsidP="00424AB7">
            <w:pPr>
              <w:tabs>
                <w:tab w:val="decimal" w:pos="0"/>
              </w:tabs>
              <w:spacing w:before="40" w:after="40"/>
              <w:rPr>
                <w:rFonts w:cs="Arial"/>
                <w:noProof/>
                <w:kern w:val="0"/>
                <w:szCs w:val="21"/>
              </w:rPr>
            </w:pPr>
            <w:r w:rsidRPr="00F53989">
              <w:t>Port d’entrée d’alimentation</w:t>
            </w:r>
          </w:p>
        </w:tc>
        <w:tc>
          <w:tcPr>
            <w:tcW w:w="3252" w:type="pct"/>
            <w:vAlign w:val="center"/>
          </w:tcPr>
          <w:p w:rsidR="00EA3A71" w:rsidRPr="00F53989" w:rsidRDefault="00EA3A71" w:rsidP="00424AB7">
            <w:pPr>
              <w:tabs>
                <w:tab w:val="decimal" w:pos="0"/>
              </w:tabs>
              <w:spacing w:before="40" w:after="40"/>
              <w:rPr>
                <w:rFonts w:cs="Arial"/>
                <w:noProof/>
                <w:kern w:val="0"/>
                <w:szCs w:val="21"/>
              </w:rPr>
            </w:pPr>
            <w:r w:rsidRPr="00F53989">
              <w:t>Entrée CC 12 V/4 A.</w:t>
            </w:r>
          </w:p>
        </w:tc>
      </w:tr>
      <w:tr w:rsidR="00EA3A71" w:rsidRPr="00F53989" w:rsidTr="00EE2391">
        <w:trPr>
          <w:cantSplit/>
          <w:jc w:val="center"/>
        </w:trPr>
        <w:tc>
          <w:tcPr>
            <w:tcW w:w="783" w:type="pct"/>
            <w:tcBorders>
              <w:bottom w:val="single" w:sz="4" w:space="0" w:color="auto"/>
            </w:tcBorders>
            <w:vAlign w:val="center"/>
          </w:tcPr>
          <w:p w:rsidR="00EA3A71" w:rsidRPr="00F53989" w:rsidRDefault="00EA3A71" w:rsidP="00424AB7">
            <w:pPr>
              <w:pStyle w:val="afb"/>
              <w:spacing w:before="40" w:after="40"/>
              <w:jc w:val="left"/>
              <w:rPr>
                <w:rFonts w:cs="Arial"/>
                <w:sz w:val="21"/>
              </w:rPr>
            </w:pPr>
            <w:r w:rsidRPr="00F53989">
              <w:rPr>
                <w:sz w:val="21"/>
              </w:rPr>
              <w:t>Bouton d’alimentation</w:t>
            </w:r>
          </w:p>
        </w:tc>
        <w:tc>
          <w:tcPr>
            <w:tcW w:w="965" w:type="pct"/>
            <w:tcBorders>
              <w:bottom w:val="single" w:sz="4" w:space="0" w:color="auto"/>
            </w:tcBorders>
            <w:vAlign w:val="center"/>
          </w:tcPr>
          <w:p w:rsidR="00EA3A71" w:rsidRPr="00F53989" w:rsidRDefault="00EA3A71" w:rsidP="00424AB7">
            <w:pPr>
              <w:pStyle w:val="afb"/>
              <w:spacing w:before="40" w:after="40"/>
              <w:jc w:val="left"/>
              <w:rPr>
                <w:rFonts w:cs="Arial"/>
                <w:sz w:val="21"/>
              </w:rPr>
            </w:pPr>
            <w:r w:rsidRPr="00F53989">
              <w:rPr>
                <w:sz w:val="21"/>
              </w:rPr>
              <w:t>/</w:t>
            </w:r>
          </w:p>
        </w:tc>
        <w:tc>
          <w:tcPr>
            <w:tcW w:w="3252" w:type="pct"/>
            <w:tcBorders>
              <w:bottom w:val="single" w:sz="4" w:space="0" w:color="auto"/>
            </w:tcBorders>
            <w:vAlign w:val="center"/>
          </w:tcPr>
          <w:p w:rsidR="006C31EA" w:rsidRPr="00F53989" w:rsidRDefault="00EA3A71" w:rsidP="00424AB7">
            <w:pPr>
              <w:pStyle w:val="afb"/>
              <w:spacing w:before="40" w:after="40"/>
              <w:jc w:val="left"/>
              <w:rPr>
                <w:rFonts w:cs="Arial"/>
                <w:sz w:val="21"/>
              </w:rPr>
            </w:pPr>
            <w:r w:rsidRPr="00F53989">
              <w:rPr>
                <w:sz w:val="21"/>
              </w:rPr>
              <w:t>Bouton marche/arrêt.</w:t>
            </w:r>
          </w:p>
        </w:tc>
      </w:tr>
      <w:tr w:rsidR="006C31EA" w:rsidRPr="00F53989" w:rsidTr="00EE2391">
        <w:trPr>
          <w:cantSplit/>
          <w:jc w:val="center"/>
        </w:trPr>
        <w:tc>
          <w:tcPr>
            <w:tcW w:w="783" w:type="pct"/>
            <w:tcBorders>
              <w:top w:val="single" w:sz="4" w:space="0" w:color="auto"/>
              <w:bottom w:val="single" w:sz="4" w:space="0" w:color="auto"/>
            </w:tcBorders>
            <w:vAlign w:val="center"/>
          </w:tcPr>
          <w:p w:rsidR="006C31EA" w:rsidRPr="00F53989" w:rsidRDefault="006C31EA" w:rsidP="00424AB7">
            <w:pPr>
              <w:tabs>
                <w:tab w:val="decimal" w:pos="0"/>
              </w:tabs>
              <w:spacing w:before="40" w:after="40"/>
              <w:rPr>
                <w:rFonts w:cs="Arial"/>
                <w:noProof/>
                <w:kern w:val="0"/>
                <w:szCs w:val="21"/>
              </w:rPr>
            </w:pPr>
            <w:r w:rsidRPr="00F53989">
              <w:t>PORTS PoE</w:t>
            </w:r>
          </w:p>
        </w:tc>
        <w:tc>
          <w:tcPr>
            <w:tcW w:w="965" w:type="pct"/>
            <w:tcBorders>
              <w:top w:val="single" w:sz="4" w:space="0" w:color="auto"/>
              <w:bottom w:val="single" w:sz="4" w:space="0" w:color="auto"/>
            </w:tcBorders>
            <w:vAlign w:val="center"/>
          </w:tcPr>
          <w:p w:rsidR="006C31EA" w:rsidRPr="00F53989" w:rsidRDefault="006C31EA" w:rsidP="00424AB7">
            <w:pPr>
              <w:tabs>
                <w:tab w:val="decimal" w:pos="0"/>
              </w:tabs>
              <w:spacing w:before="40" w:after="40"/>
              <w:rPr>
                <w:rFonts w:cs="Arial"/>
                <w:noProof/>
                <w:kern w:val="0"/>
                <w:szCs w:val="21"/>
              </w:rPr>
            </w:pPr>
            <w:r w:rsidRPr="00F53989">
              <w:t>/</w:t>
            </w:r>
          </w:p>
        </w:tc>
        <w:tc>
          <w:tcPr>
            <w:tcW w:w="3252" w:type="pct"/>
            <w:tcBorders>
              <w:top w:val="single" w:sz="4" w:space="0" w:color="auto"/>
              <w:bottom w:val="single" w:sz="4" w:space="0" w:color="auto"/>
            </w:tcBorders>
            <w:vAlign w:val="center"/>
          </w:tcPr>
          <w:p w:rsidR="006C31EA" w:rsidRPr="00F53989" w:rsidRDefault="006C31EA" w:rsidP="00424AB7">
            <w:pPr>
              <w:tabs>
                <w:tab w:val="decimal" w:pos="0"/>
              </w:tabs>
              <w:spacing w:before="40" w:after="40"/>
              <w:rPr>
                <w:rFonts w:cs="Arial"/>
                <w:noProof/>
                <w:kern w:val="0"/>
                <w:szCs w:val="21"/>
              </w:rPr>
            </w:pPr>
            <w:r w:rsidRPr="00F53989">
              <w:t>Commutateur réseau intégré. Compatible PoE.</w:t>
            </w:r>
          </w:p>
          <w:p w:rsidR="006C31EA" w:rsidRPr="00F53989" w:rsidRDefault="006C31EA" w:rsidP="00424AB7">
            <w:pPr>
              <w:tabs>
                <w:tab w:val="decimal" w:pos="0"/>
              </w:tabs>
              <w:spacing w:before="40" w:after="40"/>
              <w:rPr>
                <w:rFonts w:cs="Arial"/>
                <w:noProof/>
                <w:kern w:val="0"/>
                <w:szCs w:val="21"/>
              </w:rPr>
            </w:pPr>
            <w:r w:rsidRPr="00F53989">
              <w:t>La série à 8 ports PoE supporte 130 W au total.</w:t>
            </w:r>
          </w:p>
          <w:p w:rsidR="006C31EA" w:rsidRPr="00F53989" w:rsidRDefault="006C31EA" w:rsidP="00424AB7">
            <w:pPr>
              <w:tabs>
                <w:tab w:val="decimal" w:pos="0"/>
              </w:tabs>
              <w:spacing w:before="40" w:after="40"/>
              <w:rPr>
                <w:rFonts w:cs="Arial"/>
                <w:noProof/>
                <w:kern w:val="0"/>
                <w:szCs w:val="21"/>
              </w:rPr>
            </w:pPr>
            <w:r w:rsidRPr="00F53989">
              <w:t xml:space="preserve">La série à 16 ports PoE supporte 130 W au total. </w:t>
            </w:r>
          </w:p>
        </w:tc>
      </w:tr>
    </w:tbl>
    <w:p w:rsidR="00CB240E" w:rsidRPr="00F53989" w:rsidRDefault="00CB240E"/>
    <w:p w:rsidR="0029054D" w:rsidRPr="00F53989" w:rsidRDefault="00E8033A" w:rsidP="004412AB">
      <w:pPr>
        <w:pStyle w:val="30"/>
      </w:pPr>
      <w:bookmarkStart w:id="76" w:name="_Toc441592190"/>
      <w:bookmarkStart w:id="77" w:name="_Toc444017873"/>
      <w:r w:rsidRPr="00F53989">
        <w:lastRenderedPageBreak/>
        <w:t>Série NVR54-16P-4KS2/58-16P-4KS2</w:t>
      </w:r>
      <w:bookmarkEnd w:id="76"/>
      <w:bookmarkEnd w:id="77"/>
      <w:r w:rsidRPr="00F53989">
        <w:t xml:space="preserve"> </w:t>
      </w:r>
    </w:p>
    <w:p w:rsidR="00424890" w:rsidRPr="00F53989" w:rsidRDefault="00563310" w:rsidP="0069591D">
      <w:r w:rsidRPr="00F53989">
        <w:t xml:space="preserve">Le panneau arrière des séries NVR54-16P-4KS2/NVR58-16P-4KS2 se présente comme ci-dessous. Voir </w:t>
      </w:r>
      <w:r w:rsidRPr="00F53989">
        <w:fldChar w:fldCharType="begin"/>
      </w:r>
      <w:r w:rsidRPr="00F53989">
        <w:instrText xml:space="preserve"> REF _Ref375143060 \h  \* MERGEFORMAT </w:instrText>
      </w:r>
      <w:r w:rsidRPr="00F53989">
        <w:fldChar w:fldCharType="separate"/>
      </w:r>
      <w:r w:rsidR="001C32DE" w:rsidRPr="00F53989">
        <w:t xml:space="preserve">Figure </w:t>
      </w:r>
      <w:r w:rsidR="001C32DE" w:rsidRPr="001C32DE">
        <w:rPr>
          <w:rFonts w:eastAsia="MS Mincho"/>
          <w:cs/>
        </w:rPr>
        <w:t>‎</w:t>
      </w:r>
      <w:r w:rsidR="001C32DE">
        <w:t>2</w:t>
      </w:r>
      <w:r w:rsidR="001C32DE" w:rsidRPr="00F53989">
        <w:t>–</w:t>
      </w:r>
      <w:r w:rsidR="001C32DE">
        <w:t>9</w:t>
      </w:r>
      <w:r w:rsidRPr="00F53989">
        <w:fldChar w:fldCharType="end"/>
      </w:r>
      <w:r w:rsidRPr="00F53989">
        <w:t>.</w:t>
      </w:r>
    </w:p>
    <w:p w:rsidR="00563310" w:rsidRPr="00F53989" w:rsidRDefault="0043309E" w:rsidP="00073F6D">
      <w:pPr>
        <w:keepNext/>
        <w:jc w:val="center"/>
        <w:rPr>
          <w:rFonts w:cs="Arial"/>
          <w:noProof/>
        </w:rPr>
      </w:pPr>
      <w:r w:rsidRPr="00F53989">
        <w:rPr>
          <w:rFonts w:cs="Arial"/>
          <w:noProof/>
          <w:lang w:val="en-US" w:eastAsia="zh-CN" w:bidi="ar-SA"/>
        </w:rPr>
        <w:drawing>
          <wp:inline distT="0" distB="0" distL="0" distR="0" wp14:anchorId="7DCD9966" wp14:editId="5382D15E">
            <wp:extent cx="5524500" cy="1009650"/>
            <wp:effectExtent l="0" t="0" r="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24500" cy="1009650"/>
                    </a:xfrm>
                    <a:prstGeom prst="rect">
                      <a:avLst/>
                    </a:prstGeom>
                    <a:noFill/>
                    <a:ln>
                      <a:noFill/>
                    </a:ln>
                  </pic:spPr>
                </pic:pic>
              </a:graphicData>
            </a:graphic>
          </wp:inline>
        </w:drawing>
      </w:r>
    </w:p>
    <w:p w:rsidR="00563310" w:rsidRPr="00F53989" w:rsidRDefault="00563310" w:rsidP="00073F6D">
      <w:pPr>
        <w:pStyle w:val="a7"/>
        <w:jc w:val="center"/>
      </w:pPr>
      <w:bookmarkStart w:id="78" w:name="_Ref37514306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w:t>
      </w:r>
      <w:r w:rsidR="001C32DE">
        <w:rPr>
          <w:noProof/>
        </w:rPr>
        <w:fldChar w:fldCharType="end"/>
      </w:r>
      <w:bookmarkEnd w:id="78"/>
    </w:p>
    <w:p w:rsidR="0029054D" w:rsidRPr="00F53989" w:rsidRDefault="0029054D" w:rsidP="00424AB7">
      <w:pPr>
        <w:rPr>
          <w:rFonts w:cs="Arial"/>
          <w:szCs w:val="21"/>
        </w:rPr>
      </w:pPr>
      <w:r w:rsidRPr="00F53989">
        <w:t>Veuillez vous référer au tableau suivant pour des informations détaillées.</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230"/>
        <w:gridCol w:w="1889"/>
        <w:gridCol w:w="6569"/>
      </w:tblGrid>
      <w:tr w:rsidR="0029054D" w:rsidRPr="00F53989" w:rsidTr="00316874">
        <w:trPr>
          <w:cantSplit/>
          <w:tblHeader/>
          <w:jc w:val="center"/>
        </w:trPr>
        <w:tc>
          <w:tcPr>
            <w:tcW w:w="0" w:type="auto"/>
            <w:gridSpan w:val="2"/>
            <w:tcBorders>
              <w:top w:val="single" w:sz="6" w:space="0" w:color="auto"/>
              <w:left w:val="single" w:sz="6" w:space="0" w:color="auto"/>
              <w:bottom w:val="single" w:sz="6" w:space="0" w:color="auto"/>
              <w:right w:val="single" w:sz="6" w:space="0" w:color="auto"/>
              <w:tl2br w:val="nil"/>
              <w:tr2bl w:val="nil"/>
            </w:tcBorders>
            <w:shd w:val="clear" w:color="auto" w:fill="D9D9D9"/>
            <w:vAlign w:val="center"/>
          </w:tcPr>
          <w:p w:rsidR="0029054D" w:rsidRPr="00F53989" w:rsidRDefault="0029054D" w:rsidP="00424AB7">
            <w:pPr>
              <w:pStyle w:val="afb"/>
              <w:spacing w:before="40" w:after="40"/>
              <w:ind w:right="210" w:firstLine="211"/>
              <w:jc w:val="left"/>
              <w:rPr>
                <w:rFonts w:cs="Arial"/>
                <w:b/>
                <w:sz w:val="21"/>
              </w:rPr>
            </w:pPr>
            <w:r w:rsidRPr="00F53989">
              <w:rPr>
                <w:b/>
                <w:sz w:val="21"/>
              </w:rPr>
              <w:t xml:space="preserve">Nom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vAlign w:val="center"/>
          </w:tcPr>
          <w:p w:rsidR="0029054D" w:rsidRPr="00F53989" w:rsidRDefault="0029054D" w:rsidP="00424AB7">
            <w:pPr>
              <w:pStyle w:val="afb"/>
              <w:spacing w:before="40" w:after="40"/>
              <w:jc w:val="left"/>
              <w:rPr>
                <w:rFonts w:cs="Arial"/>
                <w:b/>
                <w:sz w:val="21"/>
              </w:rPr>
            </w:pPr>
            <w:r w:rsidRPr="00F53989">
              <w:rPr>
                <w:b/>
                <w:sz w:val="21"/>
              </w:rPr>
              <w:t xml:space="preserve">Fonction </w:t>
            </w:r>
          </w:p>
        </w:tc>
      </w:tr>
      <w:tr w:rsidR="0029054D" w:rsidRPr="00F53989" w:rsidTr="00316874">
        <w:trPr>
          <w:cantSplit/>
          <w:jc w:val="center"/>
        </w:trPr>
        <w:tc>
          <w:tcPr>
            <w:tcW w:w="0" w:type="auto"/>
            <w:shd w:val="clear" w:color="auto" w:fill="auto"/>
          </w:tcPr>
          <w:p w:rsidR="0029054D"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5CA6F1F7" wp14:editId="0B9D8360">
                  <wp:extent cx="457200" cy="323850"/>
                  <wp:effectExtent l="0" t="0" r="0" b="0"/>
                  <wp:docPr id="36"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00" cy="323850"/>
                          </a:xfrm>
                          <a:prstGeom prst="rect">
                            <a:avLst/>
                          </a:prstGeom>
                          <a:noFill/>
                          <a:ln>
                            <a:noFill/>
                          </a:ln>
                        </pic:spPr>
                      </pic:pic>
                    </a:graphicData>
                  </a:graphic>
                </wp:inline>
              </w:drawing>
            </w:r>
          </w:p>
        </w:tc>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 xml:space="preserve">Bouton d’alimentation </w:t>
            </w:r>
          </w:p>
        </w:tc>
        <w:tc>
          <w:tcPr>
            <w:tcW w:w="0" w:type="auto"/>
          </w:tcPr>
          <w:p w:rsidR="0029054D" w:rsidRPr="00F53989" w:rsidRDefault="0029054D" w:rsidP="00424AB7">
            <w:pPr>
              <w:pStyle w:val="afb"/>
              <w:spacing w:before="40" w:after="40"/>
              <w:jc w:val="left"/>
              <w:rPr>
                <w:rFonts w:cs="Arial"/>
                <w:sz w:val="21"/>
              </w:rPr>
            </w:pPr>
            <w:r w:rsidRPr="00F53989">
              <w:rPr>
                <w:sz w:val="21"/>
              </w:rPr>
              <w:t xml:space="preserve">Bouton d’alimentation marche-arrêt </w:t>
            </w:r>
          </w:p>
        </w:tc>
      </w:tr>
      <w:tr w:rsidR="0029054D" w:rsidRPr="00F53989" w:rsidTr="00316874">
        <w:trPr>
          <w:cantSplit/>
          <w:jc w:val="center"/>
        </w:trPr>
        <w:tc>
          <w:tcPr>
            <w:tcW w:w="0" w:type="auto"/>
            <w:shd w:val="clear" w:color="auto" w:fill="auto"/>
          </w:tcPr>
          <w:p w:rsidR="0029054D"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34C5A9E8" wp14:editId="1E13ED52">
                  <wp:extent cx="285750" cy="400050"/>
                  <wp:effectExtent l="0" t="0" r="0" b="0"/>
                  <wp:docPr id="37"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750" cy="400050"/>
                          </a:xfrm>
                          <a:prstGeom prst="rect">
                            <a:avLst/>
                          </a:prstGeom>
                          <a:noFill/>
                          <a:ln>
                            <a:noFill/>
                          </a:ln>
                        </pic:spPr>
                      </pic:pic>
                    </a:graphicData>
                  </a:graphic>
                </wp:inline>
              </w:drawing>
            </w:r>
          </w:p>
        </w:tc>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 xml:space="preserve">Port d’entrée d’alimentation </w:t>
            </w:r>
          </w:p>
        </w:tc>
        <w:tc>
          <w:tcPr>
            <w:tcW w:w="0" w:type="auto"/>
          </w:tcPr>
          <w:p w:rsidR="0029054D" w:rsidRPr="00F53989" w:rsidRDefault="0029054D" w:rsidP="00424AB7">
            <w:pPr>
              <w:pStyle w:val="afb"/>
              <w:spacing w:before="40" w:after="40"/>
              <w:jc w:val="left"/>
              <w:rPr>
                <w:rFonts w:cs="Arial"/>
                <w:sz w:val="21"/>
              </w:rPr>
            </w:pPr>
            <w:r w:rsidRPr="00F53989">
              <w:rPr>
                <w:sz w:val="21"/>
              </w:rPr>
              <w:t>Entrée 100-240 V CA.</w:t>
            </w:r>
          </w:p>
        </w:tc>
      </w:tr>
      <w:tr w:rsidR="0029054D" w:rsidRPr="00F53989" w:rsidTr="00316874">
        <w:trPr>
          <w:cantSplit/>
          <w:jc w:val="center"/>
        </w:trPr>
        <w:tc>
          <w:tcPr>
            <w:tcW w:w="0" w:type="auto"/>
            <w:shd w:val="clear" w:color="auto" w:fill="auto"/>
          </w:tcPr>
          <w:p w:rsidR="0029054D"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7D841390" wp14:editId="4EEF8508">
                  <wp:extent cx="285750" cy="209550"/>
                  <wp:effectExtent l="0" t="0" r="0" b="0"/>
                  <wp:docPr id="38"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tc>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Port réseau</w:t>
            </w:r>
          </w:p>
        </w:tc>
        <w:tc>
          <w:tcPr>
            <w:tcW w:w="0" w:type="auto"/>
            <w:vAlign w:val="center"/>
          </w:tcPr>
          <w:p w:rsidR="0029054D" w:rsidRPr="00F53989" w:rsidRDefault="0029054D" w:rsidP="00316874">
            <w:pPr>
              <w:pStyle w:val="TableText"/>
              <w:snapToGrid/>
              <w:spacing w:before="40" w:after="40" w:line="240" w:lineRule="auto"/>
            </w:pPr>
            <w:r w:rsidRPr="00F53989">
              <w:t>Port Ethernet auto-adaptatif 10M/100M/1000 Mbit/s. Permet de connecter le câble réseau.</w:t>
            </w:r>
          </w:p>
        </w:tc>
      </w:tr>
      <w:tr w:rsidR="0029054D" w:rsidRPr="00F53989" w:rsidTr="00316874">
        <w:trPr>
          <w:cantSplit/>
          <w:jc w:val="center"/>
        </w:trPr>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eSATA</w:t>
            </w:r>
          </w:p>
        </w:tc>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Port eSATA</w:t>
            </w:r>
          </w:p>
        </w:tc>
        <w:tc>
          <w:tcPr>
            <w:tcW w:w="0" w:type="auto"/>
            <w:vAlign w:val="center"/>
          </w:tcPr>
          <w:p w:rsidR="0029054D" w:rsidRPr="00F53989" w:rsidRDefault="0029054D" w:rsidP="00424AB7">
            <w:pPr>
              <w:pStyle w:val="afb"/>
              <w:spacing w:before="40" w:after="40"/>
              <w:jc w:val="left"/>
              <w:rPr>
                <w:rFonts w:cs="Arial"/>
                <w:sz w:val="21"/>
              </w:rPr>
            </w:pPr>
            <w:r w:rsidRPr="00F53989">
              <w:rPr>
                <w:sz w:val="21"/>
              </w:rPr>
              <w:t>Port SATA externe. Il peut se connecter au port SATA de l’appareil. Veuillez installer le cavalier sur le disque dur si un disque dur périphérique est installé.</w:t>
            </w:r>
          </w:p>
        </w:tc>
      </w:tr>
      <w:tr w:rsidR="0029054D" w:rsidRPr="00F53989" w:rsidTr="00316874">
        <w:trPr>
          <w:cantSplit/>
          <w:jc w:val="center"/>
        </w:trPr>
        <w:tc>
          <w:tcPr>
            <w:tcW w:w="0" w:type="auto"/>
            <w:shd w:val="clear" w:color="auto" w:fill="auto"/>
          </w:tcPr>
          <w:p w:rsidR="0029054D"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55CF5833" wp14:editId="0E7783A2">
                  <wp:extent cx="381000" cy="133350"/>
                  <wp:effectExtent l="0" t="0" r="0" b="0"/>
                  <wp:docPr id="39"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000" cy="133350"/>
                          </a:xfrm>
                          <a:prstGeom prst="rect">
                            <a:avLst/>
                          </a:prstGeom>
                          <a:noFill/>
                          <a:ln>
                            <a:noFill/>
                          </a:ln>
                        </pic:spPr>
                      </pic:pic>
                    </a:graphicData>
                  </a:graphic>
                </wp:inline>
              </w:drawing>
            </w:r>
          </w:p>
        </w:tc>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 xml:space="preserve">Port USB3.0 </w:t>
            </w:r>
          </w:p>
        </w:tc>
        <w:tc>
          <w:tcPr>
            <w:tcW w:w="0" w:type="auto"/>
            <w:vAlign w:val="center"/>
          </w:tcPr>
          <w:p w:rsidR="0029054D" w:rsidRPr="00F53989" w:rsidRDefault="0029054D" w:rsidP="00424AB7">
            <w:pPr>
              <w:pStyle w:val="afb"/>
              <w:spacing w:before="40" w:after="40"/>
              <w:jc w:val="left"/>
              <w:rPr>
                <w:rFonts w:cs="Arial"/>
                <w:sz w:val="21"/>
              </w:rPr>
            </w:pPr>
            <w:r w:rsidRPr="00F53989">
              <w:rPr>
                <w:sz w:val="21"/>
              </w:rPr>
              <w:t>Port USB3.0. Permet de connecter la souris, un appareil de stockage USB, un graveur USB, etc.</w:t>
            </w:r>
          </w:p>
        </w:tc>
      </w:tr>
      <w:tr w:rsidR="0029054D" w:rsidRPr="00F53989" w:rsidTr="00316874">
        <w:trPr>
          <w:cantSplit/>
          <w:jc w:val="center"/>
        </w:trPr>
        <w:tc>
          <w:tcPr>
            <w:tcW w:w="0" w:type="auto"/>
            <w:shd w:val="clear" w:color="auto" w:fill="auto"/>
            <w:vAlign w:val="center"/>
          </w:tcPr>
          <w:p w:rsidR="0029054D" w:rsidRPr="00F53989" w:rsidRDefault="0029054D" w:rsidP="00424AB7">
            <w:pPr>
              <w:pStyle w:val="afb"/>
              <w:spacing w:before="40" w:after="40"/>
              <w:jc w:val="left"/>
              <w:rPr>
                <w:rFonts w:cs="Arial"/>
                <w:sz w:val="21"/>
              </w:rPr>
            </w:pPr>
            <w:r w:rsidRPr="00F53989">
              <w:rPr>
                <w:sz w:val="21"/>
              </w:rPr>
              <w:t>HDMI</w:t>
            </w:r>
          </w:p>
        </w:tc>
        <w:tc>
          <w:tcPr>
            <w:tcW w:w="0" w:type="auto"/>
            <w:shd w:val="clear" w:color="auto" w:fill="auto"/>
            <w:vAlign w:val="center"/>
          </w:tcPr>
          <w:p w:rsidR="0029054D" w:rsidRPr="00F53989" w:rsidRDefault="0029054D" w:rsidP="00424AB7">
            <w:pPr>
              <w:pStyle w:val="afb"/>
              <w:spacing w:before="40" w:after="40"/>
              <w:jc w:val="left"/>
              <w:rPr>
                <w:rFonts w:cs="Arial"/>
                <w:sz w:val="21"/>
              </w:rPr>
            </w:pPr>
            <w:r w:rsidRPr="00F53989">
              <w:rPr>
                <w:sz w:val="21"/>
              </w:rPr>
              <w:t>Interface de média haute définition</w:t>
            </w:r>
          </w:p>
        </w:tc>
        <w:tc>
          <w:tcPr>
            <w:tcW w:w="0" w:type="auto"/>
            <w:vAlign w:val="center"/>
          </w:tcPr>
          <w:p w:rsidR="0029054D" w:rsidRPr="00F53989" w:rsidRDefault="0029054D" w:rsidP="00424AB7">
            <w:pPr>
              <w:pStyle w:val="afb"/>
              <w:spacing w:before="40" w:after="40"/>
              <w:jc w:val="left"/>
              <w:rPr>
                <w:rFonts w:cs="Arial"/>
                <w:sz w:val="21"/>
              </w:rPr>
            </w:pPr>
            <w:r w:rsidRPr="00F53989">
              <w:rPr>
                <w:sz w:val="21"/>
              </w:rPr>
              <w:t>Port de sortie de signal audio ou vidéo haute définition. Il transmet de la vidéo haute définition non compressée et des données multicanaux au port HDMI de l’appareil d’affichage. La version HDMI est 1.4b.</w:t>
            </w:r>
          </w:p>
        </w:tc>
      </w:tr>
      <w:tr w:rsidR="0029054D" w:rsidRPr="00F53989" w:rsidTr="00316874">
        <w:trPr>
          <w:cantSplit/>
          <w:jc w:val="center"/>
        </w:trPr>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MIC IN</w:t>
            </w:r>
          </w:p>
        </w:tc>
        <w:tc>
          <w:tcPr>
            <w:tcW w:w="0" w:type="auto"/>
            <w:shd w:val="clear" w:color="auto" w:fill="auto"/>
          </w:tcPr>
          <w:p w:rsidR="0029054D" w:rsidRPr="00F53989" w:rsidRDefault="0029054D" w:rsidP="00424AB7">
            <w:pPr>
              <w:spacing w:before="40" w:after="40"/>
              <w:rPr>
                <w:rFonts w:cs="Arial"/>
                <w:snapToGrid w:val="0"/>
                <w:kern w:val="0"/>
                <w:szCs w:val="21"/>
              </w:rPr>
            </w:pPr>
            <w:r w:rsidRPr="00F53989">
              <w:t>Port d’entrée audio</w:t>
            </w:r>
          </w:p>
        </w:tc>
        <w:tc>
          <w:tcPr>
            <w:tcW w:w="0" w:type="auto"/>
          </w:tcPr>
          <w:p w:rsidR="0029054D" w:rsidRPr="00F53989" w:rsidRDefault="0029054D" w:rsidP="00424AB7">
            <w:pPr>
              <w:spacing w:before="40" w:after="40"/>
              <w:rPr>
                <w:rFonts w:cs="Arial"/>
                <w:szCs w:val="21"/>
              </w:rPr>
            </w:pPr>
            <w:r w:rsidRPr="00F53989">
              <w:t>Port d’entrée de conversation bidirectionnelle. Reçoit le signal audio analogique depuis des appareils tels qu’un microphone, ou autre prise de son.</w:t>
            </w:r>
          </w:p>
        </w:tc>
      </w:tr>
      <w:tr w:rsidR="0029054D" w:rsidRPr="00F53989" w:rsidTr="00316874">
        <w:trPr>
          <w:cantSplit/>
          <w:jc w:val="center"/>
        </w:trPr>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MIC OUT</w:t>
            </w:r>
          </w:p>
        </w:tc>
        <w:tc>
          <w:tcPr>
            <w:tcW w:w="0" w:type="auto"/>
            <w:shd w:val="clear" w:color="auto" w:fill="auto"/>
          </w:tcPr>
          <w:p w:rsidR="0029054D" w:rsidRPr="00F53989" w:rsidRDefault="0029054D" w:rsidP="00424AB7">
            <w:pPr>
              <w:spacing w:before="40" w:after="40"/>
              <w:rPr>
                <w:rFonts w:cs="Arial"/>
                <w:snapToGrid w:val="0"/>
                <w:kern w:val="0"/>
                <w:szCs w:val="21"/>
              </w:rPr>
            </w:pPr>
            <w:r w:rsidRPr="00F53989">
              <w:t>Port de sortie audio</w:t>
            </w:r>
          </w:p>
        </w:tc>
        <w:tc>
          <w:tcPr>
            <w:tcW w:w="0" w:type="auto"/>
          </w:tcPr>
          <w:p w:rsidR="0029054D" w:rsidRPr="00F53989" w:rsidRDefault="0029054D" w:rsidP="00316874">
            <w:pPr>
              <w:pStyle w:val="TableText"/>
              <w:snapToGrid/>
              <w:spacing w:before="40" w:after="40" w:line="240" w:lineRule="auto"/>
            </w:pPr>
            <w:r w:rsidRPr="00F53989">
              <w:t xml:space="preserve">Port de sortie audio. Émet le signal audio analogique à des appareils tels qu’un haut-parleur. </w:t>
            </w:r>
          </w:p>
          <w:p w:rsidR="0029054D" w:rsidRPr="00F53989" w:rsidRDefault="0029054D" w:rsidP="00B23C72">
            <w:pPr>
              <w:pStyle w:val="TableText"/>
              <w:numPr>
                <w:ilvl w:val="0"/>
                <w:numId w:val="40"/>
              </w:numPr>
              <w:snapToGrid/>
              <w:spacing w:before="40" w:after="40" w:line="240" w:lineRule="auto"/>
            </w:pPr>
            <w:r w:rsidRPr="00F53989">
              <w:t xml:space="preserve">Sortie de conversation bidirectionnelle. </w:t>
            </w:r>
          </w:p>
          <w:p w:rsidR="0029054D" w:rsidRPr="00F53989" w:rsidRDefault="0029054D" w:rsidP="00B23C72">
            <w:pPr>
              <w:pStyle w:val="TableText"/>
              <w:numPr>
                <w:ilvl w:val="0"/>
                <w:numId w:val="40"/>
              </w:numPr>
              <w:snapToGrid/>
              <w:spacing w:before="40" w:after="40" w:line="240" w:lineRule="auto"/>
            </w:pPr>
            <w:r w:rsidRPr="00F53989">
              <w:t xml:space="preserve">Sortie audio de la surveillance vidéo à une fenêtre. </w:t>
            </w:r>
          </w:p>
          <w:p w:rsidR="0029054D" w:rsidRPr="00F53989" w:rsidRDefault="0029054D" w:rsidP="00B23C72">
            <w:pPr>
              <w:pStyle w:val="TableText"/>
              <w:numPr>
                <w:ilvl w:val="0"/>
                <w:numId w:val="40"/>
              </w:numPr>
              <w:snapToGrid/>
              <w:spacing w:before="40" w:after="40" w:line="240" w:lineRule="auto"/>
            </w:pPr>
            <w:r w:rsidRPr="00F53989">
              <w:t>Sortie audio de la lecture vidéo à une fenêtre.</w:t>
            </w:r>
          </w:p>
        </w:tc>
      </w:tr>
      <w:tr w:rsidR="0029054D" w:rsidRPr="00F53989" w:rsidTr="00316874">
        <w:trPr>
          <w:cantSplit/>
          <w:jc w:val="center"/>
        </w:trPr>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lastRenderedPageBreak/>
              <w:t>1~16</w:t>
            </w:r>
          </w:p>
        </w:tc>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Port d’entrée d’alarme 1-16</w:t>
            </w:r>
          </w:p>
        </w:tc>
        <w:tc>
          <w:tcPr>
            <w:tcW w:w="0" w:type="auto"/>
            <w:vAlign w:val="center"/>
          </w:tcPr>
          <w:p w:rsidR="0029054D" w:rsidRPr="00F53989" w:rsidRDefault="0029054D" w:rsidP="00B23C72">
            <w:pPr>
              <w:pStyle w:val="TableText"/>
              <w:numPr>
                <w:ilvl w:val="0"/>
                <w:numId w:val="40"/>
              </w:numPr>
              <w:snapToGrid/>
              <w:spacing w:before="40" w:after="40" w:line="240" w:lineRule="auto"/>
            </w:pPr>
            <w:r w:rsidRPr="00F53989">
              <w:t>Il y a quatre groupes. Le premier groupe va du port 1 au port 4, le deuxième groupe va du port 5 au port 8, le troisième groupe va du port 9 au port 12, et le quatrième groupe va du port 13 au port 16. Ils reçoivent les signaux des sources d’alarmes externes. Deux types existent : NO (normalement ouvert)/NF (normalement fermé).</w:t>
            </w:r>
          </w:p>
          <w:p w:rsidR="0029054D" w:rsidRPr="00F53989" w:rsidRDefault="0029054D" w:rsidP="00B23C72">
            <w:pPr>
              <w:pStyle w:val="TableText"/>
              <w:numPr>
                <w:ilvl w:val="0"/>
                <w:numId w:val="40"/>
              </w:numPr>
              <w:snapToGrid/>
              <w:spacing w:before="40" w:after="40" w:line="240" w:lineRule="auto"/>
            </w:pPr>
            <w:r w:rsidRPr="00F53989">
              <w:t>Lorsque votre appareil d’entrée d’alarme utilise une alimentation externe, veuillez vous assurer que l’appareil et l’NVR utilisent la même prise de terre.</w:t>
            </w:r>
          </w:p>
        </w:tc>
      </w:tr>
      <w:tr w:rsidR="0029054D" w:rsidRPr="00F53989" w:rsidTr="00316874">
        <w:trPr>
          <w:cantSplit/>
          <w:jc w:val="center"/>
        </w:trPr>
        <w:tc>
          <w:tcPr>
            <w:tcW w:w="0" w:type="auto"/>
            <w:shd w:val="clear" w:color="auto" w:fill="auto"/>
          </w:tcPr>
          <w:p w:rsidR="0029054D" w:rsidRPr="00F53989" w:rsidRDefault="0043309E" w:rsidP="00424AB7">
            <w:pPr>
              <w:pStyle w:val="afb"/>
              <w:spacing w:before="40" w:after="40"/>
              <w:jc w:val="left"/>
              <w:rPr>
                <w:rFonts w:cs="Arial"/>
                <w:sz w:val="21"/>
              </w:rPr>
            </w:pPr>
            <w:r w:rsidRPr="00F53989">
              <w:rPr>
                <w:rFonts w:cs="Arial"/>
                <w:sz w:val="21"/>
                <w:lang w:val="en-US" w:eastAsia="zh-CN" w:bidi="ar-SA"/>
              </w:rPr>
              <w:drawing>
                <wp:inline distT="0" distB="0" distL="0" distR="0" wp14:anchorId="1A018EEF" wp14:editId="48D51953">
                  <wp:extent cx="190500" cy="190500"/>
                  <wp:effectExtent l="0" t="0" r="0" b="0"/>
                  <wp:docPr id="40"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Sol</w:t>
            </w:r>
          </w:p>
        </w:tc>
        <w:tc>
          <w:tcPr>
            <w:tcW w:w="0" w:type="auto"/>
          </w:tcPr>
          <w:p w:rsidR="0029054D" w:rsidRPr="00F53989" w:rsidRDefault="0029054D" w:rsidP="00424AB7">
            <w:pPr>
              <w:pStyle w:val="afb"/>
              <w:spacing w:before="40" w:after="40"/>
              <w:jc w:val="left"/>
              <w:rPr>
                <w:rFonts w:cs="Arial"/>
                <w:sz w:val="21"/>
              </w:rPr>
            </w:pPr>
            <w:r w:rsidRPr="00F53989">
              <w:rPr>
                <w:sz w:val="21"/>
              </w:rPr>
              <w:t xml:space="preserve">Prise de terre d’entrée d’alarme. </w:t>
            </w:r>
          </w:p>
        </w:tc>
      </w:tr>
      <w:tr w:rsidR="0029054D" w:rsidRPr="00F53989" w:rsidTr="00316874">
        <w:trPr>
          <w:cantSplit/>
          <w:jc w:val="center"/>
        </w:trPr>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NO1~NO5</w:t>
            </w:r>
          </w:p>
        </w:tc>
        <w:tc>
          <w:tcPr>
            <w:tcW w:w="0" w:type="auto"/>
            <w:vMerge w:val="restart"/>
            <w:shd w:val="clear" w:color="auto" w:fill="auto"/>
          </w:tcPr>
          <w:p w:rsidR="0029054D" w:rsidRPr="00F53989" w:rsidRDefault="0029054D" w:rsidP="00424AB7">
            <w:pPr>
              <w:pStyle w:val="afb"/>
              <w:spacing w:before="40" w:after="40"/>
              <w:jc w:val="left"/>
              <w:rPr>
                <w:rFonts w:cs="Arial"/>
                <w:sz w:val="21"/>
              </w:rPr>
            </w:pPr>
            <w:r w:rsidRPr="00F53989">
              <w:rPr>
                <w:sz w:val="21"/>
              </w:rPr>
              <w:t>Port de sortie d’alarme 1 à 5</w:t>
            </w:r>
          </w:p>
        </w:tc>
        <w:tc>
          <w:tcPr>
            <w:tcW w:w="0" w:type="auto"/>
            <w:vMerge w:val="restart"/>
          </w:tcPr>
          <w:p w:rsidR="0029054D" w:rsidRPr="00F53989" w:rsidRDefault="0029054D" w:rsidP="00B23C72">
            <w:pPr>
              <w:pStyle w:val="TableText"/>
              <w:numPr>
                <w:ilvl w:val="0"/>
                <w:numId w:val="40"/>
              </w:numPr>
              <w:snapToGrid/>
              <w:spacing w:before="40" w:after="40" w:line="240" w:lineRule="auto"/>
            </w:pPr>
            <w:r w:rsidRPr="00F53989">
              <w:t>5 groupes de ports de sortie d’alarme. (groupe 1 : ports NO1 à C1, groupe 2 : ports NO2 à C2, groupe 3 : ports NO3 à C3, groupe 4 : ports NO4 à C4, groupe 5 : ports NO5, C5, NC5). Sortie du signal d’alarme vers l’appareil d’alarme. Veuillez vous assurer que l’appareil d’alarme externe est alimenté.</w:t>
            </w:r>
          </w:p>
          <w:p w:rsidR="0029054D" w:rsidRPr="00F53989" w:rsidRDefault="0029054D" w:rsidP="00B23C72">
            <w:pPr>
              <w:pStyle w:val="TableText"/>
              <w:numPr>
                <w:ilvl w:val="0"/>
                <w:numId w:val="40"/>
              </w:numPr>
              <w:snapToGrid/>
              <w:spacing w:before="40" w:after="40" w:line="240" w:lineRule="auto"/>
            </w:pPr>
            <w:r w:rsidRPr="00F53989">
              <w:t>NO : Port de sortie d’alarme normalement ouvert.</w:t>
            </w:r>
          </w:p>
          <w:p w:rsidR="0029054D" w:rsidRPr="00F53989" w:rsidRDefault="0029054D" w:rsidP="00B23C72">
            <w:pPr>
              <w:pStyle w:val="TableText"/>
              <w:numPr>
                <w:ilvl w:val="0"/>
                <w:numId w:val="40"/>
              </w:numPr>
              <w:snapToGrid/>
              <w:spacing w:before="40" w:after="40" w:line="240" w:lineRule="auto"/>
            </w:pPr>
            <w:r w:rsidRPr="00F53989">
              <w:t>C : Connecteur public de sortie d’alarme.</w:t>
            </w:r>
          </w:p>
          <w:p w:rsidR="0029054D" w:rsidRPr="00F53989" w:rsidRDefault="0029054D" w:rsidP="00B23C72">
            <w:pPr>
              <w:pStyle w:val="TableText"/>
              <w:numPr>
                <w:ilvl w:val="0"/>
                <w:numId w:val="40"/>
              </w:numPr>
              <w:snapToGrid/>
              <w:spacing w:before="40" w:after="40" w:line="240" w:lineRule="auto"/>
            </w:pPr>
            <w:r w:rsidRPr="00F53989">
              <w:t>NF : Port de sortie d’alarme normalement fermé.</w:t>
            </w:r>
          </w:p>
        </w:tc>
      </w:tr>
      <w:tr w:rsidR="0029054D" w:rsidRPr="00F53989" w:rsidTr="00316874">
        <w:trPr>
          <w:cantSplit/>
          <w:jc w:val="center"/>
        </w:trPr>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C1~C5</w:t>
            </w:r>
          </w:p>
        </w:tc>
        <w:tc>
          <w:tcPr>
            <w:tcW w:w="0" w:type="auto"/>
            <w:vMerge/>
            <w:shd w:val="clear" w:color="auto" w:fill="auto"/>
          </w:tcPr>
          <w:p w:rsidR="0029054D" w:rsidRPr="00F53989" w:rsidRDefault="0029054D" w:rsidP="00316874">
            <w:pPr>
              <w:pStyle w:val="afb"/>
              <w:spacing w:before="40" w:after="40"/>
              <w:rPr>
                <w:rFonts w:cs="Arial"/>
                <w:sz w:val="21"/>
              </w:rPr>
            </w:pPr>
          </w:p>
        </w:tc>
        <w:tc>
          <w:tcPr>
            <w:tcW w:w="0" w:type="auto"/>
            <w:vMerge/>
          </w:tcPr>
          <w:p w:rsidR="0029054D" w:rsidRPr="00F53989" w:rsidRDefault="0029054D" w:rsidP="00424AB7">
            <w:pPr>
              <w:pStyle w:val="afb"/>
              <w:spacing w:before="40" w:after="40"/>
              <w:jc w:val="left"/>
              <w:rPr>
                <w:rFonts w:cs="Arial"/>
                <w:sz w:val="21"/>
              </w:rPr>
            </w:pPr>
          </w:p>
        </w:tc>
      </w:tr>
      <w:tr w:rsidR="0029054D" w:rsidRPr="00F53989" w:rsidTr="00316874">
        <w:trPr>
          <w:cantSplit/>
          <w:jc w:val="center"/>
        </w:trPr>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NC5</w:t>
            </w:r>
          </w:p>
        </w:tc>
        <w:tc>
          <w:tcPr>
            <w:tcW w:w="0" w:type="auto"/>
            <w:vMerge/>
            <w:shd w:val="clear" w:color="auto" w:fill="auto"/>
          </w:tcPr>
          <w:p w:rsidR="0029054D" w:rsidRPr="00F53989" w:rsidRDefault="0029054D" w:rsidP="00316874">
            <w:pPr>
              <w:pStyle w:val="afb"/>
              <w:spacing w:before="40" w:after="40"/>
              <w:rPr>
                <w:rFonts w:cs="Arial"/>
                <w:sz w:val="21"/>
              </w:rPr>
            </w:pPr>
          </w:p>
        </w:tc>
        <w:tc>
          <w:tcPr>
            <w:tcW w:w="0" w:type="auto"/>
            <w:vMerge/>
          </w:tcPr>
          <w:p w:rsidR="0029054D" w:rsidRPr="00F53989" w:rsidRDefault="0029054D" w:rsidP="00424AB7">
            <w:pPr>
              <w:pStyle w:val="afb"/>
              <w:spacing w:before="40" w:after="40"/>
              <w:jc w:val="left"/>
              <w:rPr>
                <w:rFonts w:cs="Arial"/>
                <w:sz w:val="21"/>
              </w:rPr>
            </w:pPr>
          </w:p>
        </w:tc>
      </w:tr>
      <w:tr w:rsidR="0029054D" w:rsidRPr="00F53989" w:rsidTr="00316874">
        <w:trPr>
          <w:cantSplit/>
          <w:jc w:val="center"/>
        </w:trPr>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A</w:t>
            </w:r>
          </w:p>
        </w:tc>
        <w:tc>
          <w:tcPr>
            <w:tcW w:w="0" w:type="auto"/>
            <w:vMerge w:val="restart"/>
            <w:shd w:val="clear" w:color="auto" w:fill="auto"/>
            <w:vAlign w:val="center"/>
          </w:tcPr>
          <w:p w:rsidR="0029054D" w:rsidRPr="00F53989" w:rsidRDefault="0029054D" w:rsidP="00424AB7">
            <w:pPr>
              <w:pStyle w:val="af8"/>
              <w:spacing w:before="40" w:after="40"/>
              <w:rPr>
                <w:rFonts w:cs="Arial"/>
                <w:sz w:val="21"/>
                <w:szCs w:val="21"/>
              </w:rPr>
            </w:pPr>
            <w:r w:rsidRPr="00F53989">
              <w:rPr>
                <w:sz w:val="21"/>
              </w:rPr>
              <w:t>Port de communication RS-485</w:t>
            </w:r>
          </w:p>
        </w:tc>
        <w:tc>
          <w:tcPr>
            <w:tcW w:w="0" w:type="auto"/>
          </w:tcPr>
          <w:p w:rsidR="0029054D" w:rsidRPr="00F53989" w:rsidRDefault="0029054D" w:rsidP="00316874">
            <w:pPr>
              <w:pStyle w:val="TableText"/>
              <w:snapToGrid/>
              <w:spacing w:before="40" w:after="40" w:line="240" w:lineRule="auto"/>
            </w:pPr>
            <w:r w:rsidRPr="00F53989">
              <w:t>Port RS485_A. C’est le câble A. Vous pouvez le connecter pour contrôler des appareils comme des dômes PTZ à grande vitesse.</w:t>
            </w:r>
          </w:p>
        </w:tc>
      </w:tr>
      <w:tr w:rsidR="0029054D" w:rsidRPr="00F53989" w:rsidTr="00316874">
        <w:trPr>
          <w:cantSplit/>
          <w:jc w:val="center"/>
        </w:trPr>
        <w:tc>
          <w:tcPr>
            <w:tcW w:w="0" w:type="auto"/>
            <w:shd w:val="clear" w:color="auto" w:fill="auto"/>
          </w:tcPr>
          <w:p w:rsidR="0029054D" w:rsidRPr="00F53989" w:rsidRDefault="0029054D" w:rsidP="00424AB7">
            <w:pPr>
              <w:pStyle w:val="afb"/>
              <w:spacing w:before="40" w:after="40"/>
              <w:jc w:val="left"/>
              <w:rPr>
                <w:rFonts w:cs="Arial"/>
                <w:sz w:val="21"/>
              </w:rPr>
            </w:pPr>
            <w:r w:rsidRPr="00F53989">
              <w:rPr>
                <w:sz w:val="21"/>
              </w:rPr>
              <w:t>B</w:t>
            </w:r>
          </w:p>
        </w:tc>
        <w:tc>
          <w:tcPr>
            <w:tcW w:w="0" w:type="auto"/>
            <w:vMerge/>
            <w:shd w:val="clear" w:color="auto" w:fill="auto"/>
            <w:vAlign w:val="center"/>
          </w:tcPr>
          <w:p w:rsidR="0029054D" w:rsidRPr="00F53989" w:rsidRDefault="0029054D" w:rsidP="00316874">
            <w:pPr>
              <w:pStyle w:val="afb"/>
              <w:spacing w:before="40" w:after="40"/>
              <w:rPr>
                <w:rFonts w:cs="Arial"/>
                <w:sz w:val="21"/>
              </w:rPr>
            </w:pPr>
          </w:p>
        </w:tc>
        <w:tc>
          <w:tcPr>
            <w:tcW w:w="0" w:type="auto"/>
          </w:tcPr>
          <w:p w:rsidR="0029054D" w:rsidRPr="00F53989" w:rsidRDefault="0029054D" w:rsidP="00424AB7">
            <w:pPr>
              <w:pStyle w:val="afb"/>
              <w:spacing w:before="40" w:after="40"/>
              <w:jc w:val="left"/>
              <w:rPr>
                <w:rFonts w:cs="Arial"/>
                <w:sz w:val="21"/>
              </w:rPr>
            </w:pPr>
            <w:r w:rsidRPr="00F53989">
              <w:rPr>
                <w:sz w:val="21"/>
              </w:rPr>
              <w:t>RS485_B. C’est le câble B. Vous pouvez le connecter pour contrôler des appareils comme des dômes PTZ à grande vitesse.</w:t>
            </w:r>
          </w:p>
        </w:tc>
      </w:tr>
      <w:tr w:rsidR="001B13A4" w:rsidRPr="00F53989" w:rsidTr="00316874">
        <w:trPr>
          <w:cantSplit/>
          <w:jc w:val="center"/>
        </w:trPr>
        <w:tc>
          <w:tcPr>
            <w:tcW w:w="0" w:type="auto"/>
            <w:shd w:val="clear" w:color="auto" w:fill="auto"/>
          </w:tcPr>
          <w:p w:rsidR="001B13A4" w:rsidRPr="00F53989" w:rsidRDefault="001B13A4" w:rsidP="00424AB7">
            <w:pPr>
              <w:pStyle w:val="afb"/>
              <w:spacing w:before="40" w:after="40"/>
              <w:jc w:val="left"/>
              <w:rPr>
                <w:rFonts w:cs="Arial"/>
                <w:sz w:val="21"/>
              </w:rPr>
            </w:pPr>
            <w:r w:rsidRPr="00F53989">
              <w:rPr>
                <w:sz w:val="21"/>
              </w:rPr>
              <w:t>CTRL 12V</w:t>
            </w:r>
          </w:p>
        </w:tc>
        <w:tc>
          <w:tcPr>
            <w:tcW w:w="0" w:type="auto"/>
            <w:shd w:val="clear" w:color="auto" w:fill="auto"/>
          </w:tcPr>
          <w:p w:rsidR="001B13A4" w:rsidRPr="00F53989" w:rsidRDefault="001B13A4" w:rsidP="00424AB7">
            <w:pPr>
              <w:pStyle w:val="afb"/>
              <w:spacing w:before="40" w:after="40"/>
              <w:jc w:val="left"/>
              <w:rPr>
                <w:rFonts w:cs="Arial"/>
                <w:sz w:val="21"/>
              </w:rPr>
            </w:pPr>
            <w:r w:rsidRPr="00F53989">
              <w:rPr>
                <w:sz w:val="21"/>
              </w:rPr>
              <w:t>/</w:t>
            </w:r>
          </w:p>
        </w:tc>
        <w:tc>
          <w:tcPr>
            <w:tcW w:w="0" w:type="auto"/>
          </w:tcPr>
          <w:p w:rsidR="001B13A4" w:rsidRPr="00F53989" w:rsidRDefault="001B13A4" w:rsidP="00424AB7">
            <w:pPr>
              <w:pStyle w:val="afb"/>
              <w:spacing w:before="40" w:after="40"/>
              <w:jc w:val="left"/>
              <w:rPr>
                <w:rFonts w:cs="Arial"/>
                <w:sz w:val="21"/>
              </w:rPr>
            </w:pPr>
            <w:r w:rsidRPr="00F53989">
              <w:rPr>
                <w:sz w:val="21"/>
              </w:rPr>
              <w:t>Contrôleur de sortie 12 V. Il contrôle la sortie relais de marche-arrêt d’alarme. Il peut être utilisé pour contrôler la sortie d’alarme de l’appareil. Il peut aussi être utilisé comme source d’alimentation de certains appareils, comme un détecteur d’alarme.</w:t>
            </w:r>
          </w:p>
        </w:tc>
      </w:tr>
      <w:tr w:rsidR="001B13A4" w:rsidRPr="00F53989" w:rsidTr="00316874">
        <w:trPr>
          <w:cantSplit/>
          <w:jc w:val="center"/>
        </w:trPr>
        <w:tc>
          <w:tcPr>
            <w:tcW w:w="0" w:type="auto"/>
            <w:shd w:val="clear" w:color="auto" w:fill="auto"/>
          </w:tcPr>
          <w:p w:rsidR="001B13A4" w:rsidRPr="00F53989" w:rsidRDefault="001B13A4" w:rsidP="00424AB7">
            <w:pPr>
              <w:pStyle w:val="afb"/>
              <w:spacing w:before="40" w:after="40"/>
              <w:jc w:val="left"/>
              <w:rPr>
                <w:rFonts w:cs="Arial"/>
                <w:sz w:val="21"/>
              </w:rPr>
            </w:pPr>
            <w:r w:rsidRPr="00F53989">
              <w:rPr>
                <w:sz w:val="21"/>
              </w:rPr>
              <w:t>+12V</w:t>
            </w:r>
          </w:p>
        </w:tc>
        <w:tc>
          <w:tcPr>
            <w:tcW w:w="0" w:type="auto"/>
            <w:shd w:val="clear" w:color="auto" w:fill="auto"/>
          </w:tcPr>
          <w:p w:rsidR="001B13A4" w:rsidRPr="00F53989" w:rsidRDefault="001B13A4" w:rsidP="00424AB7">
            <w:pPr>
              <w:pStyle w:val="afb"/>
              <w:spacing w:before="40" w:after="40"/>
              <w:jc w:val="left"/>
              <w:rPr>
                <w:rFonts w:cs="Arial"/>
                <w:sz w:val="21"/>
              </w:rPr>
            </w:pPr>
            <w:r w:rsidRPr="00F53989">
              <w:rPr>
                <w:sz w:val="21"/>
              </w:rPr>
              <w:t>/</w:t>
            </w:r>
          </w:p>
        </w:tc>
        <w:tc>
          <w:tcPr>
            <w:tcW w:w="0" w:type="auto"/>
          </w:tcPr>
          <w:p w:rsidR="001B13A4" w:rsidRPr="00F53989" w:rsidRDefault="001B13A4" w:rsidP="00316874">
            <w:pPr>
              <w:pStyle w:val="TableText"/>
              <w:snapToGrid/>
              <w:spacing w:before="40" w:after="40" w:line="240" w:lineRule="auto"/>
            </w:pPr>
            <w:r w:rsidRPr="00F53989">
              <w:t>Port de sortie +12 V. Il peut alimenter certains appareils périphériques tels que la caméra ou l’appareil d’alarme. Veuillez noter que l’alimentation doit être inférieure à 1 A.</w:t>
            </w:r>
          </w:p>
        </w:tc>
      </w:tr>
      <w:tr w:rsidR="001B13A4" w:rsidRPr="00F53989" w:rsidTr="00316874">
        <w:trPr>
          <w:cantSplit/>
          <w:jc w:val="center"/>
        </w:trPr>
        <w:tc>
          <w:tcPr>
            <w:tcW w:w="0" w:type="auto"/>
            <w:shd w:val="clear" w:color="auto" w:fill="auto"/>
          </w:tcPr>
          <w:p w:rsidR="001B13A4" w:rsidRPr="00F53989" w:rsidRDefault="001B13A4" w:rsidP="00424AB7">
            <w:pPr>
              <w:pStyle w:val="afb"/>
              <w:spacing w:before="40" w:after="40"/>
              <w:jc w:val="left"/>
              <w:rPr>
                <w:rFonts w:cs="Arial"/>
                <w:sz w:val="21"/>
              </w:rPr>
            </w:pPr>
            <w:r w:rsidRPr="00F53989">
              <w:rPr>
                <w:sz w:val="21"/>
              </w:rPr>
              <w:t>RS-232</w:t>
            </w:r>
          </w:p>
        </w:tc>
        <w:tc>
          <w:tcPr>
            <w:tcW w:w="0" w:type="auto"/>
            <w:shd w:val="clear" w:color="auto" w:fill="auto"/>
          </w:tcPr>
          <w:p w:rsidR="001B13A4" w:rsidRPr="00F53989" w:rsidRDefault="001B13A4" w:rsidP="00424AB7">
            <w:pPr>
              <w:pStyle w:val="afb"/>
              <w:spacing w:before="40" w:after="40"/>
              <w:jc w:val="left"/>
              <w:rPr>
                <w:rFonts w:cs="Arial"/>
                <w:sz w:val="21"/>
              </w:rPr>
            </w:pPr>
            <w:r w:rsidRPr="00F53989">
              <w:rPr>
                <w:sz w:val="21"/>
              </w:rPr>
              <w:t>COM de débogage RS-232.</w:t>
            </w:r>
          </w:p>
        </w:tc>
        <w:tc>
          <w:tcPr>
            <w:tcW w:w="0" w:type="auto"/>
            <w:vAlign w:val="center"/>
          </w:tcPr>
          <w:p w:rsidR="001B13A4" w:rsidRPr="00F53989" w:rsidRDefault="001B13A4" w:rsidP="00424AB7">
            <w:pPr>
              <w:pStyle w:val="afb"/>
              <w:spacing w:before="40" w:after="40"/>
              <w:jc w:val="left"/>
              <w:rPr>
                <w:rFonts w:cs="Arial"/>
                <w:sz w:val="21"/>
              </w:rPr>
            </w:pPr>
            <w:r w:rsidRPr="00F53989">
              <w:rPr>
                <w:sz w:val="21"/>
              </w:rPr>
              <w:t>Utilisé pour le débogage général du COM, pour configurer l’adresse IP ou transférer des données COM transparentes.</w:t>
            </w:r>
          </w:p>
        </w:tc>
      </w:tr>
      <w:tr w:rsidR="001B13A4" w:rsidRPr="00F53989" w:rsidTr="00316874">
        <w:trPr>
          <w:cantSplit/>
          <w:jc w:val="center"/>
        </w:trPr>
        <w:tc>
          <w:tcPr>
            <w:tcW w:w="0" w:type="auto"/>
            <w:tcBorders>
              <w:bottom w:val="single" w:sz="4" w:space="0" w:color="auto"/>
            </w:tcBorders>
            <w:shd w:val="clear" w:color="auto" w:fill="auto"/>
            <w:vAlign w:val="center"/>
          </w:tcPr>
          <w:p w:rsidR="001B13A4" w:rsidRPr="00F53989" w:rsidRDefault="001B13A4" w:rsidP="00424AB7">
            <w:pPr>
              <w:pStyle w:val="afb"/>
              <w:spacing w:before="40" w:after="40"/>
              <w:jc w:val="left"/>
              <w:rPr>
                <w:rFonts w:cs="Arial"/>
                <w:sz w:val="21"/>
              </w:rPr>
            </w:pPr>
            <w:r w:rsidRPr="00F53989">
              <w:rPr>
                <w:sz w:val="21"/>
              </w:rPr>
              <w:t>VGA</w:t>
            </w:r>
          </w:p>
        </w:tc>
        <w:tc>
          <w:tcPr>
            <w:tcW w:w="0" w:type="auto"/>
            <w:tcBorders>
              <w:bottom w:val="single" w:sz="4" w:space="0" w:color="auto"/>
            </w:tcBorders>
            <w:shd w:val="clear" w:color="auto" w:fill="auto"/>
            <w:vAlign w:val="center"/>
          </w:tcPr>
          <w:p w:rsidR="001B13A4" w:rsidRPr="00F53989" w:rsidRDefault="001B13A4" w:rsidP="00424AB7">
            <w:pPr>
              <w:pStyle w:val="afb"/>
              <w:spacing w:before="40" w:after="40"/>
              <w:jc w:val="left"/>
              <w:rPr>
                <w:rFonts w:cs="Arial"/>
                <w:sz w:val="21"/>
              </w:rPr>
            </w:pPr>
            <w:r w:rsidRPr="00F53989">
              <w:rPr>
                <w:sz w:val="21"/>
              </w:rPr>
              <w:t>Port de sortie vidéo VGA</w:t>
            </w:r>
          </w:p>
        </w:tc>
        <w:tc>
          <w:tcPr>
            <w:tcW w:w="0" w:type="auto"/>
            <w:tcBorders>
              <w:bottom w:val="single" w:sz="4" w:space="0" w:color="auto"/>
            </w:tcBorders>
            <w:vAlign w:val="center"/>
          </w:tcPr>
          <w:p w:rsidR="00563310" w:rsidRPr="00F53989" w:rsidRDefault="001B13A4" w:rsidP="00424AB7">
            <w:pPr>
              <w:pStyle w:val="afb"/>
              <w:spacing w:before="40" w:after="40"/>
              <w:jc w:val="left"/>
              <w:rPr>
                <w:rFonts w:cs="Arial"/>
                <w:sz w:val="21"/>
              </w:rPr>
            </w:pPr>
            <w:r w:rsidRPr="00F53989">
              <w:rPr>
                <w:sz w:val="21"/>
              </w:rPr>
              <w:t>Port de sortie vidéo VGA. Émet le signal vidéo analogique. Il peut se connecter au moniteur pour afficher de la vidéo analogique.</w:t>
            </w:r>
          </w:p>
        </w:tc>
      </w:tr>
      <w:tr w:rsidR="00485B0E" w:rsidRPr="00F53989" w:rsidTr="00CB240E">
        <w:trPr>
          <w:cantSplit/>
          <w:jc w:val="center"/>
        </w:trPr>
        <w:tc>
          <w:tcPr>
            <w:tcW w:w="0" w:type="auto"/>
            <w:tcBorders>
              <w:top w:val="single" w:sz="4" w:space="0" w:color="auto"/>
              <w:bottom w:val="single" w:sz="4" w:space="0" w:color="auto"/>
            </w:tcBorders>
            <w:shd w:val="clear" w:color="auto" w:fill="auto"/>
            <w:vAlign w:val="center"/>
          </w:tcPr>
          <w:p w:rsidR="00485B0E" w:rsidRPr="00F53989" w:rsidRDefault="00485B0E" w:rsidP="00424AB7">
            <w:pPr>
              <w:tabs>
                <w:tab w:val="decimal" w:pos="0"/>
              </w:tabs>
              <w:spacing w:before="40" w:after="40"/>
              <w:rPr>
                <w:rFonts w:cs="Arial"/>
                <w:noProof/>
                <w:kern w:val="0"/>
                <w:szCs w:val="21"/>
              </w:rPr>
            </w:pPr>
            <w:r w:rsidRPr="00F53989">
              <w:t>PORTS PoE</w:t>
            </w:r>
          </w:p>
        </w:tc>
        <w:tc>
          <w:tcPr>
            <w:tcW w:w="0" w:type="auto"/>
            <w:tcBorders>
              <w:top w:val="single" w:sz="4" w:space="0" w:color="auto"/>
              <w:bottom w:val="single" w:sz="4" w:space="0" w:color="auto"/>
            </w:tcBorders>
            <w:shd w:val="clear" w:color="auto" w:fill="auto"/>
            <w:vAlign w:val="center"/>
          </w:tcPr>
          <w:p w:rsidR="00485B0E" w:rsidRPr="00F53989" w:rsidRDefault="00485B0E" w:rsidP="00424AB7">
            <w:pPr>
              <w:tabs>
                <w:tab w:val="decimal" w:pos="0"/>
              </w:tabs>
              <w:spacing w:before="40" w:after="40"/>
              <w:rPr>
                <w:rFonts w:cs="Arial"/>
                <w:noProof/>
                <w:kern w:val="0"/>
                <w:szCs w:val="21"/>
              </w:rPr>
            </w:pPr>
            <w:r w:rsidRPr="00F53989">
              <w:t>/</w:t>
            </w:r>
          </w:p>
        </w:tc>
        <w:tc>
          <w:tcPr>
            <w:tcW w:w="0" w:type="auto"/>
            <w:tcBorders>
              <w:top w:val="single" w:sz="4" w:space="0" w:color="auto"/>
              <w:bottom w:val="single" w:sz="4" w:space="0" w:color="auto"/>
            </w:tcBorders>
            <w:vAlign w:val="center"/>
          </w:tcPr>
          <w:p w:rsidR="00485B0E" w:rsidRPr="00F53989" w:rsidRDefault="00485B0E" w:rsidP="00424AB7">
            <w:pPr>
              <w:tabs>
                <w:tab w:val="decimal" w:pos="0"/>
              </w:tabs>
              <w:spacing w:before="40" w:after="40"/>
              <w:rPr>
                <w:rFonts w:cs="Arial"/>
                <w:noProof/>
                <w:kern w:val="0"/>
                <w:szCs w:val="21"/>
              </w:rPr>
            </w:pPr>
            <w:r w:rsidRPr="00F53989">
              <w:t>Commutateur réseau intégré. Compatible PoE.</w:t>
            </w:r>
          </w:p>
          <w:p w:rsidR="00485B0E" w:rsidRPr="00F53989" w:rsidRDefault="00485B0E" w:rsidP="00424AB7">
            <w:pPr>
              <w:tabs>
                <w:tab w:val="decimal" w:pos="0"/>
              </w:tabs>
              <w:spacing w:before="40" w:after="40"/>
              <w:rPr>
                <w:rFonts w:cs="Arial"/>
                <w:noProof/>
                <w:kern w:val="0"/>
                <w:szCs w:val="21"/>
              </w:rPr>
            </w:pPr>
            <w:r w:rsidRPr="00F53989">
              <w:t xml:space="preserve">La série à 16 ports PoE supporte 150 W au total. </w:t>
            </w:r>
          </w:p>
        </w:tc>
      </w:tr>
    </w:tbl>
    <w:p w:rsidR="00CB240E" w:rsidRPr="00F53989" w:rsidRDefault="00CB240E"/>
    <w:p w:rsidR="00C13BC0" w:rsidRPr="00F53989" w:rsidRDefault="00C13BC0" w:rsidP="00EE2391">
      <w:pPr>
        <w:pStyle w:val="30"/>
      </w:pPr>
      <w:bookmarkStart w:id="79" w:name="_Toc440873865"/>
      <w:bookmarkStart w:id="80" w:name="_Toc441592191"/>
      <w:bookmarkStart w:id="81" w:name="_Toc444017874"/>
      <w:bookmarkEnd w:id="66"/>
      <w:r w:rsidRPr="00F53989">
        <w:lastRenderedPageBreak/>
        <w:t>Série NVR44-16P</w:t>
      </w:r>
      <w:bookmarkEnd w:id="79"/>
      <w:bookmarkEnd w:id="80"/>
      <w:bookmarkEnd w:id="81"/>
      <w:r w:rsidRPr="00F53989">
        <w:t xml:space="preserve"> </w:t>
      </w:r>
    </w:p>
    <w:p w:rsidR="00C13BC0" w:rsidRPr="00F53989" w:rsidRDefault="00C13BC0" w:rsidP="00EE2391">
      <w:pPr>
        <w:keepNext/>
      </w:pPr>
      <w:r w:rsidRPr="00F53989">
        <w:t xml:space="preserve">Le panneau arrière de la série NVR44-16P se présente comme ci-dessous. Voir </w:t>
      </w:r>
      <w:r w:rsidRPr="00F53989">
        <w:fldChar w:fldCharType="begin"/>
      </w:r>
      <w:r w:rsidRPr="00F53989">
        <w:instrText xml:space="preserve"> REF _Ref400539342 \h  \* MERGEFORMAT </w:instrText>
      </w:r>
      <w:r w:rsidRPr="00F53989">
        <w:fldChar w:fldCharType="separate"/>
      </w:r>
      <w:r w:rsidR="001C32DE" w:rsidRPr="00F53989">
        <w:t xml:space="preserve">Figure </w:t>
      </w:r>
      <w:r w:rsidR="001C32DE">
        <w:rPr>
          <w:cs/>
        </w:rPr>
        <w:t>‎</w:t>
      </w:r>
      <w:r w:rsidR="001C32DE">
        <w:t>2</w:t>
      </w:r>
      <w:r w:rsidR="001C32DE" w:rsidRPr="00F53989">
        <w:t>–</w:t>
      </w:r>
      <w:r w:rsidR="001C32DE">
        <w:t>10</w:t>
      </w:r>
      <w:r w:rsidRPr="00F53989">
        <w:fldChar w:fldCharType="end"/>
      </w:r>
      <w:r w:rsidRPr="00F53989">
        <w:t>.</w:t>
      </w:r>
    </w:p>
    <w:p w:rsidR="00C13BC0" w:rsidRPr="00F53989" w:rsidRDefault="0043309E" w:rsidP="00C13BC0">
      <w:pPr>
        <w:jc w:val="center"/>
        <w:rPr>
          <w:rFonts w:cs="Arial"/>
          <w:szCs w:val="21"/>
        </w:rPr>
      </w:pPr>
      <w:r w:rsidRPr="00F53989">
        <w:rPr>
          <w:rFonts w:cs="Arial"/>
          <w:noProof/>
          <w:lang w:val="en-US" w:eastAsia="zh-CN" w:bidi="ar-SA"/>
        </w:rPr>
        <w:drawing>
          <wp:inline distT="0" distB="0" distL="0" distR="0" wp14:anchorId="50E8EE3E" wp14:editId="1308A455">
            <wp:extent cx="5734050" cy="952500"/>
            <wp:effectExtent l="0" t="0" r="0" b="0"/>
            <wp:docPr id="41" name="图片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4050" cy="952500"/>
                    </a:xfrm>
                    <a:prstGeom prst="rect">
                      <a:avLst/>
                    </a:prstGeom>
                    <a:noFill/>
                    <a:ln>
                      <a:noFill/>
                    </a:ln>
                  </pic:spPr>
                </pic:pic>
              </a:graphicData>
            </a:graphic>
          </wp:inline>
        </w:drawing>
      </w:r>
    </w:p>
    <w:p w:rsidR="00C13BC0" w:rsidRPr="00F53989" w:rsidRDefault="00C13BC0" w:rsidP="00073F6D">
      <w:pPr>
        <w:pStyle w:val="a7"/>
        <w:jc w:val="center"/>
      </w:pPr>
      <w:bookmarkStart w:id="82" w:name="_Ref40053934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w:t>
      </w:r>
      <w:r w:rsidR="001C32DE">
        <w:rPr>
          <w:noProof/>
        </w:rPr>
        <w:fldChar w:fldCharType="end"/>
      </w:r>
      <w:bookmarkEnd w:id="82"/>
    </w:p>
    <w:p w:rsidR="00C13BC0" w:rsidRPr="00F53989" w:rsidRDefault="00C13BC0" w:rsidP="00424AB7">
      <w:pPr>
        <w:rPr>
          <w:rFonts w:cs="Arial"/>
          <w:szCs w:val="21"/>
        </w:rPr>
      </w:pPr>
      <w:r w:rsidRPr="00F53989">
        <w:t>Veuillez vous référer au tableau suivant pour des informations détaillées.</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674"/>
        <w:gridCol w:w="1740"/>
        <w:gridCol w:w="6274"/>
      </w:tblGrid>
      <w:tr w:rsidR="00C13BC0" w:rsidRPr="00F53989" w:rsidTr="00EE2391">
        <w:trPr>
          <w:cantSplit/>
          <w:tblHeader/>
          <w:jc w:val="center"/>
        </w:trPr>
        <w:tc>
          <w:tcPr>
            <w:tcW w:w="1762" w:type="pct"/>
            <w:gridSpan w:val="2"/>
            <w:tcBorders>
              <w:top w:val="single" w:sz="6" w:space="0" w:color="auto"/>
              <w:left w:val="single" w:sz="6" w:space="0" w:color="auto"/>
              <w:bottom w:val="single" w:sz="6" w:space="0" w:color="auto"/>
              <w:right w:val="single" w:sz="6" w:space="0" w:color="auto"/>
              <w:tl2br w:val="nil"/>
              <w:tr2bl w:val="nil"/>
            </w:tcBorders>
            <w:shd w:val="clear" w:color="auto" w:fill="D9D9D9"/>
            <w:vAlign w:val="center"/>
          </w:tcPr>
          <w:p w:rsidR="00C13BC0" w:rsidRPr="00F53989" w:rsidRDefault="00C13BC0" w:rsidP="00424AB7">
            <w:pPr>
              <w:pStyle w:val="afb"/>
              <w:spacing w:before="40" w:after="40"/>
              <w:jc w:val="left"/>
              <w:rPr>
                <w:rFonts w:asciiTheme="minorBidi" w:hAnsiTheme="minorBidi" w:cstheme="minorBidi"/>
                <w:b/>
                <w:sz w:val="21"/>
              </w:rPr>
            </w:pPr>
            <w:r w:rsidRPr="00F53989">
              <w:rPr>
                <w:rFonts w:asciiTheme="minorBidi" w:hAnsiTheme="minorBidi" w:cstheme="minorBidi"/>
                <w:b/>
                <w:sz w:val="21"/>
              </w:rPr>
              <w:t xml:space="preserve">Nom </w:t>
            </w:r>
          </w:p>
        </w:tc>
        <w:tc>
          <w:tcPr>
            <w:tcW w:w="3238" w:type="pct"/>
            <w:tcBorders>
              <w:top w:val="single" w:sz="6" w:space="0" w:color="auto"/>
              <w:left w:val="single" w:sz="6" w:space="0" w:color="auto"/>
              <w:bottom w:val="single" w:sz="6" w:space="0" w:color="auto"/>
              <w:right w:val="single" w:sz="6" w:space="0" w:color="auto"/>
              <w:tl2br w:val="nil"/>
              <w:tr2bl w:val="nil"/>
            </w:tcBorders>
            <w:shd w:val="clear" w:color="auto" w:fill="D9D9D9"/>
            <w:vAlign w:val="center"/>
          </w:tcPr>
          <w:p w:rsidR="00C13BC0" w:rsidRPr="00F53989" w:rsidRDefault="00C13BC0" w:rsidP="00424AB7">
            <w:pPr>
              <w:pStyle w:val="afb"/>
              <w:spacing w:before="40" w:after="40"/>
              <w:jc w:val="left"/>
              <w:rPr>
                <w:rFonts w:asciiTheme="minorBidi" w:hAnsiTheme="minorBidi" w:cstheme="minorBidi"/>
                <w:b/>
                <w:sz w:val="21"/>
              </w:rPr>
            </w:pPr>
            <w:r w:rsidRPr="00F53989">
              <w:rPr>
                <w:rFonts w:asciiTheme="minorBidi" w:hAnsiTheme="minorBidi" w:cstheme="minorBidi"/>
                <w:b/>
                <w:sz w:val="21"/>
              </w:rPr>
              <w:t xml:space="preserve">Fonction </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 xml:space="preserve">Bouton d’alimentation </w:t>
            </w:r>
          </w:p>
        </w:tc>
        <w:tc>
          <w:tcPr>
            <w:tcW w:w="898" w:type="pc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w:t>
            </w:r>
          </w:p>
        </w:tc>
        <w:tc>
          <w:tcPr>
            <w:tcW w:w="3238" w:type="pct"/>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 xml:space="preserve">Bouton d’alimentation marche-arrêt </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 xml:space="preserve">Port d’entrée d’alimentation </w:t>
            </w:r>
          </w:p>
        </w:tc>
        <w:tc>
          <w:tcPr>
            <w:tcW w:w="898" w:type="pc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w:t>
            </w:r>
          </w:p>
        </w:tc>
        <w:tc>
          <w:tcPr>
            <w:tcW w:w="3238" w:type="pct"/>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Entrée 100-240 V CA.</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MIC IN</w:t>
            </w:r>
          </w:p>
        </w:tc>
        <w:tc>
          <w:tcPr>
            <w:tcW w:w="898" w:type="pct"/>
            <w:shd w:val="clear" w:color="auto" w:fill="auto"/>
          </w:tcPr>
          <w:p w:rsidR="00C13BC0" w:rsidRPr="00F53989" w:rsidRDefault="00C13BC0" w:rsidP="00424AB7">
            <w:pPr>
              <w:spacing w:before="40" w:after="40"/>
              <w:rPr>
                <w:rFonts w:asciiTheme="minorBidi" w:hAnsiTheme="minorBidi" w:cstheme="minorBidi"/>
                <w:snapToGrid w:val="0"/>
                <w:kern w:val="0"/>
                <w:szCs w:val="21"/>
              </w:rPr>
            </w:pPr>
            <w:r w:rsidRPr="00F53989">
              <w:rPr>
                <w:rFonts w:asciiTheme="minorBidi" w:hAnsiTheme="minorBidi" w:cstheme="minorBidi"/>
              </w:rPr>
              <w:t>Port d’entrée audio</w:t>
            </w:r>
          </w:p>
        </w:tc>
        <w:tc>
          <w:tcPr>
            <w:tcW w:w="3238" w:type="pct"/>
          </w:tcPr>
          <w:p w:rsidR="00C13BC0" w:rsidRPr="00F53989" w:rsidRDefault="00C13BC0" w:rsidP="00424AB7">
            <w:pPr>
              <w:spacing w:before="40" w:after="40"/>
              <w:rPr>
                <w:rFonts w:asciiTheme="minorBidi" w:hAnsiTheme="minorBidi" w:cstheme="minorBidi"/>
                <w:szCs w:val="21"/>
              </w:rPr>
            </w:pPr>
            <w:r w:rsidRPr="00F53989">
              <w:rPr>
                <w:rFonts w:asciiTheme="minorBidi" w:hAnsiTheme="minorBidi" w:cstheme="minorBidi"/>
              </w:rPr>
              <w:t>Port d’entrée de conversation bidirectionnelle. Reçoit le signal audio analogique depuis des appareils tels qu’un microphone, ou autre prise de son.</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MIC OUT</w:t>
            </w:r>
          </w:p>
        </w:tc>
        <w:tc>
          <w:tcPr>
            <w:tcW w:w="898" w:type="pct"/>
            <w:shd w:val="clear" w:color="auto" w:fill="auto"/>
          </w:tcPr>
          <w:p w:rsidR="00C13BC0" w:rsidRPr="00F53989" w:rsidRDefault="00C13BC0" w:rsidP="00424AB7">
            <w:pPr>
              <w:spacing w:before="40" w:after="40"/>
              <w:rPr>
                <w:rFonts w:asciiTheme="minorBidi" w:hAnsiTheme="minorBidi" w:cstheme="minorBidi"/>
                <w:snapToGrid w:val="0"/>
                <w:kern w:val="0"/>
                <w:szCs w:val="21"/>
              </w:rPr>
            </w:pPr>
            <w:r w:rsidRPr="00F53989">
              <w:rPr>
                <w:rFonts w:asciiTheme="minorBidi" w:hAnsiTheme="minorBidi" w:cstheme="minorBidi"/>
              </w:rPr>
              <w:t>Port de sortie audio</w:t>
            </w:r>
          </w:p>
        </w:tc>
        <w:tc>
          <w:tcPr>
            <w:tcW w:w="3238" w:type="pct"/>
          </w:tcPr>
          <w:p w:rsidR="00C13BC0" w:rsidRPr="00F53989" w:rsidRDefault="00C13BC0" w:rsidP="00316874">
            <w:pPr>
              <w:pStyle w:val="TableText"/>
              <w:snapToGrid/>
              <w:spacing w:before="40" w:after="40" w:line="240" w:lineRule="auto"/>
              <w:rPr>
                <w:rFonts w:asciiTheme="minorBidi" w:hAnsiTheme="minorBidi" w:cstheme="minorBidi"/>
              </w:rPr>
            </w:pPr>
            <w:r w:rsidRPr="00F53989">
              <w:rPr>
                <w:rFonts w:asciiTheme="minorBidi" w:hAnsiTheme="minorBidi" w:cstheme="minorBidi"/>
              </w:rPr>
              <w:t xml:space="preserve">Port de sortie audio. Émet le signal audio analogique à des appareils tels qu’un haut-parleur. </w:t>
            </w:r>
          </w:p>
          <w:p w:rsidR="00C13BC0" w:rsidRPr="00F53989" w:rsidRDefault="00C13BC0" w:rsidP="00B23C72">
            <w:pPr>
              <w:pStyle w:val="TableText"/>
              <w:numPr>
                <w:ilvl w:val="0"/>
                <w:numId w:val="40"/>
              </w:numPr>
              <w:snapToGrid/>
              <w:spacing w:before="40" w:after="40" w:line="240" w:lineRule="auto"/>
              <w:rPr>
                <w:rFonts w:asciiTheme="minorBidi" w:hAnsiTheme="minorBidi" w:cstheme="minorBidi"/>
              </w:rPr>
            </w:pPr>
            <w:r w:rsidRPr="00F53989">
              <w:rPr>
                <w:rFonts w:asciiTheme="minorBidi" w:hAnsiTheme="minorBidi" w:cstheme="minorBidi"/>
              </w:rPr>
              <w:t xml:space="preserve">Sortie de conversation bidirectionnelle. </w:t>
            </w:r>
          </w:p>
          <w:p w:rsidR="00C13BC0" w:rsidRPr="00F53989" w:rsidRDefault="00C13BC0" w:rsidP="00B23C72">
            <w:pPr>
              <w:pStyle w:val="TableText"/>
              <w:numPr>
                <w:ilvl w:val="0"/>
                <w:numId w:val="40"/>
              </w:numPr>
              <w:snapToGrid/>
              <w:spacing w:before="40" w:after="40" w:line="240" w:lineRule="auto"/>
              <w:rPr>
                <w:rFonts w:asciiTheme="minorBidi" w:hAnsiTheme="minorBidi" w:cstheme="minorBidi"/>
              </w:rPr>
            </w:pPr>
            <w:r w:rsidRPr="00F53989">
              <w:rPr>
                <w:rFonts w:asciiTheme="minorBidi" w:hAnsiTheme="minorBidi" w:cstheme="minorBidi"/>
              </w:rPr>
              <w:t xml:space="preserve">Sortie audio de la surveillance vidéo à une fenêtre. </w:t>
            </w:r>
          </w:p>
          <w:p w:rsidR="00C13BC0" w:rsidRPr="00F53989" w:rsidRDefault="00C13BC0" w:rsidP="00B23C72">
            <w:pPr>
              <w:pStyle w:val="TableText"/>
              <w:numPr>
                <w:ilvl w:val="0"/>
                <w:numId w:val="40"/>
              </w:numPr>
              <w:snapToGrid/>
              <w:spacing w:before="40" w:after="40" w:line="240" w:lineRule="auto"/>
              <w:rPr>
                <w:rFonts w:asciiTheme="minorBidi" w:hAnsiTheme="minorBidi" w:cstheme="minorBidi"/>
              </w:rPr>
            </w:pPr>
            <w:r w:rsidRPr="00F53989">
              <w:rPr>
                <w:rFonts w:asciiTheme="minorBidi" w:hAnsiTheme="minorBidi" w:cstheme="minorBidi"/>
              </w:rPr>
              <w:t>Sortie audio de la lecture vidéo à une fenêtre.</w:t>
            </w:r>
          </w:p>
        </w:tc>
      </w:tr>
      <w:tr w:rsidR="00C13BC0" w:rsidRPr="00F53989" w:rsidTr="00EE2391">
        <w:trPr>
          <w:cantSplit/>
          <w:jc w:val="center"/>
        </w:trPr>
        <w:tc>
          <w:tcPr>
            <w:tcW w:w="0" w:type="auto"/>
            <w:shd w:val="clear" w:color="auto" w:fill="auto"/>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VIEDEO OUT</w:t>
            </w:r>
          </w:p>
        </w:tc>
        <w:tc>
          <w:tcPr>
            <w:tcW w:w="898" w:type="pct"/>
            <w:shd w:val="clear" w:color="auto" w:fill="auto"/>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 xml:space="preserve">Port de sortie vidéo </w:t>
            </w:r>
          </w:p>
        </w:tc>
        <w:tc>
          <w:tcPr>
            <w:tcW w:w="3238" w:type="pct"/>
            <w:vAlign w:val="center"/>
          </w:tcPr>
          <w:p w:rsidR="00C13BC0" w:rsidRPr="00F53989" w:rsidRDefault="00C13BC0" w:rsidP="00424AB7">
            <w:pPr>
              <w:spacing w:before="40" w:after="40"/>
              <w:rPr>
                <w:rFonts w:asciiTheme="minorBidi" w:hAnsiTheme="minorBidi" w:cstheme="minorBidi"/>
                <w:szCs w:val="21"/>
              </w:rPr>
            </w:pPr>
            <w:r w:rsidRPr="00F53989">
              <w:rPr>
                <w:rFonts w:asciiTheme="minorBidi" w:hAnsiTheme="minorBidi" w:cstheme="minorBidi"/>
                <w:noProof/>
                <w:kern w:val="0"/>
              </w:rPr>
              <w:t xml:space="preserve">Sortie CVBS </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1~16</w:t>
            </w:r>
          </w:p>
        </w:tc>
        <w:tc>
          <w:tcPr>
            <w:tcW w:w="898" w:type="pc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d’entrée d’alarme 1-16</w:t>
            </w:r>
          </w:p>
        </w:tc>
        <w:tc>
          <w:tcPr>
            <w:tcW w:w="3238" w:type="pct"/>
            <w:vAlign w:val="center"/>
          </w:tcPr>
          <w:p w:rsidR="00C13BC0" w:rsidRPr="00F53989" w:rsidRDefault="00C13BC0" w:rsidP="00B23C72">
            <w:pPr>
              <w:pStyle w:val="TableText"/>
              <w:numPr>
                <w:ilvl w:val="0"/>
                <w:numId w:val="40"/>
              </w:numPr>
              <w:snapToGrid/>
              <w:spacing w:before="40" w:after="40" w:line="240" w:lineRule="auto"/>
              <w:rPr>
                <w:rFonts w:asciiTheme="minorBidi" w:hAnsiTheme="minorBidi" w:cstheme="minorBidi"/>
              </w:rPr>
            </w:pPr>
            <w:r w:rsidRPr="00F53989">
              <w:rPr>
                <w:rFonts w:asciiTheme="minorBidi" w:hAnsiTheme="minorBidi" w:cstheme="minorBidi"/>
              </w:rPr>
              <w:t>Il y a quatre groupes. Le premier groupe va du port 1 au port 4, le deuxième groupe va du port 5 au port 8, le troisième groupe va du port 9 au port 12, et le quatrième groupe va du port 13 au port 16. Ils reçoivent les signaux des sources d’alarmes externes. Deux types existent : NO (normalement ouvert)/NF (normalement fermé).</w:t>
            </w:r>
          </w:p>
          <w:p w:rsidR="00C13BC0" w:rsidRPr="00F53989" w:rsidRDefault="00C13BC0" w:rsidP="00B23C72">
            <w:pPr>
              <w:pStyle w:val="TableText"/>
              <w:numPr>
                <w:ilvl w:val="0"/>
                <w:numId w:val="40"/>
              </w:numPr>
              <w:snapToGrid/>
              <w:spacing w:before="40" w:after="40" w:line="240" w:lineRule="auto"/>
              <w:rPr>
                <w:rFonts w:asciiTheme="minorBidi" w:hAnsiTheme="minorBidi" w:cstheme="minorBidi"/>
              </w:rPr>
            </w:pPr>
            <w:r w:rsidRPr="00F53989">
              <w:rPr>
                <w:rFonts w:asciiTheme="minorBidi" w:hAnsiTheme="minorBidi" w:cstheme="minorBidi"/>
              </w:rPr>
              <w:t>Lorsque votre appareil d’entrée d’alarme utilise une alimentation externe, veuillez vous assurer que l’appareil et l’NVR utilisent la même prise de terre.</w:t>
            </w:r>
          </w:p>
        </w:tc>
      </w:tr>
      <w:tr w:rsidR="00C13BC0" w:rsidRPr="00F53989" w:rsidTr="00EE2391">
        <w:trPr>
          <w:cantSplit/>
          <w:jc w:val="center"/>
        </w:trPr>
        <w:tc>
          <w:tcPr>
            <w:tcW w:w="0" w:type="auto"/>
            <w:shd w:val="clear" w:color="auto" w:fill="auto"/>
          </w:tcPr>
          <w:p w:rsidR="00C13BC0" w:rsidRPr="00F53989" w:rsidRDefault="0043309E" w:rsidP="00424AB7">
            <w:pPr>
              <w:pStyle w:val="afb"/>
              <w:spacing w:before="40" w:after="40"/>
              <w:jc w:val="left"/>
              <w:rPr>
                <w:rFonts w:asciiTheme="minorBidi" w:hAnsiTheme="minorBidi" w:cstheme="minorBidi"/>
                <w:sz w:val="21"/>
              </w:rPr>
            </w:pPr>
            <w:r w:rsidRPr="00F53989">
              <w:rPr>
                <w:rFonts w:asciiTheme="minorBidi" w:hAnsiTheme="minorBidi" w:cstheme="minorBidi"/>
                <w:sz w:val="21"/>
                <w:lang w:val="en-US" w:eastAsia="zh-CN" w:bidi="ar-SA"/>
              </w:rPr>
              <w:drawing>
                <wp:inline distT="0" distB="0" distL="0" distR="0" wp14:anchorId="413DBCD6" wp14:editId="788228F8">
                  <wp:extent cx="190500" cy="190500"/>
                  <wp:effectExtent l="0" t="0" r="0" b="0"/>
                  <wp:docPr id="42" name="图片 27"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Noname副本"/>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tc>
        <w:tc>
          <w:tcPr>
            <w:tcW w:w="898" w:type="pct"/>
            <w:shd w:val="clear" w:color="auto" w:fill="auto"/>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 xml:space="preserve">Port de sortie vidéo </w:t>
            </w:r>
          </w:p>
        </w:tc>
        <w:tc>
          <w:tcPr>
            <w:tcW w:w="3238" w:type="pct"/>
            <w:vAlign w:val="center"/>
          </w:tcPr>
          <w:p w:rsidR="00C13BC0" w:rsidRPr="00F53989" w:rsidRDefault="00C13BC0" w:rsidP="00424AB7">
            <w:pPr>
              <w:spacing w:before="40" w:after="40"/>
              <w:rPr>
                <w:rFonts w:asciiTheme="minorBidi" w:hAnsiTheme="minorBidi" w:cstheme="minorBidi"/>
                <w:szCs w:val="21"/>
              </w:rPr>
            </w:pPr>
            <w:r w:rsidRPr="00F53989">
              <w:rPr>
                <w:rFonts w:asciiTheme="minorBidi" w:hAnsiTheme="minorBidi" w:cstheme="minorBidi"/>
                <w:noProof/>
                <w:kern w:val="0"/>
              </w:rPr>
              <w:t xml:space="preserve">Sortie CVBS </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NO1~NO5</w:t>
            </w:r>
          </w:p>
        </w:tc>
        <w:tc>
          <w:tcPr>
            <w:tcW w:w="898" w:type="pct"/>
            <w:vMerge w:val="restar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de sortie d’alarme 1 à 5</w:t>
            </w:r>
          </w:p>
        </w:tc>
        <w:tc>
          <w:tcPr>
            <w:tcW w:w="3238" w:type="pct"/>
            <w:vMerge w:val="restart"/>
          </w:tcPr>
          <w:p w:rsidR="00C13BC0" w:rsidRPr="00F53989" w:rsidRDefault="00C13BC0" w:rsidP="00B23C72">
            <w:pPr>
              <w:pStyle w:val="TableText"/>
              <w:numPr>
                <w:ilvl w:val="0"/>
                <w:numId w:val="40"/>
              </w:numPr>
              <w:snapToGrid/>
              <w:spacing w:before="40" w:after="40" w:line="240" w:lineRule="auto"/>
              <w:rPr>
                <w:rFonts w:asciiTheme="minorBidi" w:hAnsiTheme="minorBidi" w:cstheme="minorBidi"/>
              </w:rPr>
            </w:pPr>
            <w:r w:rsidRPr="00F53989">
              <w:rPr>
                <w:rFonts w:asciiTheme="minorBidi" w:hAnsiTheme="minorBidi" w:cstheme="minorBidi"/>
              </w:rPr>
              <w:t xml:space="preserve">5 groupes de ports de sortie d’alarme. (groupe 1 : ports NO1 à C1, groupe 2 : ports NO2 à C2, groupe 3 : ports NO3 à C3, </w:t>
            </w:r>
            <w:r w:rsidRPr="00F53989">
              <w:rPr>
                <w:rFonts w:asciiTheme="minorBidi" w:hAnsiTheme="minorBidi" w:cstheme="minorBidi"/>
              </w:rPr>
              <w:lastRenderedPageBreak/>
              <w:t>groupe 4 : ports NO4 à C4, groupe 5 : ports NO5, C5, NC5). Sortie du signal d’alarme vers l’appareil d’alarme. Veuillez vous assurer que l’appareil d’alarme externe est alimenté.</w:t>
            </w:r>
          </w:p>
          <w:p w:rsidR="00C13BC0" w:rsidRPr="00F53989" w:rsidRDefault="00C13BC0" w:rsidP="00B23C72">
            <w:pPr>
              <w:pStyle w:val="TableText"/>
              <w:numPr>
                <w:ilvl w:val="0"/>
                <w:numId w:val="40"/>
              </w:numPr>
              <w:snapToGrid/>
              <w:spacing w:before="40" w:after="40" w:line="240" w:lineRule="auto"/>
              <w:rPr>
                <w:rFonts w:asciiTheme="minorBidi" w:hAnsiTheme="minorBidi" w:cstheme="minorBidi"/>
              </w:rPr>
            </w:pPr>
            <w:r w:rsidRPr="00F53989">
              <w:rPr>
                <w:rFonts w:asciiTheme="minorBidi" w:hAnsiTheme="minorBidi" w:cstheme="minorBidi"/>
              </w:rPr>
              <w:t>NO : Port de sortie d’alarme normalement ouvert.</w:t>
            </w:r>
          </w:p>
          <w:p w:rsidR="00C13BC0" w:rsidRPr="00F53989" w:rsidRDefault="00C13BC0" w:rsidP="00B23C72">
            <w:pPr>
              <w:pStyle w:val="TableText"/>
              <w:numPr>
                <w:ilvl w:val="0"/>
                <w:numId w:val="40"/>
              </w:numPr>
              <w:snapToGrid/>
              <w:spacing w:before="40" w:after="40" w:line="240" w:lineRule="auto"/>
              <w:rPr>
                <w:rFonts w:asciiTheme="minorBidi" w:hAnsiTheme="minorBidi" w:cstheme="minorBidi"/>
              </w:rPr>
            </w:pPr>
            <w:r w:rsidRPr="00F53989">
              <w:rPr>
                <w:rFonts w:asciiTheme="minorBidi" w:hAnsiTheme="minorBidi" w:cstheme="minorBidi"/>
              </w:rPr>
              <w:t>C : Connecteur public de sortie d’alarme.</w:t>
            </w:r>
          </w:p>
          <w:p w:rsidR="00C13BC0" w:rsidRPr="00F53989" w:rsidRDefault="00C13BC0" w:rsidP="00B23C72">
            <w:pPr>
              <w:pStyle w:val="TableText"/>
              <w:numPr>
                <w:ilvl w:val="0"/>
                <w:numId w:val="40"/>
              </w:numPr>
              <w:snapToGrid/>
              <w:spacing w:before="40" w:after="40" w:line="240" w:lineRule="auto"/>
              <w:rPr>
                <w:rFonts w:asciiTheme="minorBidi" w:hAnsiTheme="minorBidi" w:cstheme="minorBidi"/>
              </w:rPr>
            </w:pPr>
            <w:r w:rsidRPr="00F53989">
              <w:rPr>
                <w:rFonts w:asciiTheme="minorBidi" w:hAnsiTheme="minorBidi" w:cstheme="minorBidi"/>
              </w:rPr>
              <w:t>NF : Port de sortie d’alarme normalement fermé.</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C1~C5</w:t>
            </w:r>
          </w:p>
        </w:tc>
        <w:tc>
          <w:tcPr>
            <w:tcW w:w="898" w:type="pct"/>
            <w:vMerge/>
            <w:shd w:val="clear" w:color="auto" w:fill="auto"/>
          </w:tcPr>
          <w:p w:rsidR="00C13BC0" w:rsidRPr="00F53989" w:rsidRDefault="00C13BC0" w:rsidP="00316874">
            <w:pPr>
              <w:pStyle w:val="afb"/>
              <w:spacing w:before="40" w:after="40"/>
              <w:rPr>
                <w:rFonts w:asciiTheme="minorBidi" w:hAnsiTheme="minorBidi" w:cstheme="minorBidi"/>
                <w:sz w:val="21"/>
              </w:rPr>
            </w:pPr>
          </w:p>
        </w:tc>
        <w:tc>
          <w:tcPr>
            <w:tcW w:w="3238" w:type="pct"/>
            <w:vMerge/>
          </w:tcPr>
          <w:p w:rsidR="00C13BC0" w:rsidRPr="00F53989" w:rsidRDefault="00C13BC0" w:rsidP="00424AB7">
            <w:pPr>
              <w:pStyle w:val="afb"/>
              <w:spacing w:before="40" w:after="40"/>
              <w:jc w:val="left"/>
              <w:rPr>
                <w:rFonts w:asciiTheme="minorBidi" w:hAnsiTheme="minorBidi" w:cstheme="minorBidi"/>
                <w:sz w:val="21"/>
              </w:rPr>
            </w:pP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lastRenderedPageBreak/>
              <w:t>NC5</w:t>
            </w:r>
          </w:p>
        </w:tc>
        <w:tc>
          <w:tcPr>
            <w:tcW w:w="898" w:type="pct"/>
            <w:vMerge/>
            <w:shd w:val="clear" w:color="auto" w:fill="auto"/>
          </w:tcPr>
          <w:p w:rsidR="00C13BC0" w:rsidRPr="00F53989" w:rsidRDefault="00C13BC0" w:rsidP="00316874">
            <w:pPr>
              <w:pStyle w:val="afb"/>
              <w:spacing w:before="40" w:after="40"/>
              <w:rPr>
                <w:rFonts w:asciiTheme="minorBidi" w:hAnsiTheme="minorBidi" w:cstheme="minorBidi"/>
                <w:sz w:val="21"/>
              </w:rPr>
            </w:pPr>
          </w:p>
        </w:tc>
        <w:tc>
          <w:tcPr>
            <w:tcW w:w="3238" w:type="pct"/>
            <w:vMerge/>
          </w:tcPr>
          <w:p w:rsidR="00C13BC0" w:rsidRPr="00F53989" w:rsidRDefault="00C13BC0" w:rsidP="00424AB7">
            <w:pPr>
              <w:pStyle w:val="afb"/>
              <w:spacing w:before="40" w:after="40"/>
              <w:jc w:val="left"/>
              <w:rPr>
                <w:rFonts w:asciiTheme="minorBidi" w:hAnsiTheme="minorBidi" w:cstheme="minorBidi"/>
                <w:sz w:val="21"/>
              </w:rPr>
            </w:pP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lastRenderedPageBreak/>
              <w:t>A</w:t>
            </w:r>
          </w:p>
        </w:tc>
        <w:tc>
          <w:tcPr>
            <w:tcW w:w="898" w:type="pct"/>
            <w:vMerge w:val="restart"/>
            <w:shd w:val="clear" w:color="auto" w:fill="auto"/>
            <w:vAlign w:val="center"/>
          </w:tcPr>
          <w:p w:rsidR="00C13BC0" w:rsidRPr="00F53989" w:rsidRDefault="00C13BC0" w:rsidP="00424AB7">
            <w:pPr>
              <w:pStyle w:val="af8"/>
              <w:spacing w:before="40" w:after="40"/>
              <w:rPr>
                <w:rFonts w:asciiTheme="minorBidi" w:hAnsiTheme="minorBidi" w:cstheme="minorBidi"/>
                <w:sz w:val="21"/>
                <w:szCs w:val="21"/>
              </w:rPr>
            </w:pPr>
            <w:r w:rsidRPr="00F53989">
              <w:rPr>
                <w:rFonts w:asciiTheme="minorBidi" w:hAnsiTheme="minorBidi" w:cstheme="minorBidi"/>
                <w:sz w:val="21"/>
              </w:rPr>
              <w:t>Port de communication RS-485</w:t>
            </w:r>
          </w:p>
        </w:tc>
        <w:tc>
          <w:tcPr>
            <w:tcW w:w="3238" w:type="pct"/>
          </w:tcPr>
          <w:p w:rsidR="00C13BC0" w:rsidRPr="00F53989" w:rsidRDefault="00C13BC0" w:rsidP="00316874">
            <w:pPr>
              <w:pStyle w:val="TableText"/>
              <w:snapToGrid/>
              <w:spacing w:before="40" w:after="40" w:line="240" w:lineRule="auto"/>
              <w:rPr>
                <w:rFonts w:asciiTheme="minorBidi" w:hAnsiTheme="minorBidi" w:cstheme="minorBidi"/>
              </w:rPr>
            </w:pPr>
            <w:r w:rsidRPr="00F53989">
              <w:rPr>
                <w:rFonts w:asciiTheme="minorBidi" w:hAnsiTheme="minorBidi" w:cstheme="minorBidi"/>
              </w:rPr>
              <w:t>Port RS485_A. C’est le câble A. Vous pouvez le connecter pour contrôler des appareils comme des dômes PTZ à grande vitesse.</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B</w:t>
            </w:r>
          </w:p>
        </w:tc>
        <w:tc>
          <w:tcPr>
            <w:tcW w:w="898" w:type="pct"/>
            <w:vMerge/>
            <w:shd w:val="clear" w:color="auto" w:fill="auto"/>
            <w:vAlign w:val="center"/>
          </w:tcPr>
          <w:p w:rsidR="00C13BC0" w:rsidRPr="00F53989" w:rsidRDefault="00C13BC0" w:rsidP="00316874">
            <w:pPr>
              <w:pStyle w:val="afb"/>
              <w:spacing w:before="40" w:after="40"/>
              <w:rPr>
                <w:rFonts w:asciiTheme="minorBidi" w:hAnsiTheme="minorBidi" w:cstheme="minorBidi"/>
                <w:sz w:val="21"/>
              </w:rPr>
            </w:pPr>
          </w:p>
        </w:tc>
        <w:tc>
          <w:tcPr>
            <w:tcW w:w="3238" w:type="pct"/>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RS485_B. C’est le câble B. Vous pouvez le connecter pour contrôler des appareils comme des dômes PTZ à grande vitesse.</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CTRL 12V</w:t>
            </w:r>
          </w:p>
        </w:tc>
        <w:tc>
          <w:tcPr>
            <w:tcW w:w="898" w:type="pc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w:t>
            </w:r>
          </w:p>
        </w:tc>
        <w:tc>
          <w:tcPr>
            <w:tcW w:w="3238" w:type="pct"/>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Contrôleur de sortie 12 V. Il contrôle la sortie relais de marche-arrêt d’alarme. Il peut être utilisé pour contrôler la sortie d’alarme de l’appareil. Il peut aussi être utilisé comme source d’alimentation de certains appareils, comme un détecteur d’alarme.</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+12V</w:t>
            </w:r>
          </w:p>
        </w:tc>
        <w:tc>
          <w:tcPr>
            <w:tcW w:w="898" w:type="pc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w:t>
            </w:r>
          </w:p>
        </w:tc>
        <w:tc>
          <w:tcPr>
            <w:tcW w:w="3238" w:type="pct"/>
          </w:tcPr>
          <w:p w:rsidR="00C13BC0" w:rsidRPr="00F53989" w:rsidRDefault="00C13BC0" w:rsidP="00316874">
            <w:pPr>
              <w:pStyle w:val="TableText"/>
              <w:snapToGrid/>
              <w:spacing w:before="40" w:after="40" w:line="240" w:lineRule="auto"/>
              <w:rPr>
                <w:rFonts w:asciiTheme="minorBidi" w:hAnsiTheme="minorBidi" w:cstheme="minorBidi"/>
              </w:rPr>
            </w:pPr>
            <w:r w:rsidRPr="00F53989">
              <w:rPr>
                <w:rFonts w:asciiTheme="minorBidi" w:hAnsiTheme="minorBidi" w:cstheme="minorBidi"/>
              </w:rPr>
              <w:t>Port de sortie +12 V. Il peut alimenter certains appareils périphériques tels que la caméra ou l’appareil d’alarme. Veuillez noter que l’alimentation doit être inférieure à 1 A.</w:t>
            </w:r>
          </w:p>
        </w:tc>
      </w:tr>
      <w:tr w:rsidR="00C13BC0" w:rsidRPr="00F53989" w:rsidTr="00EE2391">
        <w:trPr>
          <w:cantSplit/>
          <w:jc w:val="center"/>
        </w:trPr>
        <w:tc>
          <w:tcPr>
            <w:tcW w:w="0" w:type="auto"/>
            <w:shd w:val="clear" w:color="auto" w:fill="auto"/>
          </w:tcPr>
          <w:p w:rsidR="00C13BC0" w:rsidRPr="00F53989" w:rsidRDefault="0043309E" w:rsidP="00424AB7">
            <w:pPr>
              <w:pStyle w:val="afb"/>
              <w:spacing w:before="40" w:after="40"/>
              <w:jc w:val="left"/>
              <w:rPr>
                <w:rFonts w:asciiTheme="minorBidi" w:hAnsiTheme="minorBidi" w:cstheme="minorBidi"/>
                <w:sz w:val="21"/>
              </w:rPr>
            </w:pPr>
            <w:r w:rsidRPr="00F53989">
              <w:rPr>
                <w:rFonts w:asciiTheme="minorBidi" w:hAnsiTheme="minorBidi" w:cstheme="minorBidi"/>
                <w:sz w:val="21"/>
                <w:lang w:val="en-US" w:eastAsia="zh-CN" w:bidi="ar-SA"/>
              </w:rPr>
              <w:drawing>
                <wp:inline distT="0" distB="0" distL="0" distR="0" wp14:anchorId="7EDEE52D" wp14:editId="480AE582">
                  <wp:extent cx="285750" cy="209550"/>
                  <wp:effectExtent l="0" t="0" r="0" b="0"/>
                  <wp:docPr id="43" name="图片 28" descr="USB、网络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USB、网络接口"/>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 cy="209550"/>
                          </a:xfrm>
                          <a:prstGeom prst="rect">
                            <a:avLst/>
                          </a:prstGeom>
                          <a:noFill/>
                          <a:ln>
                            <a:noFill/>
                          </a:ln>
                        </pic:spPr>
                      </pic:pic>
                    </a:graphicData>
                  </a:graphic>
                </wp:inline>
              </w:drawing>
            </w:r>
          </w:p>
        </w:tc>
        <w:tc>
          <w:tcPr>
            <w:tcW w:w="898" w:type="pc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réseau</w:t>
            </w:r>
          </w:p>
        </w:tc>
        <w:tc>
          <w:tcPr>
            <w:tcW w:w="3238" w:type="pct"/>
            <w:vAlign w:val="center"/>
          </w:tcPr>
          <w:p w:rsidR="00C13BC0" w:rsidRPr="00F53989" w:rsidRDefault="00C13BC0" w:rsidP="00316874">
            <w:pPr>
              <w:pStyle w:val="TableText"/>
              <w:snapToGrid/>
              <w:spacing w:before="40" w:after="40" w:line="240" w:lineRule="auto"/>
              <w:rPr>
                <w:rFonts w:asciiTheme="minorBidi" w:hAnsiTheme="minorBidi" w:cstheme="minorBidi"/>
              </w:rPr>
            </w:pPr>
            <w:r w:rsidRPr="00F53989">
              <w:rPr>
                <w:rFonts w:asciiTheme="minorBidi" w:hAnsiTheme="minorBidi" w:cstheme="minorBidi"/>
              </w:rPr>
              <w:t>Port Ethernet auto-adaptatif 10M/100M/1000 Mbit/s. Permet de connecter le câble réseau.</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eSATA</w:t>
            </w:r>
          </w:p>
        </w:tc>
        <w:tc>
          <w:tcPr>
            <w:tcW w:w="898" w:type="pc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eSATA</w:t>
            </w:r>
          </w:p>
        </w:tc>
        <w:tc>
          <w:tcPr>
            <w:tcW w:w="3238" w:type="pct"/>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SATA externe. Il peut se connecter au port SATA de l’appareil. Veuillez installer le cavalier sur le disque dur si un disque dur périphérique est installé.</w:t>
            </w:r>
          </w:p>
        </w:tc>
      </w:tr>
      <w:tr w:rsidR="00C13BC0" w:rsidRPr="00F53989" w:rsidTr="00EE2391">
        <w:trPr>
          <w:cantSplit/>
          <w:jc w:val="center"/>
        </w:trPr>
        <w:tc>
          <w:tcPr>
            <w:tcW w:w="0" w:type="auto"/>
            <w:shd w:val="clear" w:color="auto" w:fill="auto"/>
          </w:tcPr>
          <w:p w:rsidR="00C13BC0" w:rsidRPr="00F53989" w:rsidRDefault="0043309E" w:rsidP="00424AB7">
            <w:pPr>
              <w:pStyle w:val="afb"/>
              <w:spacing w:before="40" w:after="40"/>
              <w:jc w:val="left"/>
              <w:rPr>
                <w:rFonts w:asciiTheme="minorBidi" w:hAnsiTheme="minorBidi" w:cstheme="minorBidi"/>
                <w:sz w:val="21"/>
              </w:rPr>
            </w:pPr>
            <w:r w:rsidRPr="00F53989">
              <w:rPr>
                <w:rFonts w:asciiTheme="minorBidi" w:hAnsiTheme="minorBidi" w:cstheme="minorBidi"/>
                <w:sz w:val="21"/>
                <w:lang w:val="en-US" w:eastAsia="zh-CN" w:bidi="ar-SA"/>
              </w:rPr>
              <w:drawing>
                <wp:inline distT="0" distB="0" distL="0" distR="0" wp14:anchorId="06CFE29F" wp14:editId="70359852">
                  <wp:extent cx="342900" cy="152400"/>
                  <wp:effectExtent l="0" t="0" r="0" b="0"/>
                  <wp:docPr id="44" name="图片 29" descr="Noname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Noname副本"/>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900" cy="152400"/>
                          </a:xfrm>
                          <a:prstGeom prst="rect">
                            <a:avLst/>
                          </a:prstGeom>
                          <a:noFill/>
                          <a:ln>
                            <a:noFill/>
                          </a:ln>
                        </pic:spPr>
                      </pic:pic>
                    </a:graphicData>
                  </a:graphic>
                </wp:inline>
              </w:drawing>
            </w:r>
          </w:p>
        </w:tc>
        <w:tc>
          <w:tcPr>
            <w:tcW w:w="898" w:type="pc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USB 2.0</w:t>
            </w:r>
          </w:p>
        </w:tc>
        <w:tc>
          <w:tcPr>
            <w:tcW w:w="3238" w:type="pct"/>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USB2.0. Permet de connecter la souris, un appareil de stockage USB, un graveur USB, etc.</w:t>
            </w:r>
          </w:p>
        </w:tc>
      </w:tr>
      <w:tr w:rsidR="00C13BC0" w:rsidRPr="00F53989" w:rsidTr="00EE2391">
        <w:trPr>
          <w:cantSplit/>
          <w:jc w:val="center"/>
        </w:trPr>
        <w:tc>
          <w:tcPr>
            <w:tcW w:w="0" w:type="auto"/>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RS-232</w:t>
            </w:r>
          </w:p>
        </w:tc>
        <w:tc>
          <w:tcPr>
            <w:tcW w:w="898" w:type="pct"/>
            <w:shd w:val="clear" w:color="auto" w:fill="auto"/>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COM de débogage RS-232.</w:t>
            </w:r>
          </w:p>
        </w:tc>
        <w:tc>
          <w:tcPr>
            <w:tcW w:w="3238" w:type="pct"/>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Utilisé pour le débogage général du COM, pour configurer l’adresse IP ou transférer des données COM transparentes.</w:t>
            </w:r>
          </w:p>
        </w:tc>
      </w:tr>
      <w:tr w:rsidR="00C13BC0" w:rsidRPr="00F53989" w:rsidTr="00EE2391">
        <w:trPr>
          <w:cantSplit/>
          <w:jc w:val="center"/>
        </w:trPr>
        <w:tc>
          <w:tcPr>
            <w:tcW w:w="0" w:type="auto"/>
            <w:shd w:val="clear" w:color="auto" w:fill="auto"/>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HDMI</w:t>
            </w:r>
          </w:p>
        </w:tc>
        <w:tc>
          <w:tcPr>
            <w:tcW w:w="898" w:type="pct"/>
            <w:shd w:val="clear" w:color="auto" w:fill="auto"/>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Interface de média haute définition</w:t>
            </w:r>
          </w:p>
        </w:tc>
        <w:tc>
          <w:tcPr>
            <w:tcW w:w="3238" w:type="pct"/>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de sortie de signal audio ou vidéo haute définition. Il transmet de la vidéo haute définition non compressée et des données multicanaux au port HDMI de l’appareil d’affichage. La version HDMI est 1.3</w:t>
            </w:r>
          </w:p>
        </w:tc>
      </w:tr>
      <w:tr w:rsidR="00C13BC0" w:rsidRPr="00F53989" w:rsidTr="00EE2391">
        <w:trPr>
          <w:cantSplit/>
          <w:jc w:val="center"/>
        </w:trPr>
        <w:tc>
          <w:tcPr>
            <w:tcW w:w="0" w:type="auto"/>
            <w:shd w:val="clear" w:color="auto" w:fill="auto"/>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VGA</w:t>
            </w:r>
          </w:p>
        </w:tc>
        <w:tc>
          <w:tcPr>
            <w:tcW w:w="898" w:type="pct"/>
            <w:shd w:val="clear" w:color="auto" w:fill="auto"/>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de sortie vidéo VGA</w:t>
            </w:r>
          </w:p>
        </w:tc>
        <w:tc>
          <w:tcPr>
            <w:tcW w:w="3238" w:type="pct"/>
            <w:vAlign w:val="center"/>
          </w:tcPr>
          <w:p w:rsidR="00C13BC0" w:rsidRPr="00F53989" w:rsidRDefault="00C13BC0" w:rsidP="00424AB7">
            <w:pPr>
              <w:pStyle w:val="afb"/>
              <w:spacing w:before="40" w:after="40"/>
              <w:jc w:val="left"/>
              <w:rPr>
                <w:rFonts w:asciiTheme="minorBidi" w:hAnsiTheme="minorBidi" w:cstheme="minorBidi"/>
                <w:sz w:val="21"/>
              </w:rPr>
            </w:pPr>
            <w:r w:rsidRPr="00F53989">
              <w:rPr>
                <w:rFonts w:asciiTheme="minorBidi" w:hAnsiTheme="minorBidi" w:cstheme="minorBidi"/>
                <w:sz w:val="21"/>
              </w:rPr>
              <w:t>Port de sortie vidéo VGA. Émet le signal vidéo analogique. Il peut se connecter au moniteur pour afficher de la vidéo analogique.</w:t>
            </w:r>
          </w:p>
        </w:tc>
      </w:tr>
      <w:tr w:rsidR="00C13BC0" w:rsidRPr="00F53989" w:rsidTr="00EE2391">
        <w:trPr>
          <w:cantSplit/>
          <w:jc w:val="center"/>
        </w:trPr>
        <w:tc>
          <w:tcPr>
            <w:tcW w:w="0" w:type="auto"/>
            <w:shd w:val="clear" w:color="auto" w:fill="auto"/>
            <w:vAlign w:val="center"/>
          </w:tcPr>
          <w:p w:rsidR="00C13BC0" w:rsidRPr="00F53989" w:rsidRDefault="00C13BC0" w:rsidP="00424AB7">
            <w:pPr>
              <w:tabs>
                <w:tab w:val="decimal" w:pos="0"/>
              </w:tabs>
              <w:spacing w:before="40" w:after="40"/>
              <w:rPr>
                <w:rFonts w:asciiTheme="minorBidi" w:hAnsiTheme="minorBidi" w:cstheme="minorBidi"/>
                <w:noProof/>
                <w:kern w:val="0"/>
                <w:szCs w:val="21"/>
              </w:rPr>
            </w:pPr>
            <w:r w:rsidRPr="00F53989">
              <w:rPr>
                <w:rFonts w:asciiTheme="minorBidi" w:hAnsiTheme="minorBidi" w:cstheme="minorBidi"/>
                <w:noProof/>
                <w:kern w:val="0"/>
              </w:rPr>
              <w:t>PORTS PoE</w:t>
            </w:r>
          </w:p>
        </w:tc>
        <w:tc>
          <w:tcPr>
            <w:tcW w:w="898" w:type="pct"/>
            <w:shd w:val="clear" w:color="auto" w:fill="auto"/>
            <w:vAlign w:val="center"/>
          </w:tcPr>
          <w:p w:rsidR="00C13BC0" w:rsidRPr="00F53989" w:rsidRDefault="00C13BC0" w:rsidP="00424AB7">
            <w:pPr>
              <w:tabs>
                <w:tab w:val="decimal" w:pos="0"/>
              </w:tabs>
              <w:spacing w:before="40" w:after="40"/>
              <w:rPr>
                <w:rFonts w:asciiTheme="minorBidi" w:hAnsiTheme="minorBidi" w:cstheme="minorBidi"/>
                <w:noProof/>
                <w:kern w:val="0"/>
                <w:szCs w:val="21"/>
              </w:rPr>
            </w:pPr>
            <w:r w:rsidRPr="00F53989">
              <w:rPr>
                <w:rFonts w:asciiTheme="minorBidi" w:hAnsiTheme="minorBidi" w:cstheme="minorBidi"/>
                <w:noProof/>
                <w:kern w:val="0"/>
              </w:rPr>
              <w:t>8 ports PoE</w:t>
            </w:r>
          </w:p>
        </w:tc>
        <w:tc>
          <w:tcPr>
            <w:tcW w:w="3238" w:type="pct"/>
            <w:vAlign w:val="center"/>
          </w:tcPr>
          <w:p w:rsidR="00C13BC0" w:rsidRPr="00F53989" w:rsidRDefault="00C13BC0" w:rsidP="00424AB7">
            <w:pPr>
              <w:tabs>
                <w:tab w:val="decimal" w:pos="0"/>
              </w:tabs>
              <w:spacing w:before="40" w:after="40"/>
              <w:rPr>
                <w:rFonts w:asciiTheme="minorBidi" w:hAnsiTheme="minorBidi" w:cstheme="minorBidi"/>
                <w:noProof/>
                <w:kern w:val="0"/>
                <w:szCs w:val="21"/>
              </w:rPr>
            </w:pPr>
            <w:r w:rsidRPr="00F53989">
              <w:rPr>
                <w:rFonts w:asciiTheme="minorBidi" w:hAnsiTheme="minorBidi" w:cstheme="minorBidi"/>
                <w:noProof/>
                <w:kern w:val="0"/>
              </w:rPr>
              <w:t xml:space="preserve">Commutateur réseau intégré. Compatible PoE. </w:t>
            </w:r>
          </w:p>
          <w:p w:rsidR="00C13BC0" w:rsidRPr="00F53989" w:rsidRDefault="00C13BC0" w:rsidP="00424AB7">
            <w:pPr>
              <w:tabs>
                <w:tab w:val="decimal" w:pos="0"/>
              </w:tabs>
              <w:spacing w:before="40" w:after="40"/>
              <w:rPr>
                <w:rFonts w:asciiTheme="minorBidi" w:hAnsiTheme="minorBidi" w:cstheme="minorBidi"/>
                <w:noProof/>
                <w:kern w:val="0"/>
                <w:szCs w:val="21"/>
              </w:rPr>
            </w:pPr>
            <w:r w:rsidRPr="00F53989">
              <w:rPr>
                <w:rFonts w:asciiTheme="minorBidi" w:hAnsiTheme="minorBidi" w:cstheme="minorBidi"/>
                <w:noProof/>
                <w:kern w:val="0"/>
              </w:rPr>
              <w:t>La série à 8 ports PoE supporte une puissance totale de 48 V 120 W. Un port PoE supporte au maximum 15 W.</w:t>
            </w:r>
          </w:p>
        </w:tc>
      </w:tr>
      <w:tr w:rsidR="00C13BC0" w:rsidRPr="00F53989" w:rsidTr="00EE2391">
        <w:trPr>
          <w:cantSplit/>
          <w:jc w:val="center"/>
        </w:trPr>
        <w:tc>
          <w:tcPr>
            <w:tcW w:w="0" w:type="auto"/>
            <w:shd w:val="clear" w:color="auto" w:fill="auto"/>
            <w:vAlign w:val="center"/>
          </w:tcPr>
          <w:p w:rsidR="00C13BC0" w:rsidRPr="00F53989" w:rsidRDefault="00C13BC0" w:rsidP="00424AB7">
            <w:pPr>
              <w:tabs>
                <w:tab w:val="decimal" w:pos="0"/>
              </w:tabs>
              <w:spacing w:before="40" w:after="40"/>
              <w:rPr>
                <w:rFonts w:asciiTheme="minorBidi" w:hAnsiTheme="minorBidi" w:cstheme="minorBidi"/>
                <w:noProof/>
                <w:kern w:val="0"/>
                <w:szCs w:val="21"/>
              </w:rPr>
            </w:pPr>
            <w:r w:rsidRPr="00F53989">
              <w:rPr>
                <w:rFonts w:asciiTheme="minorBidi" w:hAnsiTheme="minorBidi" w:cstheme="minorBidi"/>
                <w:noProof/>
                <w:kern w:val="0"/>
              </w:rPr>
              <w:t>PORTS PoE</w:t>
            </w:r>
          </w:p>
        </w:tc>
        <w:tc>
          <w:tcPr>
            <w:tcW w:w="898" w:type="pct"/>
            <w:shd w:val="clear" w:color="auto" w:fill="auto"/>
            <w:vAlign w:val="center"/>
          </w:tcPr>
          <w:p w:rsidR="00C13BC0" w:rsidRPr="00F53989" w:rsidRDefault="00C13BC0" w:rsidP="00424AB7">
            <w:pPr>
              <w:tabs>
                <w:tab w:val="decimal" w:pos="0"/>
              </w:tabs>
              <w:spacing w:before="40" w:after="40"/>
              <w:rPr>
                <w:rFonts w:asciiTheme="minorBidi" w:hAnsiTheme="minorBidi" w:cstheme="minorBidi"/>
                <w:noProof/>
                <w:kern w:val="0"/>
                <w:szCs w:val="21"/>
              </w:rPr>
            </w:pPr>
            <w:r w:rsidRPr="00F53989">
              <w:rPr>
                <w:rFonts w:asciiTheme="minorBidi" w:hAnsiTheme="minorBidi" w:cstheme="minorBidi"/>
                <w:noProof/>
                <w:kern w:val="0"/>
              </w:rPr>
              <w:t>16 ports PoE</w:t>
            </w:r>
          </w:p>
        </w:tc>
        <w:tc>
          <w:tcPr>
            <w:tcW w:w="3238" w:type="pct"/>
            <w:vAlign w:val="center"/>
          </w:tcPr>
          <w:p w:rsidR="00C13BC0" w:rsidRPr="00F53989" w:rsidRDefault="00C13BC0" w:rsidP="00424AB7">
            <w:pPr>
              <w:tabs>
                <w:tab w:val="decimal" w:pos="0"/>
              </w:tabs>
              <w:spacing w:before="40" w:after="40"/>
              <w:rPr>
                <w:rFonts w:asciiTheme="minorBidi" w:hAnsiTheme="minorBidi" w:cstheme="minorBidi"/>
                <w:noProof/>
                <w:kern w:val="0"/>
                <w:szCs w:val="21"/>
              </w:rPr>
            </w:pPr>
            <w:r w:rsidRPr="00F53989">
              <w:rPr>
                <w:rFonts w:asciiTheme="minorBidi" w:hAnsiTheme="minorBidi" w:cstheme="minorBidi"/>
                <w:noProof/>
                <w:kern w:val="0"/>
              </w:rPr>
              <w:t>Commutateur réseau intégré. Compatible PoE. La série à 16 ports PoE supporte une puissance totale de 150 W. Un port PoE supporte au maximum 15 W.</w:t>
            </w:r>
          </w:p>
        </w:tc>
      </w:tr>
    </w:tbl>
    <w:p w:rsidR="00A857FB" w:rsidRPr="00F53989" w:rsidRDefault="00A857FB" w:rsidP="00424AB7">
      <w:pPr>
        <w:rPr>
          <w:rFonts w:cs="Arial"/>
          <w:szCs w:val="21"/>
        </w:rPr>
      </w:pPr>
    </w:p>
    <w:p w:rsidR="00977965" w:rsidRPr="00F53989" w:rsidRDefault="00977965" w:rsidP="00CB240E">
      <w:pPr>
        <w:pStyle w:val="20"/>
      </w:pPr>
      <w:bookmarkStart w:id="83" w:name="_Toc362954880"/>
      <w:bookmarkStart w:id="84" w:name="_Ref364950115"/>
      <w:bookmarkStart w:id="85" w:name="_Toc441592192"/>
      <w:bookmarkStart w:id="86" w:name="_Toc444017875"/>
      <w:r w:rsidRPr="00F53989">
        <w:lastRenderedPageBreak/>
        <w:t>Connexion d’alarme</w:t>
      </w:r>
      <w:bookmarkEnd w:id="83"/>
      <w:bookmarkEnd w:id="84"/>
      <w:bookmarkEnd w:id="85"/>
      <w:bookmarkEnd w:id="86"/>
      <w:r w:rsidRPr="00F53989">
        <w:t xml:space="preserve"> </w:t>
      </w:r>
    </w:p>
    <w:p w:rsidR="00090F80" w:rsidRPr="00F53989" w:rsidRDefault="00090F80" w:rsidP="00CB240E">
      <w:pPr>
        <w:pStyle w:val="30"/>
      </w:pPr>
      <w:bookmarkStart w:id="87" w:name="_Toc441592193"/>
      <w:bookmarkStart w:id="88" w:name="_Toc444017876"/>
      <w:r w:rsidRPr="00F53989">
        <w:t>Port d’alarme</w:t>
      </w:r>
      <w:bookmarkEnd w:id="87"/>
      <w:bookmarkEnd w:id="88"/>
      <w:r w:rsidRPr="00F53989">
        <w:t xml:space="preserve"> </w:t>
      </w:r>
    </w:p>
    <w:p w:rsidR="00090F80" w:rsidRPr="00F53989" w:rsidRDefault="00843176" w:rsidP="00CB240E">
      <w:pPr>
        <w:keepNext/>
        <w:rPr>
          <w:rFonts w:cs="Arial"/>
        </w:rPr>
      </w:pPr>
      <w:r w:rsidRPr="00F53989">
        <w:t xml:space="preserve">Le port d’alarme se présente comme ci-dessous. Voir </w:t>
      </w:r>
      <w:r w:rsidRPr="00F53989">
        <w:rPr>
          <w:rFonts w:cs="Arial"/>
        </w:rPr>
        <w:fldChar w:fldCharType="begin"/>
      </w:r>
      <w:r w:rsidRPr="00F53989">
        <w:rPr>
          <w:rFonts w:cs="Arial"/>
        </w:rPr>
        <w:instrText xml:space="preserve"> REF _Ref366051606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2–11</w:t>
      </w:r>
      <w:r w:rsidRPr="00F53989">
        <w:rPr>
          <w:rFonts w:cs="Arial"/>
        </w:rPr>
        <w:fldChar w:fldCharType="end"/>
      </w:r>
      <w:r w:rsidRPr="00F53989">
        <w:t xml:space="preserve">. </w:t>
      </w:r>
    </w:p>
    <w:p w:rsidR="00843176" w:rsidRPr="00F53989" w:rsidRDefault="0043309E" w:rsidP="00073F6D">
      <w:pPr>
        <w:keepNext/>
        <w:jc w:val="center"/>
        <w:rPr>
          <w:rFonts w:cs="Arial"/>
        </w:rPr>
      </w:pPr>
      <w:r w:rsidRPr="00F53989">
        <w:rPr>
          <w:rFonts w:cs="Arial"/>
          <w:noProof/>
          <w:lang w:val="en-US" w:eastAsia="zh-CN" w:bidi="ar-SA"/>
        </w:rPr>
        <w:drawing>
          <wp:inline distT="0" distB="0" distL="0" distR="0" wp14:anchorId="23EC60CF" wp14:editId="3E4AB406">
            <wp:extent cx="5448300" cy="2324100"/>
            <wp:effectExtent l="0" t="0" r="0" b="0"/>
            <wp:docPr id="45" name="图片 45" descr="38系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8系列"/>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48300" cy="2324100"/>
                    </a:xfrm>
                    <a:prstGeom prst="rect">
                      <a:avLst/>
                    </a:prstGeom>
                    <a:noFill/>
                    <a:ln>
                      <a:noFill/>
                    </a:ln>
                  </pic:spPr>
                </pic:pic>
              </a:graphicData>
            </a:graphic>
          </wp:inline>
        </w:drawing>
      </w:r>
    </w:p>
    <w:p w:rsidR="00843176" w:rsidRPr="00F53989" w:rsidRDefault="00843176" w:rsidP="00073F6D">
      <w:pPr>
        <w:pStyle w:val="a7"/>
        <w:jc w:val="center"/>
      </w:pPr>
      <w:bookmarkStart w:id="89" w:name="_Ref36605160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w:t>
      </w:r>
      <w:r w:rsidR="001C32DE">
        <w:rPr>
          <w:noProof/>
        </w:rPr>
        <w:fldChar w:fldCharType="end"/>
      </w:r>
      <w:bookmarkEnd w:id="89"/>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7846"/>
      </w:tblGrid>
      <w:tr w:rsidR="00843176" w:rsidRPr="00F53989" w:rsidTr="00316874">
        <w:trPr>
          <w:cantSplit/>
          <w:jc w:val="center"/>
        </w:trPr>
        <w:tc>
          <w:tcPr>
            <w:tcW w:w="0" w:type="auto"/>
            <w:shd w:val="clear" w:color="auto" w:fill="D9D9D9"/>
          </w:tcPr>
          <w:p w:rsidR="00843176" w:rsidRPr="00F53989" w:rsidRDefault="00843176" w:rsidP="00424AB7">
            <w:pPr>
              <w:spacing w:before="40" w:after="40"/>
              <w:rPr>
                <w:rFonts w:cs="Arial"/>
                <w:b/>
                <w:szCs w:val="21"/>
              </w:rPr>
            </w:pPr>
            <w:r w:rsidRPr="00F53989">
              <w:rPr>
                <w:b/>
              </w:rPr>
              <w:t xml:space="preserve">Icône </w:t>
            </w:r>
          </w:p>
        </w:tc>
        <w:tc>
          <w:tcPr>
            <w:tcW w:w="0" w:type="auto"/>
            <w:shd w:val="clear" w:color="auto" w:fill="D9D9D9"/>
          </w:tcPr>
          <w:p w:rsidR="00843176" w:rsidRPr="00F53989" w:rsidRDefault="00843176" w:rsidP="00424AB7">
            <w:pPr>
              <w:spacing w:before="40" w:after="40"/>
              <w:rPr>
                <w:rFonts w:cs="Arial"/>
                <w:b/>
                <w:szCs w:val="21"/>
              </w:rPr>
            </w:pPr>
            <w:r w:rsidRPr="00F53989">
              <w:rPr>
                <w:b/>
              </w:rPr>
              <w:t xml:space="preserve">Fonction </w:t>
            </w:r>
          </w:p>
        </w:tc>
      </w:tr>
      <w:tr w:rsidR="00843176" w:rsidRPr="00F53989" w:rsidTr="00316874">
        <w:trPr>
          <w:cantSplit/>
          <w:jc w:val="center"/>
        </w:trPr>
        <w:tc>
          <w:tcPr>
            <w:tcW w:w="0" w:type="auto"/>
          </w:tcPr>
          <w:p w:rsidR="00843176" w:rsidRPr="00F53989" w:rsidRDefault="00843176" w:rsidP="00424AB7">
            <w:pPr>
              <w:spacing w:before="40" w:after="40"/>
              <w:rPr>
                <w:rFonts w:cs="Arial"/>
                <w:szCs w:val="21"/>
              </w:rPr>
            </w:pPr>
            <w:r w:rsidRPr="00F53989">
              <w:t>1~16</w:t>
            </w:r>
          </w:p>
        </w:tc>
        <w:tc>
          <w:tcPr>
            <w:tcW w:w="0" w:type="auto"/>
          </w:tcPr>
          <w:p w:rsidR="00843176" w:rsidRPr="00F53989" w:rsidRDefault="00843176" w:rsidP="00424AB7">
            <w:pPr>
              <w:spacing w:before="40" w:after="40"/>
              <w:rPr>
                <w:rFonts w:cs="Arial"/>
                <w:szCs w:val="21"/>
              </w:rPr>
            </w:pPr>
            <w:r w:rsidRPr="00F53989">
              <w:t xml:space="preserve">ALARM1 à ALARM16. L’alarme est activé au bas niveau. </w:t>
            </w:r>
          </w:p>
        </w:tc>
      </w:tr>
      <w:tr w:rsidR="00843176" w:rsidRPr="00F53989" w:rsidTr="00316874">
        <w:trPr>
          <w:cantSplit/>
          <w:jc w:val="center"/>
        </w:trPr>
        <w:tc>
          <w:tcPr>
            <w:tcW w:w="0" w:type="auto"/>
          </w:tcPr>
          <w:p w:rsidR="00843176" w:rsidRPr="00F53989" w:rsidRDefault="00843176" w:rsidP="00424AB7">
            <w:pPr>
              <w:spacing w:before="40" w:after="40"/>
              <w:rPr>
                <w:rFonts w:cs="Arial"/>
                <w:szCs w:val="21"/>
                <w:lang w:val="pl-PL"/>
              </w:rPr>
            </w:pPr>
            <w:r w:rsidRPr="00F53989">
              <w:rPr>
                <w:lang w:val="pl-PL"/>
              </w:rPr>
              <w:t xml:space="preserve">NO1 C1, NO2 C2, NO3 C3, NO4 C4 </w:t>
            </w:r>
          </w:p>
        </w:tc>
        <w:tc>
          <w:tcPr>
            <w:tcW w:w="0" w:type="auto"/>
          </w:tcPr>
          <w:p w:rsidR="00843176" w:rsidRPr="00F53989" w:rsidRDefault="00843176" w:rsidP="00424AB7">
            <w:pPr>
              <w:spacing w:before="40" w:after="40"/>
              <w:rPr>
                <w:rFonts w:cs="Arial"/>
                <w:szCs w:val="21"/>
              </w:rPr>
            </w:pPr>
            <w:r w:rsidRPr="00F53989">
              <w:t>Quatre groupes de sortie d’activation normalement ouvert. (bouton marche-arrêt).</w:t>
            </w:r>
          </w:p>
        </w:tc>
      </w:tr>
      <w:tr w:rsidR="00843176" w:rsidRPr="00F53989" w:rsidTr="00316874">
        <w:trPr>
          <w:cantSplit/>
          <w:jc w:val="center"/>
        </w:trPr>
        <w:tc>
          <w:tcPr>
            <w:tcW w:w="0" w:type="auto"/>
          </w:tcPr>
          <w:p w:rsidR="00843176" w:rsidRPr="00F53989" w:rsidRDefault="00843176" w:rsidP="00424AB7">
            <w:pPr>
              <w:spacing w:before="40" w:after="40"/>
              <w:rPr>
                <w:rFonts w:cs="Arial"/>
                <w:szCs w:val="21"/>
              </w:rPr>
            </w:pPr>
            <w:r w:rsidRPr="00F53989">
              <w:t>NO5 C5 NC5</w:t>
            </w:r>
          </w:p>
        </w:tc>
        <w:tc>
          <w:tcPr>
            <w:tcW w:w="0" w:type="auto"/>
          </w:tcPr>
          <w:p w:rsidR="00843176" w:rsidRPr="00F53989" w:rsidRDefault="00843176" w:rsidP="00424AB7">
            <w:pPr>
              <w:spacing w:before="40" w:after="40"/>
              <w:rPr>
                <w:rFonts w:cs="Arial"/>
                <w:szCs w:val="21"/>
              </w:rPr>
            </w:pPr>
            <w:r w:rsidRPr="00F53989">
              <w:t>Un groupe de sortie d’activation NO/NF. (bouton marche-arrêt).</w:t>
            </w:r>
          </w:p>
        </w:tc>
      </w:tr>
      <w:tr w:rsidR="00250B00" w:rsidRPr="00F53989" w:rsidTr="00316874">
        <w:trPr>
          <w:cantSplit/>
          <w:jc w:val="center"/>
        </w:trPr>
        <w:tc>
          <w:tcPr>
            <w:tcW w:w="0" w:type="auto"/>
          </w:tcPr>
          <w:p w:rsidR="00250B00" w:rsidRPr="00F53989" w:rsidRDefault="00250B00" w:rsidP="00424AB7">
            <w:pPr>
              <w:spacing w:before="40" w:after="40"/>
              <w:rPr>
                <w:rFonts w:cs="Arial"/>
                <w:szCs w:val="21"/>
              </w:rPr>
            </w:pPr>
            <w:r w:rsidRPr="00F53989">
              <w:t>CTRL 12V</w:t>
            </w:r>
          </w:p>
        </w:tc>
        <w:tc>
          <w:tcPr>
            <w:tcW w:w="0" w:type="auto"/>
          </w:tcPr>
          <w:p w:rsidR="00250B00" w:rsidRPr="00F53989" w:rsidRDefault="00250B00" w:rsidP="00424AB7">
            <w:pPr>
              <w:spacing w:before="40" w:after="40"/>
              <w:rPr>
                <w:rFonts w:cs="Arial"/>
                <w:szCs w:val="21"/>
              </w:rPr>
            </w:pPr>
            <w:r w:rsidRPr="00F53989">
              <w:t>Sortie d’alimentation. Désactive la sortie d’alimentation quand l’alarme est annulée. Le courant est de 500 mA.</w:t>
            </w:r>
          </w:p>
        </w:tc>
      </w:tr>
      <w:tr w:rsidR="00250B00" w:rsidRPr="00F53989" w:rsidTr="00316874">
        <w:trPr>
          <w:cantSplit/>
          <w:jc w:val="center"/>
        </w:trPr>
        <w:tc>
          <w:tcPr>
            <w:tcW w:w="0" w:type="auto"/>
          </w:tcPr>
          <w:p w:rsidR="00250B00" w:rsidRPr="00F53989" w:rsidRDefault="006B5E56" w:rsidP="00424AB7">
            <w:pPr>
              <w:spacing w:before="40" w:after="40"/>
              <w:rPr>
                <w:rFonts w:cs="Arial"/>
                <w:szCs w:val="21"/>
              </w:rPr>
            </w:pPr>
            <w:r>
              <w:rPr>
                <w:rFonts w:hint="eastAsia"/>
                <w:lang w:eastAsia="zh-CN"/>
              </w:rPr>
              <w:t>+</w:t>
            </w:r>
            <w:r w:rsidR="00250B00" w:rsidRPr="00F53989">
              <w:t>12V</w:t>
            </w:r>
          </w:p>
        </w:tc>
        <w:tc>
          <w:tcPr>
            <w:tcW w:w="0" w:type="auto"/>
          </w:tcPr>
          <w:p w:rsidR="00250B00" w:rsidRPr="00F53989" w:rsidRDefault="00250B00" w:rsidP="00424AB7">
            <w:pPr>
              <w:spacing w:before="40" w:after="40"/>
              <w:rPr>
                <w:rFonts w:cs="Arial"/>
                <w:szCs w:val="21"/>
              </w:rPr>
            </w:pPr>
            <w:r w:rsidRPr="00F53989">
              <w:t>Intensité nominale de sortie. Le courant est de 500 mA.</w:t>
            </w:r>
          </w:p>
        </w:tc>
      </w:tr>
      <w:tr w:rsidR="00843176" w:rsidRPr="00F53989" w:rsidTr="00316874">
        <w:trPr>
          <w:cantSplit/>
          <w:jc w:val="center"/>
        </w:trPr>
        <w:tc>
          <w:tcPr>
            <w:tcW w:w="0" w:type="auto"/>
          </w:tcPr>
          <w:p w:rsidR="00843176" w:rsidRPr="00F53989" w:rsidRDefault="0043309E" w:rsidP="00424AB7">
            <w:pPr>
              <w:spacing w:before="40" w:after="40"/>
              <w:rPr>
                <w:rFonts w:cs="Arial"/>
                <w:szCs w:val="21"/>
              </w:rPr>
            </w:pPr>
            <w:r w:rsidRPr="00F53989">
              <w:rPr>
                <w:rFonts w:cs="Arial"/>
                <w:noProof/>
                <w:szCs w:val="21"/>
                <w:lang w:val="en-US" w:eastAsia="zh-CN" w:bidi="ar-SA"/>
              </w:rPr>
              <w:drawing>
                <wp:inline distT="0" distB="0" distL="0" distR="0" wp14:anchorId="52E92751" wp14:editId="55961FCC">
                  <wp:extent cx="247650" cy="266700"/>
                  <wp:effectExtent l="0" t="0" r="0" b="0"/>
                  <wp:docPr id="46" name="图片 2786" descr="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6" descr="接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inline>
              </w:drawing>
            </w:r>
          </w:p>
        </w:tc>
        <w:tc>
          <w:tcPr>
            <w:tcW w:w="0" w:type="auto"/>
          </w:tcPr>
          <w:p w:rsidR="00843176" w:rsidRPr="00F53989" w:rsidRDefault="00843176" w:rsidP="00424AB7">
            <w:pPr>
              <w:spacing w:before="40" w:after="40"/>
              <w:rPr>
                <w:rFonts w:cs="Arial"/>
                <w:szCs w:val="21"/>
              </w:rPr>
            </w:pPr>
            <w:r w:rsidRPr="00F53989">
              <w:t>Terre</w:t>
            </w:r>
          </w:p>
        </w:tc>
      </w:tr>
      <w:tr w:rsidR="00843176" w:rsidRPr="00F53989" w:rsidTr="00316874">
        <w:trPr>
          <w:cantSplit/>
          <w:jc w:val="center"/>
        </w:trPr>
        <w:tc>
          <w:tcPr>
            <w:tcW w:w="0" w:type="auto"/>
          </w:tcPr>
          <w:p w:rsidR="00843176" w:rsidRPr="00F53989" w:rsidRDefault="00843176" w:rsidP="00424AB7">
            <w:pPr>
              <w:spacing w:before="40" w:after="40"/>
              <w:rPr>
                <w:rFonts w:cs="Arial"/>
                <w:szCs w:val="21"/>
              </w:rPr>
            </w:pPr>
            <w:r w:rsidRPr="00F53989">
              <w:t>A/B</w:t>
            </w:r>
          </w:p>
        </w:tc>
        <w:tc>
          <w:tcPr>
            <w:tcW w:w="0" w:type="auto"/>
          </w:tcPr>
          <w:p w:rsidR="00843176" w:rsidRPr="00F53989" w:rsidRDefault="00843176" w:rsidP="00424AB7">
            <w:pPr>
              <w:spacing w:before="40" w:after="40"/>
              <w:rPr>
                <w:rFonts w:cs="Arial"/>
                <w:szCs w:val="21"/>
              </w:rPr>
            </w:pPr>
            <w:r w:rsidRPr="00F53989">
              <w:t>Port de communication 485. Utilisés pour contrôler les appareils de type PTZ. Veuillez connecter en parallèle 120 TΩ entre les câbles A et B si de trop nombreux décodeurs PTZ sont présents.</w:t>
            </w:r>
          </w:p>
        </w:tc>
      </w:tr>
    </w:tbl>
    <w:p w:rsidR="00843176" w:rsidRPr="00F53989" w:rsidRDefault="00843176" w:rsidP="00424AB7">
      <w:pPr>
        <w:rPr>
          <w:rFonts w:cs="Arial"/>
          <w:b/>
          <w:szCs w:val="21"/>
        </w:rPr>
      </w:pPr>
      <w:r w:rsidRPr="00F53989">
        <w:rPr>
          <w:b/>
        </w:rPr>
        <w:t>Remarque</w:t>
      </w:r>
    </w:p>
    <w:p w:rsidR="00843176" w:rsidRPr="00F53989" w:rsidRDefault="00843176" w:rsidP="00B23C72">
      <w:pPr>
        <w:numPr>
          <w:ilvl w:val="0"/>
          <w:numId w:val="66"/>
        </w:numPr>
        <w:rPr>
          <w:rFonts w:cs="Arial"/>
          <w:szCs w:val="21"/>
        </w:rPr>
      </w:pPr>
      <w:r w:rsidRPr="00F53989">
        <w:t xml:space="preserve">Différents modèles prennent en charge différents ports d’entrée d’alarme. Veuillez vous référer au tableau des spécifications pour des informations détaillées. </w:t>
      </w:r>
    </w:p>
    <w:p w:rsidR="00843176" w:rsidRPr="00F53989" w:rsidRDefault="00843176" w:rsidP="00B23C72">
      <w:pPr>
        <w:numPr>
          <w:ilvl w:val="0"/>
          <w:numId w:val="66"/>
        </w:numPr>
        <w:rPr>
          <w:rFonts w:cs="Arial"/>
          <w:szCs w:val="21"/>
        </w:rPr>
      </w:pPr>
      <w:r w:rsidRPr="00F53989">
        <w:t xml:space="preserve">De légères différences peuvent être présentes dans la disposition des ports d’alarme. </w:t>
      </w:r>
    </w:p>
    <w:p w:rsidR="00CB240E" w:rsidRPr="00F53989" w:rsidRDefault="00CB240E" w:rsidP="00CB240E">
      <w:pPr>
        <w:rPr>
          <w:rFonts w:cs="Arial"/>
          <w:szCs w:val="21"/>
        </w:rPr>
      </w:pPr>
    </w:p>
    <w:p w:rsidR="00843176" w:rsidRPr="00F53989" w:rsidRDefault="002E18D9" w:rsidP="004412AB">
      <w:pPr>
        <w:pStyle w:val="30"/>
      </w:pPr>
      <w:bookmarkStart w:id="90" w:name="_Toc441592194"/>
      <w:bookmarkStart w:id="91" w:name="_Toc444017877"/>
      <w:r w:rsidRPr="00F53989">
        <w:t>Port d’entrée d’alarme</w:t>
      </w:r>
      <w:bookmarkEnd w:id="90"/>
      <w:bookmarkEnd w:id="91"/>
      <w:r w:rsidRPr="00F53989">
        <w:t xml:space="preserve"> </w:t>
      </w:r>
    </w:p>
    <w:p w:rsidR="00843176" w:rsidRPr="00F53989" w:rsidRDefault="002E18D9" w:rsidP="0069591D">
      <w:r w:rsidRPr="00F53989">
        <w:t>Connectez la borne positive (+) de l’appareil d’entrée d’alarme au port d’entrée d’alarme (ALARM IN 1 à 16) de l’NVR. Connectez la borne négative (-) de l’appareil d’entrée d’alarme à la prise de terre (</w:t>
      </w:r>
      <w:r w:rsidRPr="00EE2391">
        <w:rPr>
          <w:noProof/>
          <w:position w:val="-6"/>
          <w:szCs w:val="21"/>
          <w:lang w:val="en-US" w:eastAsia="zh-CN" w:bidi="ar-SA"/>
        </w:rPr>
        <w:drawing>
          <wp:inline distT="0" distB="0" distL="0" distR="0" wp14:anchorId="78A38941" wp14:editId="34D581D8">
            <wp:extent cx="247650" cy="266700"/>
            <wp:effectExtent l="0" t="0" r="0" b="0"/>
            <wp:docPr id="47" name="图片 2786" descr="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6" descr="接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inline>
        </w:drawing>
      </w:r>
      <w:r w:rsidRPr="00F53989">
        <w:t>) de l’NVR.</w:t>
      </w:r>
    </w:p>
    <w:p w:rsidR="00090F80"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3CEDBE04" wp14:editId="079F7985">
            <wp:extent cx="4457700" cy="36195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57700" cy="3619500"/>
                    </a:xfrm>
                    <a:prstGeom prst="rect">
                      <a:avLst/>
                    </a:prstGeom>
                    <a:noFill/>
                    <a:ln>
                      <a:noFill/>
                    </a:ln>
                  </pic:spPr>
                </pic:pic>
              </a:graphicData>
            </a:graphic>
          </wp:inline>
        </w:drawing>
      </w:r>
    </w:p>
    <w:p w:rsidR="00245E98" w:rsidRPr="00F53989" w:rsidRDefault="00245E98" w:rsidP="00073F6D">
      <w:pPr>
        <w:pStyle w:val="a7"/>
        <w:jc w:val="center"/>
      </w:pPr>
      <w:r w:rsidRPr="00F53989">
        <w:t xml:space="preserve">Figure </w:t>
      </w:r>
      <w:r w:rsidR="001C32DE">
        <w:fldChar w:fldCharType="begin"/>
      </w:r>
      <w:r w:rsidR="001C32DE">
        <w:instrText xml:space="preserve"> STYLEREF </w:instrText>
      </w:r>
      <w:r w:rsidR="001C32DE">
        <w:instrText xml:space="preserve">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w:t>
      </w:r>
      <w:r w:rsidR="001C32DE">
        <w:rPr>
          <w:noProof/>
        </w:rPr>
        <w:fldChar w:fldCharType="end"/>
      </w:r>
    </w:p>
    <w:p w:rsidR="00B7799D" w:rsidRPr="00F53989" w:rsidRDefault="00FB1349" w:rsidP="00424AB7">
      <w:pPr>
        <w:rPr>
          <w:rFonts w:cs="Arial"/>
          <w:b/>
        </w:rPr>
      </w:pPr>
      <w:r w:rsidRPr="00F53989">
        <w:rPr>
          <w:b/>
        </w:rPr>
        <w:t>Remarque</w:t>
      </w:r>
    </w:p>
    <w:p w:rsidR="00FB1349" w:rsidRPr="00F53989" w:rsidRDefault="00FB1349" w:rsidP="00B23C72">
      <w:pPr>
        <w:numPr>
          <w:ilvl w:val="0"/>
          <w:numId w:val="67"/>
        </w:numPr>
        <w:rPr>
          <w:rFonts w:cs="Arial"/>
          <w:szCs w:val="21"/>
        </w:rPr>
      </w:pPr>
      <w:r w:rsidRPr="00F53989">
        <w:t>Il existe deux types d’entrée d’alarme : N.O. (N.O.) pour normalement ouvert/N.F. (N.C) pour normalement fermé.</w:t>
      </w:r>
    </w:p>
    <w:p w:rsidR="00FB1349" w:rsidRPr="00F53989" w:rsidRDefault="00344B91" w:rsidP="00B23C72">
      <w:pPr>
        <w:numPr>
          <w:ilvl w:val="0"/>
          <w:numId w:val="67"/>
        </w:numPr>
        <w:rPr>
          <w:rFonts w:cs="Arial"/>
          <w:szCs w:val="21"/>
        </w:rPr>
      </w:pPr>
      <w:r w:rsidRPr="00F53989">
        <w:t>Vous pouvez utiliser n’importe quelle prise de terre (</w:t>
      </w:r>
      <w:r w:rsidRPr="00F53989">
        <w:rPr>
          <w:rFonts w:cs="Arial"/>
          <w:noProof/>
          <w:szCs w:val="21"/>
          <w:lang w:val="en-US" w:eastAsia="zh-CN" w:bidi="ar-SA"/>
        </w:rPr>
        <w:drawing>
          <wp:inline distT="0" distB="0" distL="0" distR="0" wp14:anchorId="0C05A389" wp14:editId="4F5F656F">
            <wp:extent cx="247650" cy="266700"/>
            <wp:effectExtent l="0" t="0" r="0" b="0"/>
            <wp:docPr id="49" name="图片 2786" descr="接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86" descr="接地"/>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inline>
        </w:drawing>
      </w:r>
      <w:r w:rsidRPr="00F53989">
        <w:t>) pour brancher la prise de terre de l’appareil d’alarme à l’NVR.</w:t>
      </w:r>
    </w:p>
    <w:p w:rsidR="00B7799D" w:rsidRPr="00F53989" w:rsidRDefault="00344B91" w:rsidP="00B23C72">
      <w:pPr>
        <w:numPr>
          <w:ilvl w:val="0"/>
          <w:numId w:val="67"/>
        </w:numPr>
        <w:rPr>
          <w:rFonts w:cs="Arial"/>
          <w:szCs w:val="21"/>
        </w:rPr>
      </w:pPr>
      <w:r w:rsidRPr="00F53989">
        <w:t>Connectez le port NF de l’appareil d’alarme au port d’entrée d’alarme (ALARM) de l’NVR.</w:t>
      </w:r>
    </w:p>
    <w:p w:rsidR="00344B91" w:rsidRPr="00F53989" w:rsidRDefault="00344B91" w:rsidP="00B23C72">
      <w:pPr>
        <w:numPr>
          <w:ilvl w:val="0"/>
          <w:numId w:val="67"/>
        </w:numPr>
        <w:rPr>
          <w:rFonts w:cs="Arial"/>
          <w:szCs w:val="21"/>
        </w:rPr>
      </w:pPr>
      <w:r w:rsidRPr="00F53989">
        <w:t xml:space="preserve">Quand l’appareil d’alarme bénéficie d’une alimentation auxiliaire, veuillez vous assurer qu’elle est reliée à la prise de terre de l’NVR. </w:t>
      </w:r>
    </w:p>
    <w:p w:rsidR="00CB240E" w:rsidRPr="00F53989" w:rsidRDefault="00CB240E" w:rsidP="00CB240E">
      <w:pPr>
        <w:rPr>
          <w:rFonts w:cs="Arial"/>
          <w:szCs w:val="21"/>
        </w:rPr>
      </w:pPr>
    </w:p>
    <w:p w:rsidR="00344B91" w:rsidRPr="00F53989" w:rsidRDefault="002B6BFC" w:rsidP="004412AB">
      <w:pPr>
        <w:pStyle w:val="30"/>
      </w:pPr>
      <w:bookmarkStart w:id="92" w:name="_Toc441592195"/>
      <w:bookmarkStart w:id="93" w:name="_Toc444017878"/>
      <w:r w:rsidRPr="00F53989">
        <w:t>Ports d’entrée et de sortie d’alarme</w:t>
      </w:r>
      <w:bookmarkEnd w:id="92"/>
      <w:bookmarkEnd w:id="93"/>
      <w:r w:rsidRPr="00F53989">
        <w:t xml:space="preserve"> </w:t>
      </w:r>
    </w:p>
    <w:p w:rsidR="002B6BFC" w:rsidRPr="00F53989" w:rsidRDefault="00DD5111" w:rsidP="00B23C72">
      <w:pPr>
        <w:numPr>
          <w:ilvl w:val="0"/>
          <w:numId w:val="68"/>
        </w:numPr>
        <w:rPr>
          <w:rFonts w:cs="Arial"/>
          <w:szCs w:val="21"/>
        </w:rPr>
      </w:pPr>
      <w:r w:rsidRPr="00F53989">
        <w:t xml:space="preserve">L’appareil d’alarme externe bénéficie d’une alimentation auxiliaire. </w:t>
      </w:r>
    </w:p>
    <w:p w:rsidR="00DD5111" w:rsidRPr="00F53989" w:rsidRDefault="00DD5111" w:rsidP="00B23C72">
      <w:pPr>
        <w:numPr>
          <w:ilvl w:val="0"/>
          <w:numId w:val="68"/>
        </w:numPr>
        <w:rPr>
          <w:rFonts w:cs="Arial"/>
          <w:szCs w:val="21"/>
        </w:rPr>
      </w:pPr>
      <w:r w:rsidRPr="00F53989">
        <w:t xml:space="preserve">Une surtension peut endommager l’NVR, veuillez vous référer aux spécifications de relais suivantes pour plus d’informations. </w:t>
      </w:r>
    </w:p>
    <w:p w:rsidR="00DD5111" w:rsidRPr="00F53989" w:rsidRDefault="00DD5111" w:rsidP="00B23C72">
      <w:pPr>
        <w:numPr>
          <w:ilvl w:val="0"/>
          <w:numId w:val="68"/>
        </w:numPr>
        <w:rPr>
          <w:rFonts w:cs="Arial"/>
          <w:szCs w:val="21"/>
        </w:rPr>
      </w:pPr>
      <w:r w:rsidRPr="00F53989">
        <w:t xml:space="preserve">Les câbles A et B du port RS485 servent à la connexion des appareils PTZ haute vitesse. </w:t>
      </w:r>
    </w:p>
    <w:p w:rsidR="00CB240E" w:rsidRPr="00F53989" w:rsidRDefault="00CB240E" w:rsidP="00CB240E">
      <w:pPr>
        <w:rPr>
          <w:rFonts w:cs="Arial"/>
          <w:szCs w:val="21"/>
        </w:rPr>
      </w:pPr>
    </w:p>
    <w:p w:rsidR="00701212" w:rsidRPr="00F53989" w:rsidRDefault="00701212" w:rsidP="004412AB">
      <w:pPr>
        <w:pStyle w:val="30"/>
      </w:pPr>
      <w:bookmarkStart w:id="94" w:name="_Toc441592196"/>
      <w:bookmarkStart w:id="95" w:name="_Toc444017879"/>
      <w:r w:rsidRPr="00F53989">
        <w:t>Spécification de relais d’alarme</w:t>
      </w:r>
      <w:bookmarkEnd w:id="94"/>
      <w:bookmarkEnd w:id="95"/>
      <w:r w:rsidRPr="00F53989">
        <w:t xml:space="preserve"> </w:t>
      </w:r>
    </w:p>
    <w:tbl>
      <w:tblPr>
        <w:tblW w:w="4875" w:type="pct"/>
        <w:jc w:val="center"/>
        <w:tblBorders>
          <w:top w:val="nil"/>
          <w:left w:val="nil"/>
          <w:bottom w:val="nil"/>
          <w:right w:val="nil"/>
        </w:tblBorders>
        <w:tblLook w:val="0000" w:firstRow="0" w:lastRow="0" w:firstColumn="0" w:lastColumn="0" w:noHBand="0" w:noVBand="0"/>
      </w:tblPr>
      <w:tblGrid>
        <w:gridCol w:w="2819"/>
        <w:gridCol w:w="3968"/>
        <w:gridCol w:w="2901"/>
      </w:tblGrid>
      <w:tr w:rsidR="00701212" w:rsidRPr="00F53989" w:rsidTr="00EE2E0B">
        <w:trPr>
          <w:cantSplit/>
          <w:jc w:val="center"/>
        </w:trPr>
        <w:tc>
          <w:tcPr>
            <w:tcW w:w="1455" w:type="pct"/>
            <w:tcBorders>
              <w:top w:val="single" w:sz="5" w:space="0" w:color="000000"/>
              <w:left w:val="single" w:sz="5" w:space="0" w:color="000000"/>
              <w:bottom w:val="single" w:sz="5" w:space="0" w:color="000000"/>
            </w:tcBorders>
            <w:vAlign w:val="center"/>
          </w:tcPr>
          <w:p w:rsidR="00701212" w:rsidRPr="00F53989" w:rsidRDefault="00701212" w:rsidP="00316874">
            <w:pPr>
              <w:pStyle w:val="Default"/>
              <w:tabs>
                <w:tab w:val="left" w:pos="3976"/>
              </w:tabs>
              <w:spacing w:before="40" w:after="40"/>
              <w:ind w:left="203" w:hanging="165"/>
              <w:rPr>
                <w:rFonts w:ascii="Arial" w:hAnsi="Arial" w:cs="Arial"/>
                <w:b/>
                <w:color w:val="auto"/>
                <w:kern w:val="56"/>
                <w:sz w:val="21"/>
                <w:szCs w:val="21"/>
              </w:rPr>
            </w:pPr>
            <w:r w:rsidRPr="00F53989">
              <w:rPr>
                <w:rFonts w:ascii="Arial" w:hAnsi="Arial"/>
                <w:b/>
                <w:color w:val="auto"/>
                <w:kern w:val="56"/>
                <w:sz w:val="21"/>
              </w:rPr>
              <w:t xml:space="preserve">Modèle : </w:t>
            </w:r>
          </w:p>
        </w:tc>
        <w:tc>
          <w:tcPr>
            <w:tcW w:w="3545" w:type="pct"/>
            <w:gridSpan w:val="2"/>
            <w:tcBorders>
              <w:top w:val="single" w:sz="5" w:space="0" w:color="000000"/>
              <w:bottom w:val="single" w:sz="5" w:space="0" w:color="000000"/>
              <w:right w:val="single" w:sz="5" w:space="0" w:color="000000"/>
            </w:tcBorders>
          </w:tcPr>
          <w:p w:rsidR="00701212" w:rsidRPr="00F53989" w:rsidRDefault="00701212" w:rsidP="00EE2E0B">
            <w:pPr>
              <w:pStyle w:val="Default"/>
              <w:tabs>
                <w:tab w:val="left" w:pos="3976"/>
              </w:tabs>
              <w:spacing w:before="40" w:after="40"/>
              <w:ind w:left="202" w:hanging="168"/>
              <w:jc w:val="center"/>
              <w:rPr>
                <w:rFonts w:ascii="Arial" w:hAnsi="Arial" w:cs="Arial"/>
                <w:b/>
                <w:color w:val="auto"/>
                <w:kern w:val="56"/>
                <w:sz w:val="21"/>
                <w:szCs w:val="21"/>
              </w:rPr>
            </w:pPr>
            <w:r w:rsidRPr="00F53989">
              <w:rPr>
                <w:rFonts w:ascii="Arial" w:hAnsi="Arial"/>
                <w:b/>
                <w:color w:val="auto"/>
                <w:kern w:val="56"/>
                <w:sz w:val="21"/>
              </w:rPr>
              <w:t>JRC-27F</w:t>
            </w:r>
          </w:p>
        </w:tc>
      </w:tr>
      <w:tr w:rsidR="00701212" w:rsidRPr="00F53989" w:rsidTr="00316874">
        <w:trPr>
          <w:cantSplit/>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Matériau du contact </w:t>
            </w:r>
          </w:p>
        </w:tc>
        <w:tc>
          <w:tcPr>
            <w:tcW w:w="0" w:type="auto"/>
            <w:gridSpan w:val="2"/>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Argent </w:t>
            </w:r>
          </w:p>
        </w:tc>
      </w:tr>
      <w:tr w:rsidR="00701212" w:rsidRPr="00F53989" w:rsidTr="00EE2E0B">
        <w:trPr>
          <w:cantSplit/>
          <w:jc w:val="center"/>
        </w:trPr>
        <w:tc>
          <w:tcPr>
            <w:tcW w:w="0" w:type="auto"/>
            <w:vMerge w:val="restart"/>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50" w:hanging="50"/>
              <w:rPr>
                <w:rFonts w:ascii="Arial" w:hAnsi="Arial" w:cs="Arial"/>
                <w:color w:val="auto"/>
                <w:kern w:val="56"/>
                <w:sz w:val="21"/>
                <w:szCs w:val="21"/>
              </w:rPr>
            </w:pPr>
            <w:r w:rsidRPr="00F53989">
              <w:rPr>
                <w:rFonts w:ascii="Arial" w:hAnsi="Arial"/>
                <w:color w:val="auto"/>
                <w:kern w:val="56"/>
                <w:sz w:val="21"/>
              </w:rPr>
              <w:t xml:space="preserve">Côte (charge de résistance) </w:t>
            </w: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Capacité de commutation nominale </w:t>
            </w:r>
          </w:p>
        </w:tc>
        <w:tc>
          <w:tcPr>
            <w:tcW w:w="1497"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30 V CC 2 A, 125 V CA 1 A </w:t>
            </w:r>
          </w:p>
        </w:tc>
      </w:tr>
      <w:tr w:rsidR="00701212" w:rsidRPr="00F53989" w:rsidTr="00EE2E0B">
        <w:trPr>
          <w:cantSplit/>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Alimentation de commutateur max. </w:t>
            </w:r>
          </w:p>
        </w:tc>
        <w:tc>
          <w:tcPr>
            <w:tcW w:w="1497"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125 V CA 160 W </w:t>
            </w:r>
          </w:p>
        </w:tc>
      </w:tr>
      <w:tr w:rsidR="00701212" w:rsidRPr="00F53989" w:rsidTr="00EE2E0B">
        <w:trPr>
          <w:cantSplit/>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Tension de commutateur max. </w:t>
            </w:r>
          </w:p>
        </w:tc>
        <w:tc>
          <w:tcPr>
            <w:tcW w:w="1497"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250 V CA, 220 V CC </w:t>
            </w:r>
          </w:p>
        </w:tc>
      </w:tr>
      <w:tr w:rsidR="00701212" w:rsidRPr="00F53989" w:rsidTr="00EE2E0B">
        <w:trPr>
          <w:cantSplit/>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Courant de commutateur max. </w:t>
            </w:r>
          </w:p>
        </w:tc>
        <w:tc>
          <w:tcPr>
            <w:tcW w:w="1497"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1 A </w:t>
            </w:r>
          </w:p>
        </w:tc>
      </w:tr>
      <w:tr w:rsidR="00701212" w:rsidRPr="00F53989" w:rsidTr="00EE2E0B">
        <w:trPr>
          <w:cantSplit/>
          <w:jc w:val="center"/>
        </w:trPr>
        <w:tc>
          <w:tcPr>
            <w:tcW w:w="0" w:type="auto"/>
            <w:vMerge w:val="restart"/>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50" w:hanging="50"/>
              <w:rPr>
                <w:rFonts w:ascii="Arial" w:hAnsi="Arial" w:cs="Arial"/>
                <w:color w:val="auto"/>
                <w:kern w:val="56"/>
                <w:sz w:val="21"/>
                <w:szCs w:val="21"/>
              </w:rPr>
            </w:pPr>
            <w:r w:rsidRPr="00F53989">
              <w:rPr>
                <w:rFonts w:ascii="Arial" w:hAnsi="Arial"/>
                <w:color w:val="auto"/>
                <w:kern w:val="56"/>
                <w:sz w:val="21"/>
              </w:rPr>
              <w:lastRenderedPageBreak/>
              <w:t xml:space="preserve">Isolation </w:t>
            </w: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rPr>
                <w:rFonts w:ascii="Arial" w:hAnsi="Arial" w:cs="Arial"/>
                <w:color w:val="auto"/>
                <w:kern w:val="56"/>
                <w:sz w:val="21"/>
                <w:szCs w:val="21"/>
              </w:rPr>
            </w:pPr>
            <w:r w:rsidRPr="00F53989">
              <w:rPr>
                <w:rFonts w:ascii="Arial" w:hAnsi="Arial"/>
                <w:color w:val="auto"/>
                <w:kern w:val="56"/>
                <w:sz w:val="21"/>
              </w:rPr>
              <w:t xml:space="preserve">Entres les contacts de même polarité </w:t>
            </w:r>
          </w:p>
        </w:tc>
        <w:tc>
          <w:tcPr>
            <w:tcW w:w="1497"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1 000 V CA 1 minute </w:t>
            </w:r>
          </w:p>
        </w:tc>
      </w:tr>
      <w:tr w:rsidR="00701212" w:rsidRPr="00F53989" w:rsidTr="00EE2E0B">
        <w:trPr>
          <w:cantSplit/>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50" w:hanging="50"/>
              <w:rPr>
                <w:rFonts w:ascii="Arial" w:hAnsi="Arial" w:cs="Arial"/>
                <w:color w:val="auto"/>
                <w:kern w:val="56"/>
                <w:sz w:val="21"/>
                <w:szCs w:val="21"/>
              </w:rPr>
            </w:pP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rPr>
                <w:rFonts w:ascii="Arial" w:hAnsi="Arial" w:cs="Arial"/>
                <w:color w:val="auto"/>
                <w:kern w:val="56"/>
                <w:sz w:val="21"/>
                <w:szCs w:val="21"/>
              </w:rPr>
            </w:pPr>
            <w:r w:rsidRPr="00F53989">
              <w:rPr>
                <w:rFonts w:ascii="Arial" w:hAnsi="Arial"/>
                <w:color w:val="auto"/>
                <w:kern w:val="56"/>
                <w:sz w:val="21"/>
              </w:rPr>
              <w:t xml:space="preserve">Entre les contacts de polarités différentes </w:t>
            </w:r>
          </w:p>
        </w:tc>
        <w:tc>
          <w:tcPr>
            <w:tcW w:w="1497" w:type="pct"/>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1 000 V CA 1 minute </w:t>
            </w:r>
          </w:p>
        </w:tc>
      </w:tr>
      <w:tr w:rsidR="00701212" w:rsidRPr="00F53989" w:rsidTr="00EE2E0B">
        <w:trPr>
          <w:cantSplit/>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50" w:hanging="50"/>
              <w:rPr>
                <w:rFonts w:ascii="Arial" w:hAnsi="Arial" w:cs="Arial"/>
                <w:color w:val="auto"/>
                <w:kern w:val="56"/>
                <w:sz w:val="21"/>
                <w:szCs w:val="21"/>
              </w:rPr>
            </w:pP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rPr>
                <w:rFonts w:ascii="Arial" w:hAnsi="Arial" w:cs="Arial"/>
                <w:color w:val="auto"/>
                <w:kern w:val="56"/>
                <w:sz w:val="21"/>
                <w:szCs w:val="21"/>
              </w:rPr>
            </w:pPr>
            <w:r w:rsidRPr="00F53989">
              <w:rPr>
                <w:rFonts w:ascii="Arial" w:hAnsi="Arial"/>
                <w:color w:val="auto"/>
                <w:kern w:val="56"/>
                <w:sz w:val="21"/>
              </w:rPr>
              <w:t xml:space="preserve">Entre contact et bobine </w:t>
            </w:r>
          </w:p>
        </w:tc>
        <w:tc>
          <w:tcPr>
            <w:tcW w:w="1497"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1 000 V CA 1 minute </w:t>
            </w:r>
          </w:p>
        </w:tc>
      </w:tr>
      <w:tr w:rsidR="00701212" w:rsidRPr="00F53989" w:rsidTr="00EE2E0B">
        <w:trPr>
          <w:cantSplit/>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50" w:hanging="50"/>
              <w:rPr>
                <w:rFonts w:ascii="Arial" w:hAnsi="Arial" w:cs="Arial"/>
                <w:color w:val="auto"/>
                <w:kern w:val="56"/>
                <w:sz w:val="21"/>
                <w:szCs w:val="21"/>
              </w:rPr>
            </w:pPr>
            <w:r w:rsidRPr="00F53989">
              <w:rPr>
                <w:rFonts w:ascii="Arial" w:hAnsi="Arial"/>
                <w:color w:val="auto"/>
                <w:kern w:val="56"/>
                <w:sz w:val="21"/>
              </w:rPr>
              <w:t xml:space="preserve">Surtension </w:t>
            </w: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rPr>
                <w:rFonts w:ascii="Arial" w:hAnsi="Arial" w:cs="Arial"/>
                <w:color w:val="auto"/>
                <w:kern w:val="56"/>
                <w:sz w:val="21"/>
                <w:szCs w:val="21"/>
              </w:rPr>
            </w:pPr>
            <w:r w:rsidRPr="00F53989">
              <w:rPr>
                <w:rFonts w:ascii="Arial" w:hAnsi="Arial"/>
                <w:color w:val="auto"/>
                <w:kern w:val="56"/>
                <w:sz w:val="21"/>
              </w:rPr>
              <w:t xml:space="preserve">Entres les contacts de même polarité </w:t>
            </w:r>
          </w:p>
        </w:tc>
        <w:tc>
          <w:tcPr>
            <w:tcW w:w="1497"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1 500 V (10 × 160 μs) </w:t>
            </w:r>
          </w:p>
        </w:tc>
      </w:tr>
      <w:tr w:rsidR="00701212" w:rsidRPr="00F53989" w:rsidTr="00316874">
        <w:trPr>
          <w:cantSplit/>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50" w:hanging="50"/>
              <w:rPr>
                <w:rFonts w:ascii="Arial" w:hAnsi="Arial" w:cs="Arial"/>
                <w:color w:val="auto"/>
                <w:kern w:val="56"/>
                <w:sz w:val="21"/>
                <w:szCs w:val="21"/>
              </w:rPr>
            </w:pPr>
            <w:r w:rsidRPr="00F53989">
              <w:rPr>
                <w:rFonts w:ascii="Arial" w:hAnsi="Arial"/>
                <w:color w:val="auto"/>
                <w:kern w:val="56"/>
                <w:sz w:val="21"/>
              </w:rPr>
              <w:t xml:space="preserve">Durée d’ouverture </w:t>
            </w:r>
          </w:p>
        </w:tc>
        <w:tc>
          <w:tcPr>
            <w:tcW w:w="0" w:type="auto"/>
            <w:gridSpan w:val="2"/>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3 ms max. </w:t>
            </w:r>
          </w:p>
        </w:tc>
      </w:tr>
      <w:tr w:rsidR="00701212" w:rsidRPr="00F53989" w:rsidTr="00316874">
        <w:trPr>
          <w:cantSplit/>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50" w:hanging="50"/>
              <w:rPr>
                <w:rFonts w:ascii="Arial" w:hAnsi="Arial" w:cs="Arial"/>
                <w:color w:val="auto"/>
                <w:kern w:val="56"/>
                <w:sz w:val="21"/>
                <w:szCs w:val="21"/>
              </w:rPr>
            </w:pPr>
            <w:r w:rsidRPr="00F53989">
              <w:rPr>
                <w:rFonts w:ascii="Arial" w:hAnsi="Arial"/>
                <w:color w:val="auto"/>
                <w:kern w:val="56"/>
                <w:sz w:val="21"/>
              </w:rPr>
              <w:t xml:space="preserve">Durée de fermeture </w:t>
            </w:r>
          </w:p>
        </w:tc>
        <w:tc>
          <w:tcPr>
            <w:tcW w:w="0" w:type="auto"/>
            <w:gridSpan w:val="2"/>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3 ms max. </w:t>
            </w:r>
          </w:p>
        </w:tc>
      </w:tr>
      <w:tr w:rsidR="00701212" w:rsidRPr="00F53989" w:rsidTr="00EE2E0B">
        <w:trPr>
          <w:cantSplit/>
          <w:jc w:val="center"/>
        </w:trPr>
        <w:tc>
          <w:tcPr>
            <w:tcW w:w="0" w:type="auto"/>
            <w:vMerge w:val="restart"/>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50" w:hanging="50"/>
              <w:rPr>
                <w:rFonts w:ascii="Arial" w:hAnsi="Arial" w:cs="Arial"/>
                <w:color w:val="auto"/>
                <w:kern w:val="56"/>
                <w:sz w:val="21"/>
                <w:szCs w:val="21"/>
              </w:rPr>
            </w:pPr>
            <w:r w:rsidRPr="00F53989">
              <w:rPr>
                <w:rFonts w:ascii="Arial" w:hAnsi="Arial"/>
                <w:color w:val="auto"/>
                <w:kern w:val="56"/>
                <w:sz w:val="21"/>
              </w:rPr>
              <w:t xml:space="preserve">Longévité </w:t>
            </w: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Mécanique </w:t>
            </w:r>
          </w:p>
        </w:tc>
        <w:tc>
          <w:tcPr>
            <w:tcW w:w="1497"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86074A"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50 × 106 min (3 Hz) </w:t>
            </w:r>
          </w:p>
        </w:tc>
      </w:tr>
      <w:tr w:rsidR="00701212" w:rsidRPr="00F53989" w:rsidTr="00EE2E0B">
        <w:trPr>
          <w:cantSplit/>
          <w:jc w:val="center"/>
        </w:trPr>
        <w:tc>
          <w:tcPr>
            <w:tcW w:w="0" w:type="auto"/>
            <w:vMerge/>
            <w:tcBorders>
              <w:top w:val="single" w:sz="5" w:space="0" w:color="000000"/>
              <w:left w:val="single" w:sz="5" w:space="0" w:color="000000"/>
              <w:bottom w:val="single" w:sz="5" w:space="0" w:color="000000"/>
              <w:right w:val="single" w:sz="5" w:space="0" w:color="000000"/>
            </w:tcBorders>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p>
        </w:tc>
        <w:tc>
          <w:tcPr>
            <w:tcW w:w="2048"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Électrique </w:t>
            </w:r>
          </w:p>
        </w:tc>
        <w:tc>
          <w:tcPr>
            <w:tcW w:w="1497" w:type="pct"/>
            <w:tcBorders>
              <w:top w:val="single" w:sz="5" w:space="0" w:color="000000"/>
              <w:left w:val="single" w:sz="5" w:space="0" w:color="000000"/>
              <w:bottom w:val="single" w:sz="5" w:space="0" w:color="000000"/>
              <w:right w:val="single" w:sz="5" w:space="0" w:color="000000"/>
            </w:tcBorders>
            <w:vAlign w:val="center"/>
          </w:tcPr>
          <w:p w:rsidR="00701212" w:rsidRPr="00F53989" w:rsidRDefault="0086074A"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200 × 103 min (0,5 Hz) </w:t>
            </w:r>
          </w:p>
        </w:tc>
      </w:tr>
      <w:tr w:rsidR="00701212" w:rsidRPr="00F53989" w:rsidTr="00316874">
        <w:trPr>
          <w:cantSplit/>
          <w:jc w:val="center"/>
        </w:trPr>
        <w:tc>
          <w:tcPr>
            <w:tcW w:w="0" w:type="auto"/>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Température </w:t>
            </w:r>
          </w:p>
        </w:tc>
        <w:tc>
          <w:tcPr>
            <w:tcW w:w="0" w:type="auto"/>
            <w:gridSpan w:val="2"/>
            <w:tcBorders>
              <w:top w:val="single" w:sz="5" w:space="0" w:color="000000"/>
              <w:left w:val="single" w:sz="5" w:space="0" w:color="000000"/>
              <w:bottom w:val="single" w:sz="5" w:space="0" w:color="000000"/>
              <w:right w:val="single" w:sz="5" w:space="0" w:color="000000"/>
            </w:tcBorders>
            <w:vAlign w:val="center"/>
          </w:tcPr>
          <w:p w:rsidR="00701212" w:rsidRPr="00F53989" w:rsidRDefault="00701212" w:rsidP="00316874">
            <w:pPr>
              <w:pStyle w:val="Default"/>
              <w:tabs>
                <w:tab w:val="left" w:pos="3976"/>
              </w:tabs>
              <w:spacing w:before="40" w:after="40"/>
              <w:ind w:left="202" w:hanging="168"/>
              <w:rPr>
                <w:rFonts w:ascii="Arial" w:hAnsi="Arial" w:cs="Arial"/>
                <w:color w:val="auto"/>
                <w:kern w:val="56"/>
                <w:sz w:val="21"/>
                <w:szCs w:val="21"/>
              </w:rPr>
            </w:pPr>
            <w:r w:rsidRPr="00F53989">
              <w:rPr>
                <w:rFonts w:ascii="Arial" w:hAnsi="Arial"/>
                <w:color w:val="auto"/>
                <w:kern w:val="56"/>
                <w:sz w:val="21"/>
              </w:rPr>
              <w:t xml:space="preserve">De -40 °C à +70 °C </w:t>
            </w:r>
          </w:p>
        </w:tc>
      </w:tr>
    </w:tbl>
    <w:p w:rsidR="00344B91" w:rsidRPr="00F53989" w:rsidRDefault="00344B91" w:rsidP="00424AB7">
      <w:pPr>
        <w:rPr>
          <w:rFonts w:cs="Arial"/>
        </w:rPr>
      </w:pPr>
    </w:p>
    <w:p w:rsidR="00977965" w:rsidRPr="00F53989" w:rsidRDefault="00977965" w:rsidP="0080677A">
      <w:pPr>
        <w:pStyle w:val="20"/>
      </w:pPr>
      <w:bookmarkStart w:id="96" w:name="_Toc246217976"/>
      <w:bookmarkStart w:id="97" w:name="_Toc362954881"/>
      <w:bookmarkStart w:id="98" w:name="_Toc441592197"/>
      <w:bookmarkStart w:id="99" w:name="_Toc444017880"/>
      <w:r w:rsidRPr="00F53989">
        <w:t>Conversation bidirectionnelle</w:t>
      </w:r>
      <w:bookmarkEnd w:id="96"/>
      <w:bookmarkEnd w:id="97"/>
      <w:bookmarkEnd w:id="98"/>
      <w:bookmarkEnd w:id="99"/>
      <w:r w:rsidRPr="00F53989">
        <w:t xml:space="preserve"> </w:t>
      </w:r>
    </w:p>
    <w:p w:rsidR="00977965" w:rsidRPr="00F53989" w:rsidRDefault="00977965" w:rsidP="004412AB">
      <w:pPr>
        <w:pStyle w:val="30"/>
      </w:pPr>
      <w:bookmarkStart w:id="100" w:name="_Toc246217977"/>
      <w:bookmarkStart w:id="101" w:name="_Toc362954882"/>
      <w:bookmarkStart w:id="102" w:name="_Toc441592198"/>
      <w:bookmarkStart w:id="103" w:name="_Toc444017881"/>
      <w:r w:rsidRPr="00F53989">
        <w:t>De l’appareil à l’ordinateur</w:t>
      </w:r>
      <w:bookmarkEnd w:id="100"/>
      <w:bookmarkEnd w:id="101"/>
      <w:bookmarkEnd w:id="102"/>
      <w:bookmarkEnd w:id="103"/>
    </w:p>
    <w:p w:rsidR="00977965" w:rsidRPr="00F53989" w:rsidRDefault="00977965" w:rsidP="00424AB7">
      <w:pPr>
        <w:rPr>
          <w:rFonts w:cs="Arial"/>
          <w:b/>
          <w:szCs w:val="21"/>
        </w:rPr>
      </w:pPr>
      <w:r w:rsidRPr="00F53989">
        <w:rPr>
          <w:b/>
        </w:rPr>
        <w:t xml:space="preserve">Connexion de l’appareil </w:t>
      </w:r>
    </w:p>
    <w:p w:rsidR="00977965" w:rsidRPr="00F53989" w:rsidRDefault="00977965" w:rsidP="00424AB7">
      <w:pPr>
        <w:rPr>
          <w:rFonts w:cs="Arial"/>
          <w:szCs w:val="21"/>
        </w:rPr>
      </w:pPr>
      <w:r w:rsidRPr="00F53989">
        <w:t>Veuillez brancher le haut-parleur ou le micro au premier port d’entrée audio sur le panneau arrière de l’appareil. Ensuite, branchez les écouteurs ou le haut-parleur au port de sortie audio de l’ordinateur.</w:t>
      </w:r>
    </w:p>
    <w:p w:rsidR="00977965" w:rsidRPr="00F53989" w:rsidRDefault="00977965" w:rsidP="00424AB7">
      <w:pPr>
        <w:rPr>
          <w:rFonts w:cs="Arial"/>
          <w:szCs w:val="21"/>
        </w:rPr>
      </w:pPr>
      <w:r w:rsidRPr="00F53989">
        <w:t xml:space="preserve">Ouvrez une session réseau et activez la surveillance en temps réel du canal correspondant. </w:t>
      </w:r>
    </w:p>
    <w:p w:rsidR="00977965" w:rsidRPr="00F53989" w:rsidRDefault="00977965" w:rsidP="0069591D">
      <w:r w:rsidRPr="00F53989">
        <w:t xml:space="preserve">Veuillez vous référer à l’interface suivante pour activer la conversation bidirectionnelle. Voir </w:t>
      </w:r>
      <w:r w:rsidRPr="00F53989">
        <w:fldChar w:fldCharType="begin"/>
      </w:r>
      <w:r w:rsidRPr="00F53989">
        <w:instrText xml:space="preserve"> REF _Ref246213887 \h  \* MERGEFORMAT </w:instrText>
      </w:r>
      <w:r w:rsidRPr="00F53989">
        <w:fldChar w:fldCharType="separate"/>
      </w:r>
      <w:r w:rsidR="001C32DE" w:rsidRPr="00F53989">
        <w:t xml:space="preserve">Figure </w:t>
      </w:r>
      <w:r w:rsidR="001C32DE">
        <w:rPr>
          <w:cs/>
        </w:rPr>
        <w:t>‎</w:t>
      </w:r>
      <w:r w:rsidR="001C32DE">
        <w:t>2</w:t>
      </w:r>
      <w:r w:rsidR="001C32DE" w:rsidRPr="00F53989">
        <w:t>–</w:t>
      </w:r>
      <w:r w:rsidR="001C32DE">
        <w:t>13</w:t>
      </w:r>
      <w:r w:rsidRPr="00F53989">
        <w:fldChar w:fldCharType="end"/>
      </w:r>
      <w:r w:rsidRPr="00F53989">
        <w:t>.</w:t>
      </w:r>
    </w:p>
    <w:p w:rsidR="00977965" w:rsidRPr="00F53989" w:rsidRDefault="0043309E" w:rsidP="00977965">
      <w:pPr>
        <w:jc w:val="center"/>
        <w:rPr>
          <w:rFonts w:cs="Arial"/>
        </w:rPr>
      </w:pPr>
      <w:r w:rsidRPr="00F53989">
        <w:rPr>
          <w:rFonts w:cs="Arial"/>
          <w:b/>
          <w:noProof/>
          <w:szCs w:val="21"/>
          <w:lang w:val="en-US" w:eastAsia="zh-CN" w:bidi="ar-SA"/>
        </w:rPr>
        <w:drawing>
          <wp:inline distT="0" distB="0" distL="0" distR="0" wp14:anchorId="19C322AD" wp14:editId="6E160808">
            <wp:extent cx="1295400" cy="12382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95400" cy="1238250"/>
                    </a:xfrm>
                    <a:prstGeom prst="rect">
                      <a:avLst/>
                    </a:prstGeom>
                    <a:noFill/>
                    <a:ln>
                      <a:noFill/>
                    </a:ln>
                  </pic:spPr>
                </pic:pic>
              </a:graphicData>
            </a:graphic>
          </wp:inline>
        </w:drawing>
      </w:r>
    </w:p>
    <w:p w:rsidR="00977965" w:rsidRPr="00F53989" w:rsidRDefault="00977965" w:rsidP="00073F6D">
      <w:pPr>
        <w:pStyle w:val="a7"/>
        <w:jc w:val="center"/>
      </w:pPr>
      <w:bookmarkStart w:id="104" w:name="_Ref24621388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w:t>
      </w:r>
      <w:r w:rsidR="001C32DE">
        <w:rPr>
          <w:noProof/>
        </w:rPr>
        <w:fldChar w:fldCharType="end"/>
      </w:r>
      <w:bookmarkEnd w:id="104"/>
    </w:p>
    <w:p w:rsidR="00977965" w:rsidRPr="00F53989" w:rsidRDefault="00977965" w:rsidP="00424AB7">
      <w:pPr>
        <w:rPr>
          <w:rFonts w:cs="Arial"/>
          <w:b/>
          <w:szCs w:val="21"/>
        </w:rPr>
      </w:pPr>
      <w:r w:rsidRPr="00F53989">
        <w:rPr>
          <w:b/>
        </w:rPr>
        <w:t>Opération d’écoute</w:t>
      </w:r>
    </w:p>
    <w:p w:rsidR="00977965" w:rsidRPr="00F53989" w:rsidRDefault="00977965" w:rsidP="00424AB7">
      <w:pPr>
        <w:rPr>
          <w:rFonts w:cs="Arial"/>
          <w:szCs w:val="21"/>
        </w:rPr>
      </w:pPr>
      <w:r w:rsidRPr="00F53989">
        <w:t xml:space="preserve">Du côté de l’appareil, parlez par le haut-parleur ou le micro, vous pouvez obtenir l’audio depuis les écouteurs ou le haut-parleur du côté de l’ordinateur. </w:t>
      </w:r>
    </w:p>
    <w:p w:rsidR="00977965" w:rsidRPr="00F53989" w:rsidRDefault="00977965" w:rsidP="00424AB7">
      <w:pPr>
        <w:rPr>
          <w:rFonts w:cs="Arial"/>
          <w:szCs w:val="21"/>
        </w:rPr>
      </w:pPr>
    </w:p>
    <w:p w:rsidR="00977965" w:rsidRPr="00F53989" w:rsidRDefault="00977965" w:rsidP="004412AB">
      <w:pPr>
        <w:pStyle w:val="30"/>
      </w:pPr>
      <w:bookmarkStart w:id="105" w:name="_Toc246217978"/>
      <w:bookmarkStart w:id="106" w:name="_Toc362954883"/>
      <w:bookmarkStart w:id="107" w:name="_Toc441592199"/>
      <w:bookmarkStart w:id="108" w:name="_Toc444017882"/>
      <w:r w:rsidRPr="00F53989">
        <w:t>Connecteur de l’appareil au connecteur du PC</w:t>
      </w:r>
      <w:bookmarkEnd w:id="105"/>
      <w:bookmarkEnd w:id="106"/>
      <w:bookmarkEnd w:id="107"/>
      <w:bookmarkEnd w:id="108"/>
    </w:p>
    <w:p w:rsidR="00977965" w:rsidRPr="00F53989" w:rsidRDefault="00977965" w:rsidP="00424AB7">
      <w:pPr>
        <w:rPr>
          <w:rFonts w:cs="Arial"/>
          <w:b/>
          <w:szCs w:val="21"/>
        </w:rPr>
      </w:pPr>
      <w:r w:rsidRPr="00F53989">
        <w:rPr>
          <w:b/>
        </w:rPr>
        <w:t xml:space="preserve">Connexion de l’appareil </w:t>
      </w:r>
    </w:p>
    <w:p w:rsidR="00977965" w:rsidRPr="00F53989" w:rsidRDefault="00977965" w:rsidP="00424AB7">
      <w:pPr>
        <w:rPr>
          <w:rFonts w:cs="Arial"/>
          <w:szCs w:val="21"/>
        </w:rPr>
      </w:pPr>
      <w:r w:rsidRPr="00F53989">
        <w:t>Connectez le haut-parleur ou le micro au port de sortie audio de l’ordinateur puis connectez les écouteurs ou le haut-parleur au premier port d’entrée audio dans le panneau arrière de l’appareil.</w:t>
      </w:r>
    </w:p>
    <w:p w:rsidR="00977965" w:rsidRPr="00F53989" w:rsidRDefault="00977965" w:rsidP="00424AB7">
      <w:pPr>
        <w:rPr>
          <w:rFonts w:cs="Arial"/>
          <w:szCs w:val="21"/>
        </w:rPr>
      </w:pPr>
      <w:r w:rsidRPr="00F53989">
        <w:t xml:space="preserve">Ouvrez une session réseau et activez la surveillance en temps réel du canal correspondant. </w:t>
      </w:r>
    </w:p>
    <w:p w:rsidR="00977965" w:rsidRPr="00F53989" w:rsidRDefault="00977965" w:rsidP="0069591D">
      <w:r w:rsidRPr="00F53989">
        <w:t>Veuillez vous référer à l’interface ci-dessus (</w:t>
      </w:r>
      <w:r w:rsidRPr="00F53989">
        <w:fldChar w:fldCharType="begin"/>
      </w:r>
      <w:r w:rsidRPr="00F53989">
        <w:instrText xml:space="preserve"> REF _Ref246213887 \h  \* MERGEFORMAT </w:instrText>
      </w:r>
      <w:r w:rsidRPr="00F53989">
        <w:fldChar w:fldCharType="separate"/>
      </w:r>
      <w:r w:rsidR="001C32DE" w:rsidRPr="00F53989">
        <w:t xml:space="preserve">Figure </w:t>
      </w:r>
      <w:r w:rsidR="001C32DE">
        <w:rPr>
          <w:cs/>
        </w:rPr>
        <w:t>‎</w:t>
      </w:r>
      <w:r w:rsidR="001C32DE">
        <w:t>2</w:t>
      </w:r>
      <w:r w:rsidR="001C32DE" w:rsidRPr="00F53989">
        <w:t>–</w:t>
      </w:r>
      <w:r w:rsidR="001C32DE">
        <w:t>13</w:t>
      </w:r>
      <w:r w:rsidRPr="00F53989">
        <w:fldChar w:fldCharType="end"/>
      </w:r>
      <w:r w:rsidRPr="00F53989">
        <w:t xml:space="preserve">) pour activer la conversation bidirectionnelle. </w:t>
      </w:r>
    </w:p>
    <w:p w:rsidR="00977965" w:rsidRPr="00F53989" w:rsidRDefault="00977965" w:rsidP="00424AB7">
      <w:pPr>
        <w:rPr>
          <w:rFonts w:cs="Arial"/>
          <w:b/>
          <w:szCs w:val="21"/>
        </w:rPr>
      </w:pPr>
      <w:r w:rsidRPr="00F53989">
        <w:rPr>
          <w:b/>
        </w:rPr>
        <w:t>Opération d’écoute</w:t>
      </w:r>
    </w:p>
    <w:p w:rsidR="00977965" w:rsidRPr="00F53989" w:rsidRDefault="00977965" w:rsidP="00424AB7">
      <w:pPr>
        <w:rPr>
          <w:rFonts w:cs="Arial"/>
          <w:szCs w:val="21"/>
        </w:rPr>
      </w:pPr>
      <w:r w:rsidRPr="00F53989">
        <w:t xml:space="preserve">Du côté de l’ordinateur, parlez par le haut-parleur ou le micro, vous pouvez obtenir l’audio depuis les écouteurs ou le haut-parleur du côté de l’appareil. </w:t>
      </w:r>
    </w:p>
    <w:p w:rsidR="00977965" w:rsidRPr="00F53989" w:rsidRDefault="00977965" w:rsidP="00424AB7">
      <w:pPr>
        <w:rPr>
          <w:rFonts w:cs="Arial"/>
          <w:szCs w:val="21"/>
        </w:rPr>
      </w:pPr>
    </w:p>
    <w:p w:rsidR="00977965" w:rsidRPr="00F53989" w:rsidRDefault="00977965" w:rsidP="00DC278A">
      <w:pPr>
        <w:pStyle w:val="20"/>
      </w:pPr>
      <w:bookmarkStart w:id="109" w:name="_Toc246217979"/>
      <w:bookmarkStart w:id="110" w:name="_Toc362954884"/>
      <w:bookmarkStart w:id="111" w:name="_Toc441592200"/>
      <w:bookmarkStart w:id="112" w:name="_Toc444017883"/>
      <w:r w:rsidRPr="00F53989">
        <w:lastRenderedPageBreak/>
        <w:t>Utilisation à la souris</w:t>
      </w:r>
      <w:bookmarkEnd w:id="109"/>
      <w:bookmarkEnd w:id="110"/>
      <w:bookmarkEnd w:id="111"/>
      <w:bookmarkEnd w:id="112"/>
    </w:p>
    <w:p w:rsidR="00977965" w:rsidRPr="00F53989" w:rsidRDefault="00977965" w:rsidP="00424AB7">
      <w:pPr>
        <w:rPr>
          <w:rFonts w:cs="Arial"/>
          <w:szCs w:val="21"/>
        </w:rPr>
      </w:pPr>
      <w:r w:rsidRPr="00F53989">
        <w:t xml:space="preserve">Veuillez vous référer au tableau suivant pour les instructions d’utilisation à la souris.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4"/>
        <w:gridCol w:w="8234"/>
      </w:tblGrid>
      <w:tr w:rsidR="00977965" w:rsidRPr="00F53989" w:rsidTr="00EE2391">
        <w:trPr>
          <w:cantSplit/>
          <w:jc w:val="center"/>
        </w:trPr>
        <w:tc>
          <w:tcPr>
            <w:tcW w:w="733" w:type="pct"/>
            <w:vMerge w:val="restart"/>
          </w:tcPr>
          <w:p w:rsidR="00977965" w:rsidRPr="00F53989" w:rsidRDefault="00977965" w:rsidP="00424AB7">
            <w:pPr>
              <w:spacing w:before="40" w:after="40"/>
              <w:rPr>
                <w:rFonts w:cs="Arial"/>
                <w:szCs w:val="21"/>
              </w:rPr>
            </w:pPr>
            <w:r w:rsidRPr="00F53989">
              <w:t>Clic gauche</w:t>
            </w:r>
          </w:p>
        </w:tc>
        <w:tc>
          <w:tcPr>
            <w:tcW w:w="4267" w:type="pct"/>
          </w:tcPr>
          <w:p w:rsidR="00977965" w:rsidRPr="00F53989" w:rsidRDefault="00977965" w:rsidP="00EE2391">
            <w:pPr>
              <w:spacing w:before="40" w:after="40" w:line="300" w:lineRule="exact"/>
              <w:rPr>
                <w:rFonts w:cs="Arial"/>
                <w:szCs w:val="21"/>
              </w:rPr>
            </w:pPr>
            <w:r w:rsidRPr="00F53989">
              <w:t>Quand vous avez sélectionné un élément de menu, faites un clic gauche pour voir le contenu du menu.</w:t>
            </w:r>
          </w:p>
        </w:tc>
      </w:tr>
      <w:tr w:rsidR="00977965" w:rsidRPr="00F53989" w:rsidTr="00EE2391">
        <w:trPr>
          <w:cantSplit/>
          <w:jc w:val="center"/>
        </w:trPr>
        <w:tc>
          <w:tcPr>
            <w:tcW w:w="733" w:type="pct"/>
            <w:vMerge/>
          </w:tcPr>
          <w:p w:rsidR="00977965" w:rsidRPr="00F53989" w:rsidRDefault="00977965" w:rsidP="00316874">
            <w:pPr>
              <w:spacing w:before="40" w:after="40"/>
              <w:rPr>
                <w:rFonts w:cs="Arial"/>
                <w:szCs w:val="21"/>
              </w:rPr>
            </w:pPr>
          </w:p>
        </w:tc>
        <w:tc>
          <w:tcPr>
            <w:tcW w:w="4267" w:type="pct"/>
          </w:tcPr>
          <w:p w:rsidR="00977965" w:rsidRPr="00F53989" w:rsidRDefault="00977965" w:rsidP="00EE2391">
            <w:pPr>
              <w:spacing w:before="40" w:after="40" w:line="300" w:lineRule="exact"/>
              <w:rPr>
                <w:rFonts w:cs="Arial"/>
                <w:szCs w:val="21"/>
              </w:rPr>
            </w:pPr>
            <w:r w:rsidRPr="00F53989">
              <w:t>Modifier une case à cocher ou l’état de la détection de mouvement.</w:t>
            </w:r>
          </w:p>
        </w:tc>
      </w:tr>
      <w:tr w:rsidR="00977965" w:rsidRPr="00F53989" w:rsidTr="00EE2391">
        <w:trPr>
          <w:cantSplit/>
          <w:jc w:val="center"/>
        </w:trPr>
        <w:tc>
          <w:tcPr>
            <w:tcW w:w="733" w:type="pct"/>
            <w:vMerge/>
          </w:tcPr>
          <w:p w:rsidR="00977965" w:rsidRPr="00F53989" w:rsidRDefault="00977965" w:rsidP="00316874">
            <w:pPr>
              <w:spacing w:before="40" w:after="40"/>
              <w:rPr>
                <w:rFonts w:cs="Arial"/>
                <w:szCs w:val="21"/>
              </w:rPr>
            </w:pPr>
          </w:p>
        </w:tc>
        <w:tc>
          <w:tcPr>
            <w:tcW w:w="4267" w:type="pct"/>
          </w:tcPr>
          <w:p w:rsidR="00977965" w:rsidRPr="00F53989" w:rsidRDefault="00977965" w:rsidP="00EE2391">
            <w:pPr>
              <w:spacing w:before="40" w:after="40" w:line="300" w:lineRule="exact"/>
              <w:rPr>
                <w:rFonts w:cs="Arial"/>
                <w:szCs w:val="21"/>
              </w:rPr>
            </w:pPr>
            <w:r w:rsidRPr="00F53989">
              <w:t>Cliquez sur une boîte combinée pour afficher la liste déroulante</w:t>
            </w:r>
          </w:p>
        </w:tc>
      </w:tr>
      <w:tr w:rsidR="00977965" w:rsidRPr="00F53989" w:rsidTr="00EE2391">
        <w:trPr>
          <w:cantSplit/>
          <w:jc w:val="center"/>
        </w:trPr>
        <w:tc>
          <w:tcPr>
            <w:tcW w:w="733" w:type="pct"/>
            <w:vMerge/>
          </w:tcPr>
          <w:p w:rsidR="00977965" w:rsidRPr="00F53989" w:rsidRDefault="00977965" w:rsidP="00316874">
            <w:pPr>
              <w:spacing w:before="40" w:after="40"/>
              <w:rPr>
                <w:rFonts w:cs="Arial"/>
                <w:szCs w:val="21"/>
              </w:rPr>
            </w:pPr>
          </w:p>
        </w:tc>
        <w:tc>
          <w:tcPr>
            <w:tcW w:w="4267" w:type="pct"/>
          </w:tcPr>
          <w:p w:rsidR="00977965" w:rsidRPr="00F53989" w:rsidRDefault="00977965" w:rsidP="00EE2E0B">
            <w:pPr>
              <w:spacing w:before="40" w:after="40"/>
              <w:rPr>
                <w:rFonts w:cs="Arial"/>
                <w:szCs w:val="21"/>
              </w:rPr>
            </w:pPr>
            <w:r w:rsidRPr="00F53989">
              <w:t>Dans une zone de saisie, vous pouvez sélectionner les méthodes de saisie. Faites un clic gauche sur le bouton correspondant sur le panneau. Vous pouvez saisir des caractères numériques/français (minuscule/majuscule). Le symbole ← représente la touche de retour arrière. ___ représente la touche d’espace.</w:t>
            </w:r>
          </w:p>
          <w:p w:rsidR="00977965" w:rsidRPr="00F53989" w:rsidRDefault="00977965" w:rsidP="00EE2391">
            <w:pPr>
              <w:spacing w:line="140" w:lineRule="exact"/>
              <w:rPr>
                <w:rFonts w:cs="Arial"/>
                <w:szCs w:val="21"/>
              </w:rPr>
            </w:pPr>
          </w:p>
          <w:p w:rsidR="00977965" w:rsidRPr="00F53989" w:rsidRDefault="00977965" w:rsidP="00EE2391">
            <w:pPr>
              <w:spacing w:before="40"/>
              <w:rPr>
                <w:rFonts w:cs="Arial"/>
                <w:szCs w:val="21"/>
              </w:rPr>
            </w:pPr>
            <w:r w:rsidRPr="00F53989">
              <w:t xml:space="preserve">En mode de saisie en français : </w:t>
            </w:r>
            <w:r w:rsidRPr="00F53989">
              <w:softHyphen/>
              <w:t>_ permet d’insérer une icône de retour arrière et ← permet d’effacer le caractère précédent.</w:t>
            </w:r>
          </w:p>
          <w:p w:rsidR="00977965" w:rsidRPr="00F53989" w:rsidRDefault="0043309E" w:rsidP="00EE2391">
            <w:pPr>
              <w:rPr>
                <w:rFonts w:cs="Arial"/>
              </w:rPr>
            </w:pPr>
            <w:r w:rsidRPr="00F53989">
              <w:rPr>
                <w:rFonts w:cs="Arial"/>
                <w:noProof/>
                <w:szCs w:val="21"/>
                <w:lang w:val="en-US" w:eastAsia="zh-CN" w:bidi="ar-SA"/>
              </w:rPr>
              <w:drawing>
                <wp:inline distT="0" distB="0" distL="0" distR="0" wp14:anchorId="4A3046AD" wp14:editId="39142926">
                  <wp:extent cx="4324350" cy="1104900"/>
                  <wp:effectExtent l="0" t="0" r="0" b="0"/>
                  <wp:docPr id="51" name="图片 51" descr="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5-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24350" cy="1104900"/>
                          </a:xfrm>
                          <a:prstGeom prst="rect">
                            <a:avLst/>
                          </a:prstGeom>
                          <a:noFill/>
                          <a:ln>
                            <a:noFill/>
                          </a:ln>
                        </pic:spPr>
                      </pic:pic>
                    </a:graphicData>
                  </a:graphic>
                </wp:inline>
              </w:drawing>
            </w:r>
            <w:r w:rsidRPr="00F53989">
              <w:t xml:space="preserve"> </w:t>
            </w:r>
            <w:r w:rsidRPr="00F53989">
              <w:rPr>
                <w:rFonts w:cs="Arial"/>
                <w:noProof/>
                <w:lang w:val="en-US" w:eastAsia="zh-CN" w:bidi="ar-SA"/>
              </w:rPr>
              <w:drawing>
                <wp:inline distT="0" distB="0" distL="0" distR="0" wp14:anchorId="557B6986" wp14:editId="7A8C27E5">
                  <wp:extent cx="4324350" cy="1104900"/>
                  <wp:effectExtent l="0" t="0" r="0" b="0"/>
                  <wp:docPr id="52" name="图片 52"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3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24350" cy="1104900"/>
                          </a:xfrm>
                          <a:prstGeom prst="rect">
                            <a:avLst/>
                          </a:prstGeom>
                          <a:noFill/>
                          <a:ln>
                            <a:noFill/>
                          </a:ln>
                        </pic:spPr>
                      </pic:pic>
                    </a:graphicData>
                  </a:graphic>
                </wp:inline>
              </w:drawing>
            </w:r>
          </w:p>
          <w:p w:rsidR="00977965" w:rsidRPr="00F53989" w:rsidRDefault="00977965" w:rsidP="00EE2391">
            <w:pPr>
              <w:spacing w:after="40"/>
              <w:rPr>
                <w:rFonts w:cs="Arial"/>
                <w:szCs w:val="21"/>
              </w:rPr>
            </w:pPr>
            <w:r w:rsidRPr="00F53989">
              <w:t>En mode de saisie numérique : _ permet d’insérer une espace vide et ← permet d’effacer le caractère numérique précédent.</w:t>
            </w:r>
          </w:p>
        </w:tc>
      </w:tr>
      <w:tr w:rsidR="00977965" w:rsidRPr="00F53989" w:rsidTr="00EE2391">
        <w:trPr>
          <w:cantSplit/>
          <w:jc w:val="center"/>
        </w:trPr>
        <w:tc>
          <w:tcPr>
            <w:tcW w:w="733" w:type="pct"/>
            <w:vMerge w:val="restart"/>
          </w:tcPr>
          <w:p w:rsidR="00977965" w:rsidRPr="00F53989" w:rsidRDefault="00977965" w:rsidP="00424AB7">
            <w:pPr>
              <w:spacing w:before="40" w:after="40"/>
              <w:rPr>
                <w:rFonts w:cs="Arial"/>
                <w:szCs w:val="21"/>
              </w:rPr>
            </w:pPr>
            <w:r w:rsidRPr="00F53989">
              <w:t xml:space="preserve">Double clic </w:t>
            </w:r>
          </w:p>
        </w:tc>
        <w:tc>
          <w:tcPr>
            <w:tcW w:w="4267" w:type="pct"/>
          </w:tcPr>
          <w:p w:rsidR="00977965" w:rsidRPr="00F53989" w:rsidRDefault="00977965" w:rsidP="00EE2391">
            <w:pPr>
              <w:spacing w:before="40" w:after="40" w:line="300" w:lineRule="exact"/>
              <w:rPr>
                <w:rFonts w:cs="Arial"/>
                <w:szCs w:val="21"/>
              </w:rPr>
            </w:pPr>
            <w:r w:rsidRPr="00F53989">
              <w:t>Implémente les opérations de contrôle spéciales, telles que le double clic sur un élément de la liste de fichiers pour lancer la lecture de la vidéo.</w:t>
            </w:r>
          </w:p>
        </w:tc>
      </w:tr>
      <w:tr w:rsidR="00977965" w:rsidRPr="00F53989" w:rsidTr="00EE2391">
        <w:trPr>
          <w:cantSplit/>
          <w:jc w:val="center"/>
        </w:trPr>
        <w:tc>
          <w:tcPr>
            <w:tcW w:w="733" w:type="pct"/>
            <w:vMerge/>
            <w:tcBorders>
              <w:bottom w:val="single" w:sz="4" w:space="0" w:color="auto"/>
            </w:tcBorders>
          </w:tcPr>
          <w:p w:rsidR="00977965" w:rsidRPr="00F53989" w:rsidRDefault="00977965" w:rsidP="00316874">
            <w:pPr>
              <w:spacing w:before="40" w:after="40"/>
              <w:rPr>
                <w:rFonts w:cs="Arial"/>
                <w:szCs w:val="21"/>
              </w:rPr>
            </w:pPr>
          </w:p>
        </w:tc>
        <w:tc>
          <w:tcPr>
            <w:tcW w:w="4267" w:type="pct"/>
            <w:tcBorders>
              <w:bottom w:val="single" w:sz="4" w:space="0" w:color="auto"/>
            </w:tcBorders>
          </w:tcPr>
          <w:p w:rsidR="00977965" w:rsidRPr="00F53989" w:rsidRDefault="00977965" w:rsidP="00EE2391">
            <w:pPr>
              <w:spacing w:before="40" w:after="40" w:line="300" w:lineRule="exact"/>
              <w:rPr>
                <w:rFonts w:cs="Arial"/>
                <w:szCs w:val="21"/>
              </w:rPr>
            </w:pPr>
            <w:r w:rsidRPr="00F53989">
              <w:t xml:space="preserve">En mode fenêtres multiples, faites un double clic gauche sur un canal pour l’afficher en plein écran. </w:t>
            </w:r>
          </w:p>
          <w:p w:rsidR="00977965" w:rsidRPr="00F53989" w:rsidRDefault="00977965" w:rsidP="00EE2391">
            <w:pPr>
              <w:spacing w:before="40" w:after="40" w:line="300" w:lineRule="exact"/>
              <w:rPr>
                <w:rFonts w:cs="Arial"/>
                <w:szCs w:val="21"/>
              </w:rPr>
            </w:pPr>
            <w:r w:rsidRPr="00F53989">
              <w:t>Faites à nouveau un double clic gauche sur la vidéo courante pour retourner au mode fenêtres multiples précédent.</w:t>
            </w:r>
          </w:p>
        </w:tc>
      </w:tr>
      <w:tr w:rsidR="00977965" w:rsidRPr="00F53989" w:rsidTr="00EE2391">
        <w:trPr>
          <w:cantSplit/>
          <w:jc w:val="center"/>
        </w:trPr>
        <w:tc>
          <w:tcPr>
            <w:tcW w:w="733" w:type="pct"/>
            <w:vMerge w:val="restart"/>
          </w:tcPr>
          <w:p w:rsidR="00977965" w:rsidRPr="00F53989" w:rsidRDefault="00977965" w:rsidP="00424AB7">
            <w:pPr>
              <w:spacing w:before="40" w:after="40"/>
              <w:rPr>
                <w:rFonts w:cs="Arial"/>
                <w:szCs w:val="21"/>
              </w:rPr>
            </w:pPr>
            <w:r w:rsidRPr="00F53989">
              <w:t xml:space="preserve">Clic droit </w:t>
            </w:r>
          </w:p>
        </w:tc>
        <w:tc>
          <w:tcPr>
            <w:tcW w:w="4267" w:type="pct"/>
          </w:tcPr>
          <w:p w:rsidR="00977965" w:rsidRPr="00F53989" w:rsidRDefault="00977965" w:rsidP="00EE2391">
            <w:pPr>
              <w:spacing w:before="40" w:after="40" w:line="300" w:lineRule="exact"/>
              <w:rPr>
                <w:rFonts w:cs="Arial"/>
                <w:szCs w:val="21"/>
              </w:rPr>
            </w:pPr>
            <w:r w:rsidRPr="00F53989">
              <w:t>En mode surveillance en temps réel, affiche les raccourcis de menu.</w:t>
            </w:r>
          </w:p>
        </w:tc>
      </w:tr>
      <w:tr w:rsidR="00977965" w:rsidRPr="00F53989" w:rsidTr="00EE2391">
        <w:trPr>
          <w:cantSplit/>
          <w:jc w:val="center"/>
        </w:trPr>
        <w:tc>
          <w:tcPr>
            <w:tcW w:w="733" w:type="pct"/>
            <w:vMerge/>
          </w:tcPr>
          <w:p w:rsidR="00977965" w:rsidRPr="00F53989" w:rsidRDefault="00977965" w:rsidP="00316874">
            <w:pPr>
              <w:spacing w:before="40" w:after="40"/>
              <w:rPr>
                <w:rFonts w:cs="Arial"/>
                <w:szCs w:val="21"/>
              </w:rPr>
            </w:pPr>
          </w:p>
        </w:tc>
        <w:tc>
          <w:tcPr>
            <w:tcW w:w="4267" w:type="pct"/>
          </w:tcPr>
          <w:p w:rsidR="00977965" w:rsidRPr="00F53989" w:rsidRDefault="00977965" w:rsidP="00EE2391">
            <w:pPr>
              <w:spacing w:before="40" w:after="40" w:line="300" w:lineRule="exact"/>
              <w:rPr>
                <w:rFonts w:cs="Arial"/>
                <w:szCs w:val="21"/>
              </w:rPr>
            </w:pPr>
            <w:r w:rsidRPr="00F53989">
              <w:t>Sort du menu courant sans sauvegarder les modifications.</w:t>
            </w:r>
          </w:p>
        </w:tc>
      </w:tr>
      <w:tr w:rsidR="00977965" w:rsidRPr="00F53989" w:rsidTr="00EE2391">
        <w:trPr>
          <w:cantSplit/>
          <w:jc w:val="center"/>
        </w:trPr>
        <w:tc>
          <w:tcPr>
            <w:tcW w:w="733" w:type="pct"/>
            <w:vMerge w:val="restart"/>
          </w:tcPr>
          <w:p w:rsidR="00977965" w:rsidRPr="00F53989" w:rsidRDefault="00977965" w:rsidP="00424AB7">
            <w:pPr>
              <w:spacing w:before="40" w:after="40"/>
              <w:rPr>
                <w:rFonts w:cs="Arial"/>
                <w:szCs w:val="21"/>
              </w:rPr>
            </w:pPr>
            <w:r w:rsidRPr="00F53989">
              <w:t>Appui sur le bouton du milieu</w:t>
            </w:r>
          </w:p>
        </w:tc>
        <w:tc>
          <w:tcPr>
            <w:tcW w:w="4267" w:type="pct"/>
          </w:tcPr>
          <w:p w:rsidR="00977965" w:rsidRPr="00F53989" w:rsidRDefault="00977965" w:rsidP="00EE2391">
            <w:pPr>
              <w:spacing w:before="40" w:after="40" w:line="300" w:lineRule="exact"/>
              <w:rPr>
                <w:rFonts w:cs="Arial"/>
                <w:szCs w:val="21"/>
              </w:rPr>
            </w:pPr>
            <w:r w:rsidRPr="00F53989">
              <w:t>Dans une boîte de saisie numérique : Augmente ou diminue la valeur numérique.</w:t>
            </w:r>
          </w:p>
        </w:tc>
      </w:tr>
      <w:tr w:rsidR="00977965" w:rsidRPr="00F53989" w:rsidTr="00EE2391">
        <w:trPr>
          <w:cantSplit/>
          <w:jc w:val="center"/>
        </w:trPr>
        <w:tc>
          <w:tcPr>
            <w:tcW w:w="733" w:type="pct"/>
            <w:vMerge/>
          </w:tcPr>
          <w:p w:rsidR="00977965" w:rsidRPr="00F53989" w:rsidRDefault="00977965" w:rsidP="00316874">
            <w:pPr>
              <w:spacing w:before="40" w:after="40"/>
              <w:rPr>
                <w:rFonts w:cs="Arial"/>
                <w:szCs w:val="21"/>
              </w:rPr>
            </w:pPr>
          </w:p>
        </w:tc>
        <w:tc>
          <w:tcPr>
            <w:tcW w:w="4267" w:type="pct"/>
          </w:tcPr>
          <w:p w:rsidR="00977965" w:rsidRPr="00F53989" w:rsidRDefault="00977965" w:rsidP="00EE2391">
            <w:pPr>
              <w:spacing w:before="40" w:after="40" w:line="300" w:lineRule="exact"/>
              <w:rPr>
                <w:rFonts w:cs="Arial"/>
                <w:szCs w:val="21"/>
              </w:rPr>
            </w:pPr>
            <w:r w:rsidRPr="00F53989">
              <w:t>Alterne entre les éléments de la case à cocher.</w:t>
            </w:r>
          </w:p>
        </w:tc>
      </w:tr>
      <w:tr w:rsidR="00977965" w:rsidRPr="00F53989" w:rsidTr="00EE2391">
        <w:trPr>
          <w:cantSplit/>
          <w:jc w:val="center"/>
        </w:trPr>
        <w:tc>
          <w:tcPr>
            <w:tcW w:w="733" w:type="pct"/>
            <w:vMerge/>
          </w:tcPr>
          <w:p w:rsidR="00977965" w:rsidRPr="00F53989" w:rsidRDefault="00977965" w:rsidP="00316874">
            <w:pPr>
              <w:spacing w:before="40" w:after="40"/>
              <w:rPr>
                <w:rFonts w:cs="Arial"/>
                <w:szCs w:val="21"/>
              </w:rPr>
            </w:pPr>
          </w:p>
        </w:tc>
        <w:tc>
          <w:tcPr>
            <w:tcW w:w="4267" w:type="pct"/>
          </w:tcPr>
          <w:p w:rsidR="00977965" w:rsidRPr="00F53989" w:rsidRDefault="00977965" w:rsidP="00EE2391">
            <w:pPr>
              <w:spacing w:before="40" w:after="40" w:line="300" w:lineRule="exact"/>
              <w:rPr>
                <w:rFonts w:cs="Arial"/>
                <w:szCs w:val="21"/>
              </w:rPr>
            </w:pPr>
            <w:r w:rsidRPr="00F53989">
              <w:t xml:space="preserve">Page précédente ou page suivante </w:t>
            </w:r>
          </w:p>
        </w:tc>
      </w:tr>
      <w:tr w:rsidR="00977965" w:rsidRPr="00F53989" w:rsidTr="00EE2391">
        <w:trPr>
          <w:cantSplit/>
          <w:jc w:val="center"/>
        </w:trPr>
        <w:tc>
          <w:tcPr>
            <w:tcW w:w="733" w:type="pct"/>
          </w:tcPr>
          <w:p w:rsidR="00977965" w:rsidRPr="00F53989" w:rsidRDefault="00977965" w:rsidP="00424AB7">
            <w:pPr>
              <w:spacing w:before="40" w:after="40"/>
              <w:rPr>
                <w:rFonts w:cs="Arial"/>
                <w:szCs w:val="21"/>
              </w:rPr>
            </w:pPr>
            <w:r w:rsidRPr="00F53989">
              <w:t xml:space="preserve">Déplacement de souris </w:t>
            </w:r>
          </w:p>
        </w:tc>
        <w:tc>
          <w:tcPr>
            <w:tcW w:w="4267" w:type="pct"/>
          </w:tcPr>
          <w:p w:rsidR="00977965" w:rsidRPr="00F53989" w:rsidRDefault="00977965" w:rsidP="00EE2391">
            <w:pPr>
              <w:spacing w:before="40" w:after="40" w:line="300" w:lineRule="exact"/>
              <w:rPr>
                <w:rFonts w:cs="Arial"/>
                <w:szCs w:val="21"/>
              </w:rPr>
            </w:pPr>
            <w:r w:rsidRPr="00F53989">
              <w:t>Sélectionne le contrôle courant ou déplace le contrôle</w:t>
            </w:r>
          </w:p>
        </w:tc>
      </w:tr>
      <w:tr w:rsidR="00977965" w:rsidRPr="00F53989" w:rsidTr="00EE2391">
        <w:trPr>
          <w:cantSplit/>
          <w:jc w:val="center"/>
        </w:trPr>
        <w:tc>
          <w:tcPr>
            <w:tcW w:w="733" w:type="pct"/>
            <w:vMerge w:val="restart"/>
          </w:tcPr>
          <w:p w:rsidR="00977965" w:rsidRPr="00F53989" w:rsidRDefault="00977965" w:rsidP="00424AB7">
            <w:pPr>
              <w:spacing w:before="40" w:after="40"/>
              <w:rPr>
                <w:rFonts w:cs="Arial"/>
                <w:szCs w:val="21"/>
              </w:rPr>
            </w:pPr>
            <w:r w:rsidRPr="00F53989">
              <w:t xml:space="preserve">Glissement de souris </w:t>
            </w:r>
          </w:p>
        </w:tc>
        <w:tc>
          <w:tcPr>
            <w:tcW w:w="4267" w:type="pct"/>
          </w:tcPr>
          <w:p w:rsidR="00977965" w:rsidRPr="00F53989" w:rsidRDefault="00977965" w:rsidP="00EE2391">
            <w:pPr>
              <w:spacing w:before="40" w:after="40" w:line="300" w:lineRule="exact"/>
              <w:rPr>
                <w:rFonts w:cs="Arial"/>
                <w:szCs w:val="21"/>
              </w:rPr>
            </w:pPr>
            <w:r w:rsidRPr="00F53989">
              <w:t>Sélection de zone de détection de mouvement</w:t>
            </w:r>
          </w:p>
        </w:tc>
      </w:tr>
      <w:tr w:rsidR="00977965" w:rsidRPr="00F53989" w:rsidTr="00EE2391">
        <w:trPr>
          <w:cantSplit/>
          <w:jc w:val="center"/>
        </w:trPr>
        <w:tc>
          <w:tcPr>
            <w:tcW w:w="733" w:type="pct"/>
            <w:vMerge/>
          </w:tcPr>
          <w:p w:rsidR="00977965" w:rsidRPr="00F53989" w:rsidRDefault="00977965" w:rsidP="00316874">
            <w:pPr>
              <w:spacing w:before="40" w:after="40"/>
              <w:rPr>
                <w:rFonts w:cs="Arial"/>
                <w:szCs w:val="21"/>
              </w:rPr>
            </w:pPr>
          </w:p>
        </w:tc>
        <w:tc>
          <w:tcPr>
            <w:tcW w:w="4267" w:type="pct"/>
          </w:tcPr>
          <w:p w:rsidR="00977965" w:rsidRPr="00F53989" w:rsidRDefault="00977965" w:rsidP="00EE2391">
            <w:pPr>
              <w:spacing w:before="40" w:after="40" w:line="300" w:lineRule="exact"/>
              <w:rPr>
                <w:rFonts w:cs="Arial"/>
                <w:szCs w:val="21"/>
              </w:rPr>
            </w:pPr>
            <w:r w:rsidRPr="00F53989">
              <w:t>Sélection de zone de masque de confidentialité.</w:t>
            </w:r>
          </w:p>
        </w:tc>
      </w:tr>
    </w:tbl>
    <w:p w:rsidR="00977965" w:rsidRPr="00F53989" w:rsidRDefault="00977965" w:rsidP="00EE2391">
      <w:pPr>
        <w:spacing w:line="20" w:lineRule="exact"/>
        <w:rPr>
          <w:rFonts w:cs="Arial"/>
          <w:szCs w:val="21"/>
        </w:rPr>
      </w:pPr>
    </w:p>
    <w:p w:rsidR="00D1065F" w:rsidRPr="00F53989" w:rsidRDefault="00D1065F" w:rsidP="0080677A">
      <w:pPr>
        <w:pStyle w:val="20"/>
      </w:pPr>
      <w:bookmarkStart w:id="113" w:name="_Toc440627339"/>
      <w:bookmarkStart w:id="114" w:name="_Toc441592201"/>
      <w:bookmarkStart w:id="115" w:name="_Toc444017884"/>
      <w:r w:rsidRPr="00F53989">
        <w:lastRenderedPageBreak/>
        <w:t>Télécommande</w:t>
      </w:r>
      <w:bookmarkEnd w:id="113"/>
      <w:bookmarkEnd w:id="114"/>
      <w:bookmarkEnd w:id="115"/>
    </w:p>
    <w:p w:rsidR="00D1065F" w:rsidRPr="00F53989" w:rsidRDefault="00D1065F" w:rsidP="0069591D">
      <w:r w:rsidRPr="00F53989">
        <w:t xml:space="preserve">L’interface de la télécommande se présente comme dans la figure </w:t>
      </w:r>
      <w:r w:rsidRPr="00F53989">
        <w:fldChar w:fldCharType="begin"/>
      </w:r>
      <w:r w:rsidRPr="00F53989">
        <w:instrText xml:space="preserve"> REF _Ref267577353 \h  \* MERGEFORMAT </w:instrText>
      </w:r>
      <w:r w:rsidRPr="00F53989">
        <w:fldChar w:fldCharType="separate"/>
      </w:r>
      <w:r w:rsidR="001C32DE" w:rsidRPr="00F53989">
        <w:t xml:space="preserve">Figure </w:t>
      </w:r>
      <w:r w:rsidR="001C32DE">
        <w:rPr>
          <w:cs/>
        </w:rPr>
        <w:t>‎</w:t>
      </w:r>
      <w:r w:rsidR="001C32DE">
        <w:t>2</w:t>
      </w:r>
      <w:r w:rsidR="001C32DE" w:rsidRPr="00F53989">
        <w:t>–</w:t>
      </w:r>
      <w:r w:rsidR="001C32DE">
        <w:t>14</w:t>
      </w:r>
      <w:r w:rsidRPr="00F53989">
        <w:fldChar w:fldCharType="end"/>
      </w:r>
      <w:r w:rsidRPr="00F53989">
        <w:t>.</w:t>
      </w:r>
    </w:p>
    <w:p w:rsidR="00D1065F" w:rsidRPr="00F53989" w:rsidRDefault="00D1065F" w:rsidP="00CB240E">
      <w:pPr>
        <w:autoSpaceDE w:val="0"/>
        <w:rPr>
          <w:rFonts w:eastAsia="Arial Unicode MS" w:cs="Arial"/>
          <w:szCs w:val="21"/>
        </w:rPr>
      </w:pPr>
      <w:r w:rsidRPr="00F53989">
        <w:t xml:space="preserve">Veuillez noter que la télécommande n’est pas un accessoire standard et n’est pas inclus dans le sac d’accessoires. </w:t>
      </w:r>
    </w:p>
    <w:p w:rsidR="00D1065F" w:rsidRPr="00F53989" w:rsidRDefault="0043309E" w:rsidP="00D1065F">
      <w:pPr>
        <w:autoSpaceDE w:val="0"/>
        <w:jc w:val="center"/>
        <w:rPr>
          <w:rFonts w:eastAsia="Arial Unicode MS" w:cs="Arial"/>
          <w:szCs w:val="21"/>
        </w:rPr>
      </w:pPr>
      <w:r w:rsidRPr="00F53989">
        <w:rPr>
          <w:rFonts w:cs="Arial"/>
          <w:noProof/>
          <w:lang w:val="en-US" w:eastAsia="zh-CN" w:bidi="ar-SA"/>
        </w:rPr>
        <w:drawing>
          <wp:inline distT="0" distB="0" distL="0" distR="0" wp14:anchorId="6759CBEC" wp14:editId="7AF11DFB">
            <wp:extent cx="3314700" cy="3943350"/>
            <wp:effectExtent l="0" t="0" r="0" b="0"/>
            <wp:docPr id="53" name="图片 53" descr="中性150型黑英文遥控器-A03-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中性150型黑英文遥控器-A03-final"/>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14700" cy="3943350"/>
                    </a:xfrm>
                    <a:prstGeom prst="rect">
                      <a:avLst/>
                    </a:prstGeom>
                    <a:noFill/>
                    <a:ln>
                      <a:noFill/>
                    </a:ln>
                  </pic:spPr>
                </pic:pic>
              </a:graphicData>
            </a:graphic>
          </wp:inline>
        </w:drawing>
      </w:r>
    </w:p>
    <w:p w:rsidR="00D1065F" w:rsidRPr="00F53989" w:rsidRDefault="00D1065F" w:rsidP="00073F6D">
      <w:pPr>
        <w:pStyle w:val="a7"/>
        <w:jc w:val="center"/>
      </w:pPr>
      <w:bookmarkStart w:id="116" w:name="_Ref26757735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2</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w:t>
      </w:r>
      <w:r w:rsidR="001C32DE">
        <w:rPr>
          <w:noProof/>
        </w:rPr>
        <w:fldChar w:fldCharType="end"/>
      </w:r>
      <w:bookmarkEnd w:id="116"/>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6"/>
        <w:gridCol w:w="2682"/>
        <w:gridCol w:w="5840"/>
      </w:tblGrid>
      <w:tr w:rsidR="00D1065F" w:rsidRPr="00F53989" w:rsidTr="00EE2391">
        <w:trPr>
          <w:cantSplit/>
          <w:jc w:val="center"/>
        </w:trPr>
        <w:tc>
          <w:tcPr>
            <w:tcW w:w="602" w:type="pct"/>
            <w:shd w:val="clear" w:color="auto" w:fill="E0E0E0"/>
          </w:tcPr>
          <w:p w:rsidR="00D1065F" w:rsidRPr="00F53989" w:rsidRDefault="00D1065F" w:rsidP="00424AB7">
            <w:pPr>
              <w:spacing w:before="40" w:after="40"/>
              <w:rPr>
                <w:rFonts w:cs="Arial"/>
                <w:szCs w:val="21"/>
              </w:rPr>
            </w:pPr>
            <w:r w:rsidRPr="00F53989">
              <w:t xml:space="preserve">Numéro de série </w:t>
            </w:r>
          </w:p>
        </w:tc>
        <w:tc>
          <w:tcPr>
            <w:tcW w:w="1384" w:type="pct"/>
            <w:shd w:val="clear" w:color="auto" w:fill="E0E0E0"/>
          </w:tcPr>
          <w:p w:rsidR="00D1065F" w:rsidRPr="00F53989" w:rsidRDefault="00D1065F" w:rsidP="00424AB7">
            <w:pPr>
              <w:spacing w:before="40" w:after="40"/>
              <w:rPr>
                <w:rFonts w:cs="Arial"/>
                <w:szCs w:val="21"/>
              </w:rPr>
            </w:pPr>
            <w:r w:rsidRPr="00F53989">
              <w:t xml:space="preserve">Nom </w:t>
            </w:r>
          </w:p>
        </w:tc>
        <w:tc>
          <w:tcPr>
            <w:tcW w:w="3014" w:type="pct"/>
            <w:shd w:val="clear" w:color="auto" w:fill="E0E0E0"/>
          </w:tcPr>
          <w:p w:rsidR="00D1065F" w:rsidRPr="00F53989" w:rsidRDefault="00D1065F" w:rsidP="00424AB7">
            <w:pPr>
              <w:spacing w:before="40" w:after="40"/>
              <w:rPr>
                <w:rFonts w:cs="Arial"/>
                <w:szCs w:val="21"/>
              </w:rPr>
            </w:pPr>
            <w:r w:rsidRPr="00F53989">
              <w:t xml:space="preserve">Fonction </w:t>
            </w:r>
          </w:p>
        </w:tc>
      </w:tr>
      <w:tr w:rsidR="00D1065F" w:rsidRPr="00F53989" w:rsidTr="00EE2391">
        <w:trPr>
          <w:cantSplit/>
          <w:jc w:val="center"/>
        </w:trPr>
        <w:tc>
          <w:tcPr>
            <w:tcW w:w="602" w:type="pct"/>
            <w:tcBorders>
              <w:bottom w:val="single" w:sz="8" w:space="0" w:color="auto"/>
            </w:tcBorders>
          </w:tcPr>
          <w:p w:rsidR="00D1065F" w:rsidRPr="00F53989" w:rsidRDefault="00D1065F" w:rsidP="00424AB7">
            <w:pPr>
              <w:spacing w:before="40" w:after="40"/>
              <w:rPr>
                <w:rFonts w:cs="Arial"/>
                <w:szCs w:val="21"/>
              </w:rPr>
            </w:pPr>
            <w:r w:rsidRPr="00F53989">
              <w:t>1</w:t>
            </w:r>
          </w:p>
        </w:tc>
        <w:tc>
          <w:tcPr>
            <w:tcW w:w="1384" w:type="pct"/>
            <w:tcBorders>
              <w:bottom w:val="single" w:sz="8" w:space="0" w:color="auto"/>
            </w:tcBorders>
            <w:shd w:val="clear" w:color="auto" w:fill="auto"/>
          </w:tcPr>
          <w:p w:rsidR="00D1065F" w:rsidRPr="00F53989" w:rsidRDefault="00D1065F" w:rsidP="00424AB7">
            <w:pPr>
              <w:spacing w:before="40" w:after="40"/>
              <w:rPr>
                <w:rFonts w:cs="Arial"/>
                <w:szCs w:val="21"/>
              </w:rPr>
            </w:pPr>
            <w:r w:rsidRPr="00F53989">
              <w:t xml:space="preserve">Bouton d’alimentation </w:t>
            </w:r>
          </w:p>
        </w:tc>
        <w:tc>
          <w:tcPr>
            <w:tcW w:w="3014" w:type="pct"/>
            <w:tcBorders>
              <w:bottom w:val="single" w:sz="8" w:space="0" w:color="auto"/>
            </w:tcBorders>
            <w:shd w:val="clear" w:color="auto" w:fill="auto"/>
          </w:tcPr>
          <w:p w:rsidR="00D1065F" w:rsidRPr="00F53989" w:rsidRDefault="00D1065F" w:rsidP="00424AB7">
            <w:pPr>
              <w:spacing w:before="40" w:after="40"/>
              <w:rPr>
                <w:rFonts w:cs="Arial"/>
                <w:szCs w:val="21"/>
              </w:rPr>
            </w:pPr>
            <w:r w:rsidRPr="00F53989">
              <w:t>Appuyez dessus pour démarrer ou éteindre l’appareil.</w:t>
            </w:r>
          </w:p>
        </w:tc>
      </w:tr>
      <w:tr w:rsidR="00D1065F" w:rsidRPr="00F53989" w:rsidTr="00EE2391">
        <w:trPr>
          <w:cantSplit/>
          <w:jc w:val="center"/>
        </w:trPr>
        <w:tc>
          <w:tcPr>
            <w:tcW w:w="602" w:type="pct"/>
            <w:tcBorders>
              <w:top w:val="single" w:sz="8" w:space="0" w:color="auto"/>
            </w:tcBorders>
          </w:tcPr>
          <w:p w:rsidR="00D1065F" w:rsidRPr="00F53989" w:rsidRDefault="00D1065F" w:rsidP="00424AB7">
            <w:pPr>
              <w:spacing w:before="40" w:after="40"/>
              <w:rPr>
                <w:rFonts w:cs="Arial"/>
                <w:szCs w:val="21"/>
              </w:rPr>
            </w:pPr>
            <w:r w:rsidRPr="00F53989">
              <w:t>2</w:t>
            </w:r>
          </w:p>
        </w:tc>
        <w:tc>
          <w:tcPr>
            <w:tcW w:w="1384" w:type="pct"/>
            <w:tcBorders>
              <w:top w:val="single" w:sz="8" w:space="0" w:color="auto"/>
            </w:tcBorders>
            <w:shd w:val="clear" w:color="auto" w:fill="auto"/>
          </w:tcPr>
          <w:p w:rsidR="00D1065F" w:rsidRPr="00F53989" w:rsidRDefault="00D1065F" w:rsidP="00F6282E">
            <w:pPr>
              <w:spacing w:before="40" w:after="40"/>
              <w:rPr>
                <w:rFonts w:cs="Arial"/>
                <w:szCs w:val="21"/>
              </w:rPr>
            </w:pPr>
            <w:r w:rsidRPr="00F53989">
              <w:t>Adresse</w:t>
            </w:r>
          </w:p>
        </w:tc>
        <w:tc>
          <w:tcPr>
            <w:tcW w:w="3014" w:type="pct"/>
            <w:tcBorders>
              <w:top w:val="single" w:sz="8" w:space="0" w:color="auto"/>
            </w:tcBorders>
            <w:shd w:val="clear" w:color="auto" w:fill="auto"/>
          </w:tcPr>
          <w:p w:rsidR="00D1065F" w:rsidRPr="00F53989" w:rsidRDefault="00D1065F" w:rsidP="00424AB7">
            <w:pPr>
              <w:spacing w:before="40" w:after="40"/>
              <w:rPr>
                <w:rFonts w:cs="Arial"/>
                <w:szCs w:val="21"/>
              </w:rPr>
            </w:pPr>
            <w:r w:rsidRPr="00F53989">
              <w:t>Appuyez dessus pour saisir le numéro d’appareil afin de pouvoir le contrôler.</w:t>
            </w:r>
          </w:p>
        </w:tc>
      </w:tr>
      <w:tr w:rsidR="00D1065F" w:rsidRPr="00F53989" w:rsidTr="00EE2391">
        <w:trPr>
          <w:cantSplit/>
          <w:jc w:val="center"/>
        </w:trPr>
        <w:tc>
          <w:tcPr>
            <w:tcW w:w="602" w:type="pct"/>
          </w:tcPr>
          <w:p w:rsidR="00D1065F" w:rsidRPr="00F53989" w:rsidRDefault="00D1065F" w:rsidP="00424AB7">
            <w:pPr>
              <w:spacing w:before="40" w:after="40"/>
              <w:rPr>
                <w:rFonts w:cs="Arial"/>
                <w:szCs w:val="21"/>
              </w:rPr>
            </w:pPr>
            <w:r w:rsidRPr="00F53989">
              <w:t>3</w:t>
            </w:r>
          </w:p>
        </w:tc>
        <w:tc>
          <w:tcPr>
            <w:tcW w:w="1384" w:type="pct"/>
            <w:shd w:val="clear" w:color="auto" w:fill="auto"/>
          </w:tcPr>
          <w:p w:rsidR="00D1065F" w:rsidRPr="00F53989" w:rsidRDefault="00D1065F" w:rsidP="00424AB7">
            <w:pPr>
              <w:spacing w:before="40" w:after="40"/>
              <w:rPr>
                <w:rFonts w:cs="Arial"/>
                <w:szCs w:val="21"/>
              </w:rPr>
            </w:pPr>
            <w:r w:rsidRPr="00F53989">
              <w:t>Lecture rapide</w:t>
            </w:r>
          </w:p>
        </w:tc>
        <w:tc>
          <w:tcPr>
            <w:tcW w:w="3014" w:type="pct"/>
            <w:shd w:val="clear" w:color="auto" w:fill="auto"/>
          </w:tcPr>
          <w:p w:rsidR="00D1065F" w:rsidRPr="00F53989" w:rsidRDefault="00D1065F" w:rsidP="00424AB7">
            <w:pPr>
              <w:spacing w:before="40" w:after="40"/>
              <w:rPr>
                <w:rFonts w:cs="Arial"/>
                <w:szCs w:val="21"/>
              </w:rPr>
            </w:pPr>
            <w:r w:rsidRPr="00F53989">
              <w:t>Différentes vitesses de lecture rapide, et lecture normale.</w:t>
            </w:r>
          </w:p>
        </w:tc>
      </w:tr>
      <w:tr w:rsidR="00D1065F" w:rsidRPr="00F53989" w:rsidTr="00EE2391">
        <w:trPr>
          <w:cantSplit/>
          <w:jc w:val="center"/>
        </w:trPr>
        <w:tc>
          <w:tcPr>
            <w:tcW w:w="602" w:type="pct"/>
          </w:tcPr>
          <w:p w:rsidR="00D1065F" w:rsidRPr="00F53989" w:rsidRDefault="00D1065F" w:rsidP="00424AB7">
            <w:pPr>
              <w:spacing w:before="40" w:after="40"/>
              <w:rPr>
                <w:rFonts w:cs="Arial"/>
                <w:szCs w:val="21"/>
              </w:rPr>
            </w:pPr>
            <w:r w:rsidRPr="00F53989">
              <w:t>4</w:t>
            </w:r>
          </w:p>
        </w:tc>
        <w:tc>
          <w:tcPr>
            <w:tcW w:w="1384" w:type="pct"/>
            <w:shd w:val="clear" w:color="auto" w:fill="auto"/>
          </w:tcPr>
          <w:p w:rsidR="00D1065F" w:rsidRPr="00F53989" w:rsidRDefault="00D1065F" w:rsidP="00424AB7">
            <w:pPr>
              <w:spacing w:before="40" w:after="40"/>
              <w:rPr>
                <w:rFonts w:cs="Arial"/>
                <w:szCs w:val="21"/>
              </w:rPr>
            </w:pPr>
            <w:r w:rsidRPr="00F53989">
              <w:t>Lecture ralentie</w:t>
            </w:r>
          </w:p>
        </w:tc>
        <w:tc>
          <w:tcPr>
            <w:tcW w:w="3014" w:type="pct"/>
            <w:shd w:val="clear" w:color="auto" w:fill="auto"/>
          </w:tcPr>
          <w:p w:rsidR="00D1065F" w:rsidRPr="00F53989" w:rsidRDefault="00D1065F" w:rsidP="00424AB7">
            <w:pPr>
              <w:spacing w:before="40" w:after="40"/>
              <w:rPr>
                <w:rFonts w:cs="Arial"/>
                <w:szCs w:val="21"/>
              </w:rPr>
            </w:pPr>
            <w:r w:rsidRPr="00F53989">
              <w:t>Différentes vitesses de lecture lente, ou lecture normale.</w:t>
            </w:r>
          </w:p>
        </w:tc>
      </w:tr>
      <w:tr w:rsidR="00D1065F" w:rsidRPr="00F53989" w:rsidTr="00EE2391">
        <w:trPr>
          <w:cantSplit/>
          <w:jc w:val="center"/>
        </w:trPr>
        <w:tc>
          <w:tcPr>
            <w:tcW w:w="602" w:type="pct"/>
          </w:tcPr>
          <w:p w:rsidR="00D1065F" w:rsidRPr="00F53989" w:rsidRDefault="00D1065F" w:rsidP="00424AB7">
            <w:pPr>
              <w:spacing w:before="40" w:after="40"/>
              <w:rPr>
                <w:rFonts w:cs="Arial"/>
                <w:szCs w:val="21"/>
              </w:rPr>
            </w:pPr>
            <w:r w:rsidRPr="00F53989">
              <w:t>5</w:t>
            </w:r>
          </w:p>
        </w:tc>
        <w:tc>
          <w:tcPr>
            <w:tcW w:w="1384" w:type="pct"/>
            <w:shd w:val="clear" w:color="auto" w:fill="auto"/>
          </w:tcPr>
          <w:p w:rsidR="00D1065F" w:rsidRPr="00F53989" w:rsidRDefault="00D1065F" w:rsidP="00424AB7">
            <w:pPr>
              <w:spacing w:before="40" w:after="40"/>
              <w:rPr>
                <w:rFonts w:cs="Arial"/>
                <w:szCs w:val="21"/>
              </w:rPr>
            </w:pPr>
            <w:r w:rsidRPr="00F53989">
              <w:t xml:space="preserve">Enregistrement suivant </w:t>
            </w:r>
          </w:p>
        </w:tc>
        <w:tc>
          <w:tcPr>
            <w:tcW w:w="3014" w:type="pct"/>
            <w:shd w:val="clear" w:color="auto" w:fill="auto"/>
          </w:tcPr>
          <w:p w:rsidR="00D1065F" w:rsidRPr="00F53989" w:rsidRDefault="00D1065F" w:rsidP="00424AB7">
            <w:pPr>
              <w:spacing w:before="40" w:after="40"/>
              <w:rPr>
                <w:rFonts w:cs="Arial"/>
                <w:szCs w:val="21"/>
              </w:rPr>
            </w:pPr>
            <w:r w:rsidRPr="00F53989">
              <w:t>En mode lecture, lit la vidéo suivante.</w:t>
            </w:r>
          </w:p>
        </w:tc>
      </w:tr>
      <w:tr w:rsidR="00D1065F" w:rsidRPr="00F53989" w:rsidTr="00EE2391">
        <w:trPr>
          <w:cantSplit/>
          <w:jc w:val="center"/>
        </w:trPr>
        <w:tc>
          <w:tcPr>
            <w:tcW w:w="602" w:type="pct"/>
          </w:tcPr>
          <w:p w:rsidR="00D1065F" w:rsidRPr="00F53989" w:rsidRDefault="00D1065F" w:rsidP="00424AB7">
            <w:pPr>
              <w:spacing w:before="40" w:after="40"/>
              <w:rPr>
                <w:rFonts w:cs="Arial"/>
                <w:szCs w:val="21"/>
              </w:rPr>
            </w:pPr>
            <w:r w:rsidRPr="00F53989">
              <w:t>6</w:t>
            </w:r>
          </w:p>
        </w:tc>
        <w:tc>
          <w:tcPr>
            <w:tcW w:w="1384" w:type="pct"/>
            <w:shd w:val="clear" w:color="auto" w:fill="auto"/>
          </w:tcPr>
          <w:p w:rsidR="00D1065F" w:rsidRPr="00F53989" w:rsidRDefault="00D1065F" w:rsidP="00424AB7">
            <w:pPr>
              <w:spacing w:before="40" w:after="40"/>
              <w:rPr>
                <w:rFonts w:cs="Arial"/>
                <w:szCs w:val="21"/>
              </w:rPr>
            </w:pPr>
            <w:r w:rsidRPr="00F53989">
              <w:t xml:space="preserve">Enregistrement précédent </w:t>
            </w:r>
          </w:p>
        </w:tc>
        <w:tc>
          <w:tcPr>
            <w:tcW w:w="3014" w:type="pct"/>
            <w:shd w:val="clear" w:color="auto" w:fill="auto"/>
          </w:tcPr>
          <w:p w:rsidR="00D1065F" w:rsidRPr="00F53989" w:rsidRDefault="00D1065F" w:rsidP="00424AB7">
            <w:pPr>
              <w:spacing w:before="40" w:after="40"/>
              <w:rPr>
                <w:rFonts w:cs="Arial"/>
                <w:szCs w:val="21"/>
              </w:rPr>
            </w:pPr>
            <w:r w:rsidRPr="00F53989">
              <w:t>En mode lecture, lit la vidéo précédente.</w:t>
            </w:r>
          </w:p>
        </w:tc>
      </w:tr>
      <w:tr w:rsidR="00D1065F" w:rsidRPr="00F53989" w:rsidTr="00EE2391">
        <w:trPr>
          <w:cantSplit/>
          <w:jc w:val="center"/>
        </w:trPr>
        <w:tc>
          <w:tcPr>
            <w:tcW w:w="602" w:type="pct"/>
            <w:vMerge w:val="restart"/>
          </w:tcPr>
          <w:p w:rsidR="00D1065F" w:rsidRPr="00F53989" w:rsidRDefault="00D1065F" w:rsidP="00424AB7">
            <w:pPr>
              <w:spacing w:before="40" w:after="40"/>
              <w:rPr>
                <w:rFonts w:cs="Arial"/>
                <w:szCs w:val="21"/>
              </w:rPr>
            </w:pPr>
            <w:r w:rsidRPr="00F53989">
              <w:t>7</w:t>
            </w:r>
          </w:p>
        </w:tc>
        <w:tc>
          <w:tcPr>
            <w:tcW w:w="1384" w:type="pct"/>
            <w:vMerge w:val="restart"/>
            <w:shd w:val="clear" w:color="auto" w:fill="auto"/>
          </w:tcPr>
          <w:p w:rsidR="00D1065F" w:rsidRPr="00F53989" w:rsidRDefault="00D1065F" w:rsidP="00424AB7">
            <w:pPr>
              <w:spacing w:before="40" w:after="40"/>
              <w:rPr>
                <w:rFonts w:cs="Arial"/>
                <w:szCs w:val="21"/>
              </w:rPr>
            </w:pPr>
            <w:r w:rsidRPr="00F53989">
              <w:t xml:space="preserve">Lecture/pause </w:t>
            </w:r>
          </w:p>
        </w:tc>
        <w:tc>
          <w:tcPr>
            <w:tcW w:w="3014" w:type="pct"/>
            <w:shd w:val="clear" w:color="auto" w:fill="auto"/>
            <w:vAlign w:val="center"/>
          </w:tcPr>
          <w:p w:rsidR="00D1065F" w:rsidRPr="00F53989" w:rsidRDefault="00D1065F" w:rsidP="00424AB7">
            <w:pPr>
              <w:spacing w:before="40" w:after="40"/>
              <w:rPr>
                <w:rFonts w:cs="Arial"/>
                <w:szCs w:val="21"/>
              </w:rPr>
            </w:pPr>
            <w:r w:rsidRPr="00F53989">
              <w:t>En mode pause, appuyez sur ce bouton pour lancer la lecture normale.</w:t>
            </w:r>
          </w:p>
        </w:tc>
      </w:tr>
      <w:tr w:rsidR="00D1065F" w:rsidRPr="00F53989" w:rsidTr="00EE2391">
        <w:trPr>
          <w:cantSplit/>
          <w:jc w:val="center"/>
        </w:trPr>
        <w:tc>
          <w:tcPr>
            <w:tcW w:w="602" w:type="pct"/>
            <w:vMerge/>
          </w:tcPr>
          <w:p w:rsidR="00D1065F" w:rsidRPr="00F53989" w:rsidRDefault="00D1065F" w:rsidP="00316874">
            <w:pPr>
              <w:spacing w:before="40" w:after="40"/>
              <w:rPr>
                <w:rFonts w:cs="Arial"/>
                <w:szCs w:val="21"/>
              </w:rPr>
            </w:pPr>
          </w:p>
        </w:tc>
        <w:tc>
          <w:tcPr>
            <w:tcW w:w="1384" w:type="pct"/>
            <w:vMerge/>
            <w:shd w:val="clear" w:color="auto" w:fill="auto"/>
          </w:tcPr>
          <w:p w:rsidR="00D1065F" w:rsidRPr="00F53989" w:rsidRDefault="00D1065F" w:rsidP="00316874">
            <w:pPr>
              <w:spacing w:before="40" w:after="40"/>
              <w:rPr>
                <w:rFonts w:cs="Arial"/>
                <w:szCs w:val="21"/>
              </w:rPr>
            </w:pPr>
          </w:p>
        </w:tc>
        <w:tc>
          <w:tcPr>
            <w:tcW w:w="3014" w:type="pct"/>
            <w:shd w:val="clear" w:color="auto" w:fill="auto"/>
            <w:vAlign w:val="center"/>
          </w:tcPr>
          <w:p w:rsidR="00D1065F" w:rsidRPr="00F53989" w:rsidRDefault="00D1065F" w:rsidP="00424AB7">
            <w:pPr>
              <w:spacing w:before="40" w:after="40"/>
              <w:rPr>
                <w:rFonts w:cs="Arial"/>
                <w:szCs w:val="21"/>
              </w:rPr>
            </w:pPr>
            <w:r w:rsidRPr="00F53989">
              <w:t>En lecture normale, appuyez sur ce bouton pour mettre en pause la lecture.</w:t>
            </w:r>
          </w:p>
        </w:tc>
      </w:tr>
      <w:tr w:rsidR="00D1065F" w:rsidRPr="00F53989" w:rsidTr="00EE2391">
        <w:trPr>
          <w:cantSplit/>
          <w:jc w:val="center"/>
        </w:trPr>
        <w:tc>
          <w:tcPr>
            <w:tcW w:w="602" w:type="pct"/>
            <w:vMerge/>
          </w:tcPr>
          <w:p w:rsidR="00D1065F" w:rsidRPr="00F53989" w:rsidRDefault="00D1065F" w:rsidP="00316874">
            <w:pPr>
              <w:spacing w:before="40" w:after="40"/>
              <w:rPr>
                <w:rFonts w:cs="Arial"/>
                <w:szCs w:val="21"/>
              </w:rPr>
            </w:pPr>
          </w:p>
        </w:tc>
        <w:tc>
          <w:tcPr>
            <w:tcW w:w="1384" w:type="pct"/>
            <w:vMerge/>
            <w:shd w:val="clear" w:color="auto" w:fill="auto"/>
          </w:tcPr>
          <w:p w:rsidR="00D1065F" w:rsidRPr="00F53989" w:rsidRDefault="00D1065F" w:rsidP="00316874">
            <w:pPr>
              <w:spacing w:before="40" w:after="40"/>
              <w:rPr>
                <w:rFonts w:cs="Arial"/>
                <w:szCs w:val="21"/>
              </w:rPr>
            </w:pPr>
          </w:p>
        </w:tc>
        <w:tc>
          <w:tcPr>
            <w:tcW w:w="3014" w:type="pct"/>
            <w:shd w:val="clear" w:color="auto" w:fill="auto"/>
            <w:vAlign w:val="center"/>
          </w:tcPr>
          <w:p w:rsidR="00D1065F" w:rsidRPr="00F53989" w:rsidRDefault="00D1065F" w:rsidP="00424AB7">
            <w:pPr>
              <w:spacing w:before="40" w:after="40"/>
              <w:rPr>
                <w:rFonts w:cs="Arial"/>
                <w:szCs w:val="21"/>
              </w:rPr>
            </w:pPr>
            <w:r w:rsidRPr="00F53989">
              <w:t>En mode de surveillance en temps réel, cliquez sur ce bouton pour entrer dans le menu de recherche vidéo.</w:t>
            </w:r>
          </w:p>
        </w:tc>
      </w:tr>
      <w:tr w:rsidR="00D1065F" w:rsidRPr="00F53989" w:rsidTr="00EE2391">
        <w:trPr>
          <w:cantSplit/>
          <w:jc w:val="center"/>
        </w:trPr>
        <w:tc>
          <w:tcPr>
            <w:tcW w:w="602" w:type="pct"/>
            <w:vMerge w:val="restart"/>
          </w:tcPr>
          <w:p w:rsidR="00D1065F" w:rsidRPr="00F53989" w:rsidRDefault="00D1065F" w:rsidP="00424AB7">
            <w:pPr>
              <w:spacing w:before="40" w:after="40"/>
              <w:rPr>
                <w:rFonts w:cs="Arial"/>
                <w:szCs w:val="21"/>
              </w:rPr>
            </w:pPr>
            <w:r w:rsidRPr="00F53989">
              <w:lastRenderedPageBreak/>
              <w:t>8</w:t>
            </w:r>
          </w:p>
        </w:tc>
        <w:tc>
          <w:tcPr>
            <w:tcW w:w="1384" w:type="pct"/>
            <w:vMerge w:val="restart"/>
            <w:shd w:val="clear" w:color="auto" w:fill="auto"/>
          </w:tcPr>
          <w:p w:rsidR="00D1065F" w:rsidRPr="00F53989" w:rsidRDefault="00D1065F" w:rsidP="00424AB7">
            <w:pPr>
              <w:spacing w:before="40" w:after="40"/>
              <w:rPr>
                <w:rFonts w:cs="Arial"/>
                <w:szCs w:val="21"/>
              </w:rPr>
            </w:pPr>
            <w:r w:rsidRPr="00F53989">
              <w:t xml:space="preserve">Inversion/pause </w:t>
            </w:r>
          </w:p>
        </w:tc>
        <w:tc>
          <w:tcPr>
            <w:tcW w:w="3014" w:type="pct"/>
            <w:shd w:val="clear" w:color="auto" w:fill="auto"/>
            <w:vAlign w:val="center"/>
          </w:tcPr>
          <w:p w:rsidR="00D1065F" w:rsidRPr="00F53989" w:rsidRDefault="00D1065F" w:rsidP="00424AB7">
            <w:pPr>
              <w:spacing w:before="40" w:after="40"/>
              <w:rPr>
                <w:rFonts w:cs="Arial"/>
                <w:szCs w:val="21"/>
              </w:rPr>
            </w:pPr>
            <w:r w:rsidRPr="00F53989">
              <w:t>En mode pause de lecture inversée, appuyez sur ce bouton pour lancer la lecture normale.</w:t>
            </w:r>
          </w:p>
        </w:tc>
      </w:tr>
      <w:tr w:rsidR="00D1065F" w:rsidRPr="00F53989" w:rsidTr="00EE2391">
        <w:trPr>
          <w:cantSplit/>
          <w:jc w:val="center"/>
        </w:trPr>
        <w:tc>
          <w:tcPr>
            <w:tcW w:w="602" w:type="pct"/>
            <w:vMerge/>
          </w:tcPr>
          <w:p w:rsidR="00D1065F" w:rsidRPr="00F53989" w:rsidRDefault="00D1065F" w:rsidP="00316874">
            <w:pPr>
              <w:spacing w:before="40" w:after="40"/>
              <w:rPr>
                <w:rFonts w:cs="Arial"/>
                <w:szCs w:val="21"/>
              </w:rPr>
            </w:pPr>
          </w:p>
        </w:tc>
        <w:tc>
          <w:tcPr>
            <w:tcW w:w="1384" w:type="pct"/>
            <w:vMerge/>
            <w:shd w:val="clear" w:color="auto" w:fill="auto"/>
          </w:tcPr>
          <w:p w:rsidR="00D1065F" w:rsidRPr="00F53989" w:rsidRDefault="00D1065F" w:rsidP="00316874">
            <w:pPr>
              <w:spacing w:before="40" w:after="40"/>
              <w:rPr>
                <w:rFonts w:cs="Arial"/>
                <w:szCs w:val="21"/>
              </w:rPr>
            </w:pPr>
          </w:p>
        </w:tc>
        <w:tc>
          <w:tcPr>
            <w:tcW w:w="3014" w:type="pct"/>
            <w:shd w:val="clear" w:color="auto" w:fill="auto"/>
            <w:vAlign w:val="center"/>
          </w:tcPr>
          <w:p w:rsidR="00D1065F" w:rsidRPr="00F53989" w:rsidRDefault="00D1065F" w:rsidP="00424AB7">
            <w:pPr>
              <w:spacing w:before="40" w:after="40"/>
              <w:rPr>
                <w:rFonts w:cs="Arial"/>
                <w:szCs w:val="21"/>
              </w:rPr>
            </w:pPr>
            <w:r w:rsidRPr="00F53989">
              <w:t>En lecture inversée, appuyez sur ce bouton pour mettre en pause la lecture.</w:t>
            </w:r>
          </w:p>
        </w:tc>
      </w:tr>
      <w:tr w:rsidR="00D1065F" w:rsidRPr="00F53989" w:rsidTr="00EE2391">
        <w:trPr>
          <w:cantSplit/>
          <w:jc w:val="center"/>
        </w:trPr>
        <w:tc>
          <w:tcPr>
            <w:tcW w:w="602" w:type="pct"/>
          </w:tcPr>
          <w:p w:rsidR="00D1065F" w:rsidRPr="00F53989" w:rsidRDefault="00D1065F" w:rsidP="00424AB7">
            <w:pPr>
              <w:spacing w:before="40" w:after="40"/>
              <w:rPr>
                <w:rFonts w:cs="Arial"/>
                <w:szCs w:val="21"/>
              </w:rPr>
            </w:pPr>
            <w:r w:rsidRPr="00F53989">
              <w:t>9</w:t>
            </w:r>
          </w:p>
        </w:tc>
        <w:tc>
          <w:tcPr>
            <w:tcW w:w="1384" w:type="pct"/>
            <w:shd w:val="clear" w:color="auto" w:fill="auto"/>
          </w:tcPr>
          <w:p w:rsidR="00D1065F" w:rsidRPr="00F53989" w:rsidRDefault="00D1065F" w:rsidP="00424AB7">
            <w:pPr>
              <w:spacing w:before="40" w:after="40"/>
              <w:rPr>
                <w:rFonts w:cs="Arial"/>
                <w:szCs w:val="21"/>
              </w:rPr>
            </w:pPr>
            <w:r w:rsidRPr="00F53989">
              <w:t>Échappement (Esc.)</w:t>
            </w:r>
          </w:p>
        </w:tc>
        <w:tc>
          <w:tcPr>
            <w:tcW w:w="3014" w:type="pct"/>
            <w:shd w:val="clear" w:color="auto" w:fill="auto"/>
          </w:tcPr>
          <w:p w:rsidR="00D1065F" w:rsidRPr="00F53989" w:rsidRDefault="00D1065F" w:rsidP="00424AB7">
            <w:pPr>
              <w:spacing w:before="40" w:after="40"/>
              <w:rPr>
                <w:rFonts w:cs="Arial"/>
                <w:szCs w:val="21"/>
              </w:rPr>
            </w:pPr>
            <w:r w:rsidRPr="00F53989">
              <w:t>Retour au menu précédent, ou annulation de l’opération en cours (ferme l’interface ou le contrôle supérieur)</w:t>
            </w:r>
          </w:p>
        </w:tc>
      </w:tr>
      <w:tr w:rsidR="00D1065F" w:rsidRPr="00F53989" w:rsidTr="00EE2391">
        <w:trPr>
          <w:cantSplit/>
          <w:jc w:val="center"/>
        </w:trPr>
        <w:tc>
          <w:tcPr>
            <w:tcW w:w="602" w:type="pct"/>
          </w:tcPr>
          <w:p w:rsidR="00D1065F" w:rsidRPr="00F53989" w:rsidRDefault="00D1065F" w:rsidP="00424AB7">
            <w:pPr>
              <w:spacing w:before="40" w:after="40"/>
              <w:rPr>
                <w:rFonts w:cs="Arial"/>
                <w:szCs w:val="21"/>
              </w:rPr>
            </w:pPr>
            <w:r w:rsidRPr="00F53989">
              <w:t>10</w:t>
            </w:r>
          </w:p>
        </w:tc>
        <w:tc>
          <w:tcPr>
            <w:tcW w:w="1384" w:type="pct"/>
            <w:shd w:val="clear" w:color="auto" w:fill="auto"/>
          </w:tcPr>
          <w:p w:rsidR="00D1065F" w:rsidRPr="00F53989" w:rsidRDefault="00D1065F" w:rsidP="00424AB7">
            <w:pPr>
              <w:spacing w:before="40" w:after="40"/>
              <w:rPr>
                <w:rFonts w:cs="Arial"/>
                <w:szCs w:val="21"/>
              </w:rPr>
            </w:pPr>
            <w:r w:rsidRPr="00F53989">
              <w:t xml:space="preserve">Enregistrement </w:t>
            </w:r>
          </w:p>
        </w:tc>
        <w:tc>
          <w:tcPr>
            <w:tcW w:w="3014" w:type="pct"/>
            <w:shd w:val="clear" w:color="auto" w:fill="auto"/>
          </w:tcPr>
          <w:p w:rsidR="00D1065F" w:rsidRPr="00F53989" w:rsidRDefault="00D1065F" w:rsidP="00424AB7">
            <w:pPr>
              <w:spacing w:before="40" w:after="40"/>
              <w:rPr>
                <w:rFonts w:cs="Arial"/>
                <w:szCs w:val="21"/>
              </w:rPr>
            </w:pPr>
            <w:r w:rsidRPr="00F53989">
              <w:t>Démarre ou arrête manuellement l’enregistrement</w:t>
            </w:r>
          </w:p>
          <w:p w:rsidR="00D1065F" w:rsidRPr="00F53989" w:rsidRDefault="00D1065F" w:rsidP="00424AB7">
            <w:pPr>
              <w:spacing w:before="40" w:after="40"/>
              <w:rPr>
                <w:rFonts w:cs="Arial"/>
                <w:szCs w:val="21"/>
              </w:rPr>
            </w:pPr>
            <w:r w:rsidRPr="00F53989">
              <w:t>Dans l’interface d’enregistrement, fonctionne avec les touches de direction pour sélectionner le canal d’enregistrement.</w:t>
            </w:r>
          </w:p>
          <w:p w:rsidR="00D1065F" w:rsidRPr="00F53989" w:rsidRDefault="00D1065F" w:rsidP="00424AB7">
            <w:pPr>
              <w:spacing w:before="40" w:after="40"/>
              <w:rPr>
                <w:rFonts w:cs="Arial"/>
                <w:szCs w:val="21"/>
              </w:rPr>
            </w:pPr>
            <w:r w:rsidRPr="00F53989">
              <w:t xml:space="preserve">Appuyez sur cette touche pendant au moins 1,5 secondes, le système va alors dans l’interface d’enregistrement manuel. </w:t>
            </w:r>
          </w:p>
        </w:tc>
      </w:tr>
      <w:tr w:rsidR="00D1065F" w:rsidRPr="00F53989" w:rsidTr="00EE2391">
        <w:trPr>
          <w:cantSplit/>
          <w:jc w:val="center"/>
        </w:trPr>
        <w:tc>
          <w:tcPr>
            <w:tcW w:w="602" w:type="pct"/>
          </w:tcPr>
          <w:p w:rsidR="00D1065F" w:rsidRPr="00F53989" w:rsidRDefault="00D1065F" w:rsidP="00424AB7">
            <w:pPr>
              <w:spacing w:before="40" w:after="40"/>
              <w:rPr>
                <w:rFonts w:cs="Arial"/>
                <w:szCs w:val="21"/>
              </w:rPr>
            </w:pPr>
            <w:r w:rsidRPr="00F53989">
              <w:t>11</w:t>
            </w:r>
          </w:p>
        </w:tc>
        <w:tc>
          <w:tcPr>
            <w:tcW w:w="1384" w:type="pct"/>
            <w:shd w:val="clear" w:color="auto" w:fill="auto"/>
          </w:tcPr>
          <w:p w:rsidR="00D1065F" w:rsidRPr="00F53989" w:rsidRDefault="00D1065F" w:rsidP="00424AB7">
            <w:pPr>
              <w:spacing w:before="40" w:after="40"/>
              <w:rPr>
                <w:rFonts w:cs="Arial"/>
                <w:szCs w:val="21"/>
              </w:rPr>
            </w:pPr>
            <w:r w:rsidRPr="00F53989">
              <w:t>Touches de direction</w:t>
            </w:r>
          </w:p>
        </w:tc>
        <w:tc>
          <w:tcPr>
            <w:tcW w:w="3014" w:type="pct"/>
            <w:shd w:val="clear" w:color="auto" w:fill="auto"/>
          </w:tcPr>
          <w:p w:rsidR="00D1065F" w:rsidRPr="00F53989" w:rsidRDefault="00D1065F" w:rsidP="00424AB7">
            <w:pPr>
              <w:spacing w:before="40" w:after="40"/>
              <w:rPr>
                <w:rFonts w:cs="Arial"/>
                <w:szCs w:val="21"/>
              </w:rPr>
            </w:pPr>
            <w:r w:rsidRPr="00F53989">
              <w:t>Change le contrôle actif actuel, et déplace vers la gauche ou la droite.</w:t>
            </w:r>
          </w:p>
          <w:p w:rsidR="00D1065F" w:rsidRPr="00F53989" w:rsidRDefault="00D1065F" w:rsidP="00424AB7">
            <w:pPr>
              <w:spacing w:before="40" w:after="40"/>
              <w:rPr>
                <w:rFonts w:cs="Arial"/>
                <w:szCs w:val="21"/>
              </w:rPr>
            </w:pPr>
            <w:r w:rsidRPr="00F53989">
              <w:t>Pendant la lecture, permet de contrôler la barre de lecture.</w:t>
            </w:r>
          </w:p>
          <w:p w:rsidR="00D1065F" w:rsidRPr="00F53989" w:rsidRDefault="00D1065F" w:rsidP="00424AB7">
            <w:pPr>
              <w:spacing w:before="40" w:after="40"/>
              <w:rPr>
                <w:rFonts w:cs="Arial"/>
                <w:szCs w:val="21"/>
              </w:rPr>
            </w:pPr>
            <w:r w:rsidRPr="00F53989">
              <w:t>Fonction auxiliaire (telle que le changement vers le menu PTZ)</w:t>
            </w:r>
          </w:p>
        </w:tc>
      </w:tr>
      <w:tr w:rsidR="00D1065F" w:rsidRPr="00F53989" w:rsidTr="00EE2391">
        <w:trPr>
          <w:cantSplit/>
          <w:jc w:val="center"/>
        </w:trPr>
        <w:tc>
          <w:tcPr>
            <w:tcW w:w="602" w:type="pct"/>
          </w:tcPr>
          <w:p w:rsidR="00D1065F" w:rsidRPr="00F53989" w:rsidRDefault="00D1065F" w:rsidP="00424AB7">
            <w:pPr>
              <w:spacing w:before="40" w:after="40"/>
              <w:rPr>
                <w:rFonts w:cs="Arial"/>
                <w:szCs w:val="21"/>
              </w:rPr>
            </w:pPr>
            <w:r w:rsidRPr="00F53989">
              <w:t>12</w:t>
            </w:r>
          </w:p>
        </w:tc>
        <w:tc>
          <w:tcPr>
            <w:tcW w:w="1384" w:type="pct"/>
            <w:shd w:val="clear" w:color="auto" w:fill="auto"/>
          </w:tcPr>
          <w:p w:rsidR="00D1065F" w:rsidRPr="00F53989" w:rsidRDefault="00D1065F" w:rsidP="00073F6D">
            <w:pPr>
              <w:spacing w:before="40" w:after="40"/>
              <w:rPr>
                <w:rFonts w:cs="Arial"/>
                <w:szCs w:val="21"/>
              </w:rPr>
            </w:pPr>
            <w:r w:rsidRPr="00F53989">
              <w:t>Touche de validation/</w:t>
            </w:r>
            <w:r w:rsidR="00EE2391">
              <w:rPr>
                <w:rFonts w:hint="eastAsia"/>
                <w:lang w:eastAsia="zh-CN"/>
              </w:rPr>
              <w:t xml:space="preserve"> </w:t>
            </w:r>
            <w:r w:rsidRPr="00F53989">
              <w:t xml:space="preserve">menu (Enter) </w:t>
            </w:r>
          </w:p>
        </w:tc>
        <w:tc>
          <w:tcPr>
            <w:tcW w:w="3014" w:type="pct"/>
            <w:shd w:val="clear" w:color="auto" w:fill="auto"/>
            <w:vAlign w:val="center"/>
          </w:tcPr>
          <w:p w:rsidR="00D1065F" w:rsidRPr="00F53989" w:rsidRDefault="00D1065F" w:rsidP="00424AB7">
            <w:pPr>
              <w:spacing w:before="40" w:after="40"/>
              <w:rPr>
                <w:rFonts w:cs="Arial"/>
                <w:szCs w:val="21"/>
              </w:rPr>
            </w:pPr>
            <w:r w:rsidRPr="00F53989">
              <w:t>Bouton de retour aux réglages par défaut</w:t>
            </w:r>
          </w:p>
          <w:p w:rsidR="00D1065F" w:rsidRPr="00F53989" w:rsidRDefault="00D1065F" w:rsidP="00424AB7">
            <w:pPr>
              <w:spacing w:before="40" w:after="40"/>
              <w:rPr>
                <w:rFonts w:cs="Arial"/>
                <w:szCs w:val="21"/>
              </w:rPr>
            </w:pPr>
            <w:r w:rsidRPr="00F53989">
              <w:t xml:space="preserve">aller au menu </w:t>
            </w:r>
          </w:p>
        </w:tc>
      </w:tr>
      <w:tr w:rsidR="00D1065F" w:rsidRPr="00F53989" w:rsidTr="00EE2391">
        <w:trPr>
          <w:cantSplit/>
          <w:jc w:val="center"/>
        </w:trPr>
        <w:tc>
          <w:tcPr>
            <w:tcW w:w="602" w:type="pct"/>
          </w:tcPr>
          <w:p w:rsidR="00D1065F" w:rsidRPr="00F53989" w:rsidRDefault="00D1065F" w:rsidP="00424AB7">
            <w:pPr>
              <w:spacing w:before="40" w:after="40"/>
              <w:rPr>
                <w:rFonts w:cs="Arial"/>
                <w:szCs w:val="21"/>
              </w:rPr>
            </w:pPr>
            <w:r w:rsidRPr="00F53989">
              <w:t>13</w:t>
            </w:r>
          </w:p>
        </w:tc>
        <w:tc>
          <w:tcPr>
            <w:tcW w:w="1384" w:type="pct"/>
            <w:shd w:val="clear" w:color="auto" w:fill="auto"/>
          </w:tcPr>
          <w:p w:rsidR="00D1065F" w:rsidRPr="00F53989" w:rsidRDefault="00D1065F" w:rsidP="00424AB7">
            <w:pPr>
              <w:spacing w:before="40" w:after="40"/>
              <w:rPr>
                <w:rFonts w:cs="Arial"/>
                <w:szCs w:val="21"/>
              </w:rPr>
            </w:pPr>
            <w:r w:rsidRPr="00F53989">
              <w:t xml:space="preserve">Basculement de fenêtres multiples (Mult) </w:t>
            </w:r>
          </w:p>
        </w:tc>
        <w:tc>
          <w:tcPr>
            <w:tcW w:w="3014" w:type="pct"/>
            <w:shd w:val="clear" w:color="auto" w:fill="auto"/>
          </w:tcPr>
          <w:p w:rsidR="00D1065F" w:rsidRPr="00F53989" w:rsidRDefault="00D1065F" w:rsidP="00424AB7">
            <w:pPr>
              <w:spacing w:before="40" w:after="40"/>
              <w:rPr>
                <w:rFonts w:cs="Arial"/>
                <w:szCs w:val="21"/>
              </w:rPr>
            </w:pPr>
            <w:r w:rsidRPr="00F53989">
              <w:t>Basculement entre les fenêtres multiples et la fenêtre unique.</w:t>
            </w:r>
          </w:p>
        </w:tc>
      </w:tr>
      <w:tr w:rsidR="00D1065F" w:rsidRPr="00F53989" w:rsidTr="00EE2391">
        <w:trPr>
          <w:cantSplit/>
          <w:jc w:val="center"/>
        </w:trPr>
        <w:tc>
          <w:tcPr>
            <w:tcW w:w="602" w:type="pct"/>
            <w:vMerge w:val="restart"/>
          </w:tcPr>
          <w:p w:rsidR="00D1065F" w:rsidRPr="00F53989" w:rsidRDefault="00D1065F" w:rsidP="00424AB7">
            <w:pPr>
              <w:spacing w:before="40" w:after="40"/>
              <w:rPr>
                <w:rFonts w:cs="Arial"/>
                <w:szCs w:val="21"/>
              </w:rPr>
            </w:pPr>
            <w:r w:rsidRPr="00F53989">
              <w:t>14</w:t>
            </w:r>
          </w:p>
        </w:tc>
        <w:tc>
          <w:tcPr>
            <w:tcW w:w="1384" w:type="pct"/>
            <w:vMerge w:val="restart"/>
          </w:tcPr>
          <w:p w:rsidR="00D1065F" w:rsidRPr="00F53989" w:rsidRDefault="00D1065F" w:rsidP="00424AB7">
            <w:pPr>
              <w:spacing w:before="40" w:after="40"/>
              <w:rPr>
                <w:rFonts w:cs="Arial"/>
                <w:szCs w:val="21"/>
              </w:rPr>
            </w:pPr>
            <w:r w:rsidRPr="00F53989">
              <w:t>Fonction (Fn)</w:t>
            </w:r>
          </w:p>
        </w:tc>
        <w:tc>
          <w:tcPr>
            <w:tcW w:w="3014" w:type="pct"/>
          </w:tcPr>
          <w:p w:rsidR="00D1065F" w:rsidRPr="00F53989" w:rsidRDefault="00D1065F" w:rsidP="00424AB7">
            <w:pPr>
              <w:spacing w:before="40" w:after="40"/>
              <w:rPr>
                <w:rFonts w:cs="Arial"/>
                <w:szCs w:val="21"/>
              </w:rPr>
            </w:pPr>
            <w:r w:rsidRPr="00F53989">
              <w:t>En mode surveillance sur 1 canal, affiche la fonction d’assistant : Contrôle PTZ et couleur d’image.</w:t>
            </w:r>
          </w:p>
        </w:tc>
      </w:tr>
      <w:tr w:rsidR="00D1065F" w:rsidRPr="00F53989" w:rsidTr="00EE2391">
        <w:trPr>
          <w:cantSplit/>
          <w:jc w:val="center"/>
        </w:trPr>
        <w:tc>
          <w:tcPr>
            <w:tcW w:w="602" w:type="pct"/>
            <w:vMerge/>
          </w:tcPr>
          <w:p w:rsidR="00D1065F" w:rsidRPr="00F53989" w:rsidRDefault="00D1065F" w:rsidP="00316874">
            <w:pPr>
              <w:spacing w:before="40" w:after="40"/>
              <w:rPr>
                <w:rFonts w:cs="Arial"/>
                <w:szCs w:val="21"/>
              </w:rPr>
            </w:pPr>
          </w:p>
        </w:tc>
        <w:tc>
          <w:tcPr>
            <w:tcW w:w="1384" w:type="pct"/>
            <w:vMerge/>
          </w:tcPr>
          <w:p w:rsidR="00D1065F" w:rsidRPr="00F53989" w:rsidRDefault="00D1065F" w:rsidP="00316874">
            <w:pPr>
              <w:spacing w:before="40" w:after="40"/>
              <w:rPr>
                <w:rFonts w:cs="Arial"/>
                <w:szCs w:val="21"/>
              </w:rPr>
            </w:pPr>
          </w:p>
        </w:tc>
        <w:tc>
          <w:tcPr>
            <w:tcW w:w="3014" w:type="pct"/>
          </w:tcPr>
          <w:p w:rsidR="00D1065F" w:rsidRPr="00F53989" w:rsidRDefault="00D1065F" w:rsidP="00424AB7">
            <w:pPr>
              <w:spacing w:before="40" w:after="40"/>
              <w:rPr>
                <w:rFonts w:cs="Arial"/>
                <w:szCs w:val="21"/>
              </w:rPr>
            </w:pPr>
            <w:r w:rsidRPr="00F53989">
              <w:t>Alterne le menu de contrôle PTZ dans l’interface de contrôle PTZ.</w:t>
            </w:r>
          </w:p>
        </w:tc>
      </w:tr>
      <w:tr w:rsidR="00D1065F" w:rsidRPr="00F53989" w:rsidTr="00EE2391">
        <w:trPr>
          <w:cantSplit/>
          <w:jc w:val="center"/>
        </w:trPr>
        <w:tc>
          <w:tcPr>
            <w:tcW w:w="602" w:type="pct"/>
            <w:vMerge/>
          </w:tcPr>
          <w:p w:rsidR="00D1065F" w:rsidRPr="00F53989" w:rsidRDefault="00D1065F" w:rsidP="00316874">
            <w:pPr>
              <w:spacing w:before="40" w:after="40"/>
              <w:rPr>
                <w:rFonts w:cs="Arial"/>
                <w:szCs w:val="21"/>
              </w:rPr>
            </w:pPr>
          </w:p>
        </w:tc>
        <w:tc>
          <w:tcPr>
            <w:tcW w:w="1384" w:type="pct"/>
            <w:vMerge/>
          </w:tcPr>
          <w:p w:rsidR="00D1065F" w:rsidRPr="00F53989" w:rsidRDefault="00D1065F" w:rsidP="00316874">
            <w:pPr>
              <w:spacing w:before="40" w:after="40"/>
              <w:rPr>
                <w:rFonts w:cs="Arial"/>
                <w:szCs w:val="21"/>
              </w:rPr>
            </w:pPr>
          </w:p>
        </w:tc>
        <w:tc>
          <w:tcPr>
            <w:tcW w:w="3014" w:type="pct"/>
          </w:tcPr>
          <w:p w:rsidR="00D1065F" w:rsidRPr="00F53989" w:rsidRDefault="00D1065F" w:rsidP="00424AB7">
            <w:pPr>
              <w:spacing w:before="40" w:after="40"/>
              <w:rPr>
                <w:rFonts w:cs="Arial"/>
                <w:szCs w:val="21"/>
              </w:rPr>
            </w:pPr>
            <w:r w:rsidRPr="00F53989">
              <w:t>Dans l’interface de détection de mouvement, fonctionne avec les touches de direction pour compléter les réglages.</w:t>
            </w:r>
          </w:p>
        </w:tc>
      </w:tr>
      <w:tr w:rsidR="00D1065F" w:rsidRPr="00F53989" w:rsidTr="00EE2391">
        <w:trPr>
          <w:cantSplit/>
          <w:jc w:val="center"/>
        </w:trPr>
        <w:tc>
          <w:tcPr>
            <w:tcW w:w="602" w:type="pct"/>
            <w:vMerge/>
          </w:tcPr>
          <w:p w:rsidR="00D1065F" w:rsidRPr="00F53989" w:rsidRDefault="00D1065F" w:rsidP="00316874">
            <w:pPr>
              <w:spacing w:before="40" w:after="40"/>
              <w:rPr>
                <w:rFonts w:cs="Arial"/>
                <w:szCs w:val="21"/>
              </w:rPr>
            </w:pPr>
          </w:p>
        </w:tc>
        <w:tc>
          <w:tcPr>
            <w:tcW w:w="1384" w:type="pct"/>
            <w:vMerge/>
          </w:tcPr>
          <w:p w:rsidR="00D1065F" w:rsidRPr="00F53989" w:rsidRDefault="00D1065F" w:rsidP="00316874">
            <w:pPr>
              <w:spacing w:before="40" w:after="40"/>
              <w:rPr>
                <w:rFonts w:cs="Arial"/>
                <w:szCs w:val="21"/>
              </w:rPr>
            </w:pPr>
          </w:p>
        </w:tc>
        <w:tc>
          <w:tcPr>
            <w:tcW w:w="3014" w:type="pct"/>
          </w:tcPr>
          <w:p w:rsidR="00D1065F" w:rsidRPr="00F53989" w:rsidRDefault="00D1065F" w:rsidP="00424AB7">
            <w:pPr>
              <w:spacing w:before="40" w:after="40"/>
              <w:rPr>
                <w:rFonts w:cs="Arial"/>
                <w:szCs w:val="21"/>
              </w:rPr>
            </w:pPr>
            <w:r w:rsidRPr="00F53989">
              <w:t>En mode texte, appuyez dessus pour supprimer un caractère.</w:t>
            </w:r>
          </w:p>
        </w:tc>
      </w:tr>
      <w:tr w:rsidR="00D1065F" w:rsidRPr="00F53989" w:rsidTr="00EE2391">
        <w:trPr>
          <w:cantSplit/>
          <w:jc w:val="center"/>
        </w:trPr>
        <w:tc>
          <w:tcPr>
            <w:tcW w:w="602" w:type="pct"/>
            <w:vMerge w:val="restart"/>
          </w:tcPr>
          <w:p w:rsidR="00D1065F" w:rsidRPr="00F53989" w:rsidRDefault="00D1065F" w:rsidP="00424AB7">
            <w:pPr>
              <w:spacing w:before="40" w:after="40"/>
              <w:rPr>
                <w:rFonts w:cs="Arial"/>
                <w:szCs w:val="21"/>
              </w:rPr>
            </w:pPr>
            <w:r w:rsidRPr="00F53989">
              <w:t>15</w:t>
            </w:r>
          </w:p>
        </w:tc>
        <w:tc>
          <w:tcPr>
            <w:tcW w:w="1384" w:type="pct"/>
            <w:vMerge w:val="restart"/>
          </w:tcPr>
          <w:p w:rsidR="00D1065F" w:rsidRPr="00F53989" w:rsidRDefault="00D1065F" w:rsidP="00424AB7">
            <w:pPr>
              <w:spacing w:before="40" w:after="40"/>
              <w:rPr>
                <w:rFonts w:cs="Arial"/>
                <w:szCs w:val="21"/>
              </w:rPr>
            </w:pPr>
            <w:r w:rsidRPr="00F53989">
              <w:t xml:space="preserve">Touches numériques 0 à 9 </w:t>
            </w:r>
          </w:p>
        </w:tc>
        <w:tc>
          <w:tcPr>
            <w:tcW w:w="3014" w:type="pct"/>
          </w:tcPr>
          <w:p w:rsidR="00D1065F" w:rsidRPr="00F53989" w:rsidRDefault="00D1065F" w:rsidP="00424AB7">
            <w:pPr>
              <w:spacing w:before="40" w:after="40"/>
              <w:rPr>
                <w:rFonts w:cs="Arial"/>
                <w:szCs w:val="21"/>
              </w:rPr>
            </w:pPr>
            <w:r w:rsidRPr="00F53989">
              <w:t xml:space="preserve">Saisie de mot de passe, de canal ou basculement de canal. </w:t>
            </w:r>
          </w:p>
        </w:tc>
      </w:tr>
      <w:tr w:rsidR="00D1065F" w:rsidRPr="00F53989" w:rsidTr="00EE2391">
        <w:trPr>
          <w:cantSplit/>
          <w:jc w:val="center"/>
        </w:trPr>
        <w:tc>
          <w:tcPr>
            <w:tcW w:w="602" w:type="pct"/>
            <w:vMerge/>
          </w:tcPr>
          <w:p w:rsidR="00D1065F" w:rsidRPr="00F53989" w:rsidRDefault="00D1065F" w:rsidP="00316874">
            <w:pPr>
              <w:spacing w:before="40" w:after="40"/>
              <w:rPr>
                <w:rFonts w:cs="Arial"/>
                <w:szCs w:val="21"/>
              </w:rPr>
            </w:pPr>
          </w:p>
        </w:tc>
        <w:tc>
          <w:tcPr>
            <w:tcW w:w="1384" w:type="pct"/>
            <w:vMerge/>
          </w:tcPr>
          <w:p w:rsidR="00D1065F" w:rsidRPr="00F53989" w:rsidRDefault="00D1065F" w:rsidP="00316874">
            <w:pPr>
              <w:spacing w:before="40" w:after="40"/>
              <w:rPr>
                <w:rFonts w:cs="Arial"/>
                <w:szCs w:val="21"/>
              </w:rPr>
            </w:pPr>
          </w:p>
        </w:tc>
        <w:tc>
          <w:tcPr>
            <w:tcW w:w="3014" w:type="pct"/>
          </w:tcPr>
          <w:p w:rsidR="00D1065F" w:rsidRPr="00F53989" w:rsidRDefault="00D1065F" w:rsidP="00424AB7">
            <w:pPr>
              <w:spacing w:before="40" w:after="40"/>
              <w:rPr>
                <w:rFonts w:cs="Arial"/>
                <w:szCs w:val="21"/>
              </w:rPr>
            </w:pPr>
            <w:r w:rsidRPr="00F53989">
              <w:t>La touche de changement (Shift) permet d’alterner entre les méthodes de saisie.</w:t>
            </w:r>
          </w:p>
        </w:tc>
      </w:tr>
    </w:tbl>
    <w:p w:rsidR="00977965" w:rsidRPr="00F53989" w:rsidRDefault="00977965" w:rsidP="00424AB7">
      <w:pPr>
        <w:rPr>
          <w:rFonts w:cs="Arial"/>
          <w:szCs w:val="21"/>
        </w:rPr>
      </w:pPr>
    </w:p>
    <w:p w:rsidR="00977965" w:rsidRPr="00F53989" w:rsidRDefault="00565D29" w:rsidP="00424AB7">
      <w:pPr>
        <w:pStyle w:val="1"/>
        <w:numPr>
          <w:ilvl w:val="0"/>
          <w:numId w:val="1"/>
        </w:numPr>
        <w:rPr>
          <w:rFonts w:eastAsia="Arial Unicode MS"/>
          <w:sz w:val="32"/>
        </w:rPr>
      </w:pPr>
      <w:bookmarkStart w:id="117" w:name="_Toc362954885"/>
      <w:bookmarkStart w:id="118" w:name="_Toc441592202"/>
      <w:bookmarkStart w:id="119" w:name="_Toc444017885"/>
      <w:r w:rsidRPr="00F53989">
        <w:rPr>
          <w:sz w:val="32"/>
        </w:rPr>
        <w:lastRenderedPageBreak/>
        <w:t>Installation de l’appareil</w:t>
      </w:r>
      <w:bookmarkEnd w:id="117"/>
      <w:bookmarkEnd w:id="118"/>
      <w:bookmarkEnd w:id="119"/>
      <w:r w:rsidRPr="00F53989">
        <w:rPr>
          <w:sz w:val="32"/>
        </w:rPr>
        <w:t xml:space="preserve"> </w:t>
      </w:r>
    </w:p>
    <w:p w:rsidR="00F018C1" w:rsidRPr="00F53989" w:rsidRDefault="00F018C1" w:rsidP="00424AB7">
      <w:pPr>
        <w:tabs>
          <w:tab w:val="left" w:pos="3976"/>
        </w:tabs>
        <w:rPr>
          <w:rFonts w:cs="Arial"/>
          <w:b/>
        </w:rPr>
      </w:pPr>
      <w:r w:rsidRPr="00F53989">
        <w:rPr>
          <w:b/>
        </w:rPr>
        <w:t>Remarque : Toutes les installations et utilisations mentionnées ici doivent être conformes aux normes de sécurité électriques de votre zone de résidence.</w:t>
      </w:r>
    </w:p>
    <w:p w:rsidR="00CB240E" w:rsidRPr="00F53989" w:rsidRDefault="00CB240E" w:rsidP="00424AB7">
      <w:pPr>
        <w:tabs>
          <w:tab w:val="left" w:pos="3976"/>
        </w:tabs>
        <w:rPr>
          <w:rFonts w:cs="Arial"/>
          <w:b/>
        </w:rPr>
      </w:pPr>
    </w:p>
    <w:p w:rsidR="00F018C1" w:rsidRPr="00F53989" w:rsidRDefault="00F018C1" w:rsidP="0080677A">
      <w:pPr>
        <w:pStyle w:val="20"/>
      </w:pPr>
      <w:bookmarkStart w:id="120" w:name="_Toc370453700"/>
      <w:bookmarkStart w:id="121" w:name="_Toc441592203"/>
      <w:bookmarkStart w:id="122" w:name="_Toc444017886"/>
      <w:r w:rsidRPr="00F53989">
        <w:t>Vérifier l’NVR déballage</w:t>
      </w:r>
      <w:bookmarkEnd w:id="120"/>
      <w:bookmarkEnd w:id="121"/>
      <w:bookmarkEnd w:id="122"/>
    </w:p>
    <w:p w:rsidR="00F018C1" w:rsidRPr="00F53989" w:rsidRDefault="00F018C1" w:rsidP="00424AB7">
      <w:pPr>
        <w:tabs>
          <w:tab w:val="left" w:pos="3976"/>
        </w:tabs>
        <w:rPr>
          <w:rFonts w:cs="Arial"/>
          <w:szCs w:val="21"/>
        </w:rPr>
      </w:pPr>
      <w:r w:rsidRPr="00F53989">
        <w:t xml:space="preserve">Lorsque vous recevez l’NVR à la livraison, veuillez vérifier qu’aucun dégât n’est visible. Les matériaux de protection utilisés pour l’emballage de l’NVR le protègent de la plupart des impacts accidentels lors du transport. Vous pouvez alors ouvrir la boîte pour vérifier les accessoires. </w:t>
      </w:r>
    </w:p>
    <w:p w:rsidR="00F018C1" w:rsidRPr="00F53989" w:rsidRDefault="00F018C1" w:rsidP="00424AB7">
      <w:pPr>
        <w:tabs>
          <w:tab w:val="left" w:pos="3976"/>
        </w:tabs>
        <w:rPr>
          <w:rFonts w:cs="Arial"/>
          <w:szCs w:val="21"/>
        </w:rPr>
      </w:pPr>
      <w:r w:rsidRPr="00F53989">
        <w:t xml:space="preserve">Veuillez vérifier les articles conformément à la liste. Enfin, vous pouvez retirer le film protecteur de l’NVR. </w:t>
      </w:r>
    </w:p>
    <w:p w:rsidR="00CB240E" w:rsidRPr="00F53989" w:rsidRDefault="00CB240E" w:rsidP="00424AB7">
      <w:pPr>
        <w:tabs>
          <w:tab w:val="left" w:pos="3976"/>
        </w:tabs>
        <w:rPr>
          <w:rFonts w:cs="Arial"/>
          <w:szCs w:val="21"/>
        </w:rPr>
      </w:pPr>
    </w:p>
    <w:p w:rsidR="00F018C1" w:rsidRPr="00F53989" w:rsidRDefault="00F018C1" w:rsidP="0080677A">
      <w:pPr>
        <w:pStyle w:val="20"/>
      </w:pPr>
      <w:bookmarkStart w:id="123" w:name="_Toc234918362"/>
      <w:bookmarkStart w:id="124" w:name="_Toc370453701"/>
      <w:bookmarkStart w:id="125" w:name="_Toc441592204"/>
      <w:bookmarkStart w:id="126" w:name="_Toc444017887"/>
      <w:r w:rsidRPr="00F53989">
        <w:t>À propos du panneau frontal et du panneau arrière</w:t>
      </w:r>
      <w:bookmarkEnd w:id="123"/>
      <w:bookmarkEnd w:id="124"/>
      <w:bookmarkEnd w:id="125"/>
      <w:bookmarkEnd w:id="126"/>
      <w:r w:rsidRPr="00F53989">
        <w:t xml:space="preserve"> </w:t>
      </w:r>
    </w:p>
    <w:p w:rsidR="00F018C1" w:rsidRPr="00F53989" w:rsidRDefault="0066757C" w:rsidP="00424AB7">
      <w:pPr>
        <w:tabs>
          <w:tab w:val="left" w:pos="3976"/>
        </w:tabs>
        <w:rPr>
          <w:rFonts w:cs="Arial"/>
          <w:szCs w:val="21"/>
        </w:rPr>
      </w:pPr>
      <w:r w:rsidRPr="00F53989">
        <w:t>Le numéro de modèle indiqué sur l’étiquette en bas de l’NVR est très important ; veuillez vérifier qu’il correspond à votre commande.</w:t>
      </w:r>
    </w:p>
    <w:p w:rsidR="00F018C1" w:rsidRPr="00F53989" w:rsidRDefault="00F018C1" w:rsidP="00424AB7">
      <w:pPr>
        <w:tabs>
          <w:tab w:val="left" w:pos="3976"/>
        </w:tabs>
        <w:rPr>
          <w:rFonts w:cs="Arial"/>
          <w:szCs w:val="21"/>
        </w:rPr>
      </w:pPr>
      <w:r w:rsidRPr="00F53989">
        <w:t xml:space="preserve">L’étiquette sur le panneau arrière est également très importante. Nous avons généralement besoin que vous nous communiquiez le numéro de série lorsque nous fournissons un service après-vente. </w:t>
      </w:r>
    </w:p>
    <w:p w:rsidR="00CB240E" w:rsidRPr="00F53989" w:rsidRDefault="00CB240E" w:rsidP="00424AB7">
      <w:pPr>
        <w:tabs>
          <w:tab w:val="left" w:pos="3976"/>
        </w:tabs>
        <w:rPr>
          <w:rFonts w:cs="Arial"/>
          <w:szCs w:val="21"/>
        </w:rPr>
      </w:pPr>
    </w:p>
    <w:p w:rsidR="00F018C1" w:rsidRPr="00F53989" w:rsidRDefault="00F018C1" w:rsidP="0080677A">
      <w:pPr>
        <w:pStyle w:val="20"/>
      </w:pPr>
      <w:bookmarkStart w:id="127" w:name="_Toc441592205"/>
      <w:bookmarkStart w:id="128" w:name="_Toc444017888"/>
      <w:r w:rsidRPr="00F53989">
        <w:t>Installation du disque dur</w:t>
      </w:r>
      <w:bookmarkEnd w:id="127"/>
      <w:bookmarkEnd w:id="128"/>
      <w:r w:rsidRPr="00F53989">
        <w:t xml:space="preserve"> </w:t>
      </w:r>
    </w:p>
    <w:p w:rsidR="00977965" w:rsidRPr="00F53989" w:rsidRDefault="00977965" w:rsidP="00424AB7">
      <w:pPr>
        <w:spacing w:before="160" w:after="80"/>
        <w:rPr>
          <w:rFonts w:cs="Arial"/>
          <w:b/>
          <w:szCs w:val="21"/>
        </w:rPr>
      </w:pPr>
      <w:r w:rsidRPr="00F53989">
        <w:rPr>
          <w:b/>
        </w:rPr>
        <w:t xml:space="preserve">Important : </w:t>
      </w:r>
    </w:p>
    <w:p w:rsidR="00977965" w:rsidRPr="00F53989" w:rsidRDefault="00977965" w:rsidP="00424AB7">
      <w:pPr>
        <w:spacing w:before="160" w:after="80"/>
        <w:rPr>
          <w:rFonts w:cs="Arial"/>
          <w:b/>
          <w:szCs w:val="21"/>
        </w:rPr>
      </w:pPr>
      <w:r w:rsidRPr="00F53989">
        <w:rPr>
          <w:b/>
        </w:rPr>
        <w:t xml:space="preserve">Veuillez éteindre l’alimentation avant de remplacer le disque dur. </w:t>
      </w:r>
    </w:p>
    <w:p w:rsidR="00977965" w:rsidRPr="00F53989" w:rsidRDefault="00977965" w:rsidP="00424AB7">
      <w:pPr>
        <w:rPr>
          <w:rFonts w:cs="Arial"/>
          <w:b/>
        </w:rPr>
      </w:pPr>
      <w:r w:rsidRPr="00F53989">
        <w:rPr>
          <w:b/>
        </w:rPr>
        <w:t xml:space="preserve">Toutes les images présentées ci-dessous sont données seulement à titre indicatif. </w:t>
      </w:r>
    </w:p>
    <w:p w:rsidR="00977965" w:rsidRPr="00F53989" w:rsidRDefault="00977965" w:rsidP="00424AB7">
      <w:pPr>
        <w:rPr>
          <w:rFonts w:cs="Arial"/>
        </w:rPr>
      </w:pPr>
    </w:p>
    <w:p w:rsidR="00977965" w:rsidRPr="00F53989" w:rsidRDefault="00977965" w:rsidP="00424AB7">
      <w:pPr>
        <w:rPr>
          <w:rFonts w:cs="Arial"/>
        </w:rPr>
      </w:pPr>
      <w:r w:rsidRPr="00F53989">
        <w:t>Pour la première installation, veuillez vérifier si les disques durs ont été installés.</w:t>
      </w:r>
    </w:p>
    <w:p w:rsidR="00977965" w:rsidRPr="00F53989" w:rsidRDefault="00977965" w:rsidP="0069591D">
      <w:r w:rsidRPr="00F53989">
        <w:t xml:space="preserve">Vous pouvez vous référer à l’annexe pour des informations sur la capacité de disque dur et les marques de disque dur recommandées. Veuillez utiliser un disque dur à 7 200 t/min ou plus. </w:t>
      </w:r>
      <w:r w:rsidRPr="00F53989">
        <w:rPr>
          <w:b/>
        </w:rPr>
        <w:t xml:space="preserve">Nous ne recommandons généralement pas l’utilisation d’un disque dur pour ordinateurs. </w:t>
      </w:r>
    </w:p>
    <w:p w:rsidR="00977965" w:rsidRPr="00F53989" w:rsidRDefault="00977965" w:rsidP="0069591D">
      <w:r w:rsidRPr="00F53989">
        <w:t xml:space="preserve">Veuillez suivre les instructions suivantes pour installer le disque dur. </w:t>
      </w:r>
    </w:p>
    <w:p w:rsidR="009619D6" w:rsidRPr="00F53989" w:rsidRDefault="009619D6" w:rsidP="00424AB7">
      <w:pPr>
        <w:rPr>
          <w:rFonts w:cs="Arial"/>
        </w:rPr>
      </w:pPr>
      <w:bookmarkStart w:id="129" w:name="_Toc324238366"/>
      <w:bookmarkStart w:id="130" w:name="_Toc362954887"/>
    </w:p>
    <w:p w:rsidR="009619D6" w:rsidRPr="00F53989" w:rsidRDefault="00C13BC0" w:rsidP="004412AB">
      <w:pPr>
        <w:pStyle w:val="30"/>
      </w:pPr>
      <w:bookmarkStart w:id="131" w:name="_Toc441592206"/>
      <w:bookmarkStart w:id="132" w:name="_Toc444017889"/>
      <w:r w:rsidRPr="00F53989">
        <w:t>Série NVR41H-P</w:t>
      </w:r>
      <w:bookmarkEnd w:id="131"/>
      <w:bookmarkEnd w:id="132"/>
      <w:r w:rsidRPr="00F53989">
        <w:t xml:space="preserve"> </w:t>
      </w:r>
    </w:p>
    <w:tbl>
      <w:tblPr>
        <w:tblW w:w="9072" w:type="dxa"/>
        <w:tblLook w:val="04A0" w:firstRow="1" w:lastRow="0" w:firstColumn="1" w:lastColumn="0" w:noHBand="0" w:noVBand="1"/>
      </w:tblPr>
      <w:tblGrid>
        <w:gridCol w:w="3303"/>
        <w:gridCol w:w="3066"/>
        <w:gridCol w:w="2703"/>
      </w:tblGrid>
      <w:tr w:rsidR="0049016E" w:rsidRPr="00F53989" w:rsidTr="0049016E">
        <w:tc>
          <w:tcPr>
            <w:tcW w:w="3303" w:type="dxa"/>
          </w:tcPr>
          <w:p w:rsidR="0049016E" w:rsidRPr="00F53989" w:rsidRDefault="0043309E" w:rsidP="00424AB7">
            <w:pPr>
              <w:pStyle w:val="afffc"/>
              <w:spacing w:before="156"/>
              <w:ind w:leftChars="0" w:left="0"/>
              <w:rPr>
                <w:rFonts w:cs="Arial"/>
              </w:rPr>
            </w:pPr>
            <w:r w:rsidRPr="00F53989">
              <w:rPr>
                <w:rFonts w:cs="Arial"/>
                <w:noProof/>
                <w:lang w:val="en-US" w:eastAsia="zh-CN" w:bidi="ar-SA"/>
              </w:rPr>
              <w:drawing>
                <wp:inline distT="0" distB="0" distL="0" distR="0" wp14:anchorId="0F18330D" wp14:editId="2E6B3FC8">
                  <wp:extent cx="1905000" cy="914400"/>
                  <wp:effectExtent l="0" t="0" r="0" b="0"/>
                  <wp:docPr id="54" name="图片 62" descr="00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001副本"/>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5000" cy="914400"/>
                          </a:xfrm>
                          <a:prstGeom prst="rect">
                            <a:avLst/>
                          </a:prstGeom>
                          <a:noFill/>
                          <a:ln>
                            <a:noFill/>
                          </a:ln>
                        </pic:spPr>
                      </pic:pic>
                    </a:graphicData>
                  </a:graphic>
                </wp:inline>
              </w:drawing>
            </w:r>
          </w:p>
        </w:tc>
        <w:tc>
          <w:tcPr>
            <w:tcW w:w="3066" w:type="dxa"/>
          </w:tcPr>
          <w:p w:rsidR="0049016E" w:rsidRPr="00F53989" w:rsidRDefault="0043309E" w:rsidP="00424AB7">
            <w:pPr>
              <w:pStyle w:val="afffc"/>
              <w:spacing w:before="156"/>
              <w:ind w:leftChars="0" w:left="0"/>
              <w:rPr>
                <w:rFonts w:cs="Arial"/>
              </w:rPr>
            </w:pPr>
            <w:r w:rsidRPr="00F53989">
              <w:rPr>
                <w:rFonts w:cs="Arial"/>
                <w:noProof/>
                <w:lang w:val="en-US" w:eastAsia="zh-CN" w:bidi="ar-SA"/>
              </w:rPr>
              <w:drawing>
                <wp:inline distT="0" distB="0" distL="0" distR="0" wp14:anchorId="637AAF20" wp14:editId="749D45CC">
                  <wp:extent cx="1447800" cy="1047750"/>
                  <wp:effectExtent l="0" t="0" r="0" b="0"/>
                  <wp:docPr id="55" name="图片 66" descr="照片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照片 0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47800" cy="1047750"/>
                          </a:xfrm>
                          <a:prstGeom prst="rect">
                            <a:avLst/>
                          </a:prstGeom>
                          <a:noFill/>
                          <a:ln>
                            <a:noFill/>
                          </a:ln>
                        </pic:spPr>
                      </pic:pic>
                    </a:graphicData>
                  </a:graphic>
                </wp:inline>
              </w:drawing>
            </w:r>
          </w:p>
        </w:tc>
        <w:tc>
          <w:tcPr>
            <w:tcW w:w="2703" w:type="dxa"/>
          </w:tcPr>
          <w:p w:rsidR="0049016E" w:rsidRPr="00F53989" w:rsidRDefault="0043309E" w:rsidP="00424AB7">
            <w:pPr>
              <w:pStyle w:val="afffc"/>
              <w:spacing w:before="156"/>
              <w:ind w:leftChars="0" w:left="0"/>
              <w:rPr>
                <w:rFonts w:cs="Arial"/>
              </w:rPr>
            </w:pPr>
            <w:r w:rsidRPr="00F53989">
              <w:rPr>
                <w:rFonts w:cs="Arial"/>
                <w:noProof/>
                <w:sz w:val="18"/>
                <w:lang w:val="en-US" w:eastAsia="zh-CN" w:bidi="ar-SA"/>
              </w:rPr>
              <w:drawing>
                <wp:inline distT="0" distB="0" distL="0" distR="0" wp14:anchorId="508BA7E2" wp14:editId="18B45DD9">
                  <wp:extent cx="1466850" cy="1104900"/>
                  <wp:effectExtent l="0" t="0" r="0" b="0"/>
                  <wp:docPr id="56" name="图片 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descr="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66850" cy="1104900"/>
                          </a:xfrm>
                          <a:prstGeom prst="rect">
                            <a:avLst/>
                          </a:prstGeom>
                          <a:noFill/>
                          <a:ln>
                            <a:noFill/>
                          </a:ln>
                        </pic:spPr>
                      </pic:pic>
                    </a:graphicData>
                  </a:graphic>
                </wp:inline>
              </w:drawing>
            </w:r>
          </w:p>
        </w:tc>
      </w:tr>
      <w:tr w:rsidR="0049016E" w:rsidRPr="00F53989" w:rsidTr="0049016E">
        <w:tc>
          <w:tcPr>
            <w:tcW w:w="3303" w:type="dxa"/>
          </w:tcPr>
          <w:p w:rsidR="0049016E" w:rsidRPr="00F53989" w:rsidRDefault="0049016E" w:rsidP="00DC278A">
            <w:pPr>
              <w:widowControl/>
              <w:numPr>
                <w:ilvl w:val="0"/>
                <w:numId w:val="121"/>
              </w:numPr>
              <w:topLinePunct/>
              <w:adjustRightInd w:val="0"/>
              <w:snapToGrid w:val="0"/>
              <w:spacing w:before="80" w:after="80"/>
              <w:rPr>
                <w:rFonts w:cs="Arial"/>
                <w:sz w:val="18"/>
                <w:szCs w:val="18"/>
              </w:rPr>
            </w:pPr>
            <w:r w:rsidRPr="00F53989">
              <w:rPr>
                <w:sz w:val="18"/>
              </w:rPr>
              <w:t>Desserrez les vis du couvercle supérieur et du panneau latéral.</w:t>
            </w:r>
          </w:p>
        </w:tc>
        <w:tc>
          <w:tcPr>
            <w:tcW w:w="3066" w:type="dxa"/>
          </w:tcPr>
          <w:p w:rsidR="0049016E" w:rsidRPr="00F53989" w:rsidRDefault="0049016E" w:rsidP="00DC278A">
            <w:pPr>
              <w:widowControl/>
              <w:numPr>
                <w:ilvl w:val="0"/>
                <w:numId w:val="121"/>
              </w:numPr>
              <w:topLinePunct/>
              <w:adjustRightInd w:val="0"/>
              <w:snapToGrid w:val="0"/>
              <w:spacing w:before="80" w:after="80"/>
              <w:rPr>
                <w:rFonts w:cs="Arial"/>
                <w:sz w:val="18"/>
                <w:szCs w:val="18"/>
              </w:rPr>
            </w:pPr>
            <w:r w:rsidRPr="00F53989">
              <w:rPr>
                <w:sz w:val="18"/>
              </w:rPr>
              <w:t>Insérez quatre vis dans le disque dur (vissez seulement trois tours).</w:t>
            </w:r>
          </w:p>
        </w:tc>
        <w:tc>
          <w:tcPr>
            <w:tcW w:w="2703" w:type="dxa"/>
          </w:tcPr>
          <w:p w:rsidR="0049016E" w:rsidRPr="00F53989" w:rsidRDefault="0049016E" w:rsidP="00DC278A">
            <w:pPr>
              <w:widowControl/>
              <w:numPr>
                <w:ilvl w:val="0"/>
                <w:numId w:val="121"/>
              </w:numPr>
              <w:topLinePunct/>
              <w:adjustRightInd w:val="0"/>
              <w:snapToGrid w:val="0"/>
              <w:spacing w:before="80" w:after="80"/>
              <w:rPr>
                <w:rFonts w:cs="Arial"/>
                <w:sz w:val="18"/>
                <w:szCs w:val="18"/>
              </w:rPr>
            </w:pPr>
            <w:r w:rsidRPr="00F53989">
              <w:rPr>
                <w:sz w:val="18"/>
              </w:rPr>
              <w:t>Alignez le disque dur avec les quatre trous du bas.</w:t>
            </w:r>
          </w:p>
        </w:tc>
      </w:tr>
      <w:tr w:rsidR="0049016E" w:rsidRPr="00F53989" w:rsidTr="0049016E">
        <w:tc>
          <w:tcPr>
            <w:tcW w:w="3303" w:type="dxa"/>
          </w:tcPr>
          <w:p w:rsidR="0049016E" w:rsidRPr="00F53989" w:rsidRDefault="0043309E" w:rsidP="00424AB7">
            <w:pPr>
              <w:pStyle w:val="afffc"/>
              <w:spacing w:before="156"/>
              <w:ind w:leftChars="0" w:left="0"/>
              <w:rPr>
                <w:rFonts w:cs="Arial"/>
              </w:rPr>
            </w:pPr>
            <w:r w:rsidRPr="00F53989">
              <w:rPr>
                <w:rFonts w:cs="Arial"/>
                <w:noProof/>
                <w:sz w:val="18"/>
                <w:lang w:val="en-US" w:eastAsia="zh-CN" w:bidi="ar-SA"/>
              </w:rPr>
              <w:lastRenderedPageBreak/>
              <w:drawing>
                <wp:inline distT="0" distB="0" distL="0" distR="0" wp14:anchorId="5A811204" wp14:editId="249D0889">
                  <wp:extent cx="1447800" cy="1085850"/>
                  <wp:effectExtent l="0" t="0" r="0" b="0"/>
                  <wp:docPr id="57" name="图片 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8" descr="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47800" cy="1085850"/>
                          </a:xfrm>
                          <a:prstGeom prst="rect">
                            <a:avLst/>
                          </a:prstGeom>
                          <a:noFill/>
                          <a:ln>
                            <a:noFill/>
                          </a:ln>
                        </pic:spPr>
                      </pic:pic>
                    </a:graphicData>
                  </a:graphic>
                </wp:inline>
              </w:drawing>
            </w:r>
          </w:p>
        </w:tc>
        <w:tc>
          <w:tcPr>
            <w:tcW w:w="3066" w:type="dxa"/>
          </w:tcPr>
          <w:p w:rsidR="0049016E" w:rsidRPr="00F53989" w:rsidRDefault="0043309E" w:rsidP="00424AB7">
            <w:pPr>
              <w:pStyle w:val="afffc"/>
              <w:spacing w:before="156"/>
              <w:ind w:leftChars="0" w:left="0"/>
              <w:rPr>
                <w:rFonts w:cs="Arial"/>
              </w:rPr>
            </w:pPr>
            <w:r w:rsidRPr="00F53989">
              <w:rPr>
                <w:rFonts w:cs="Arial"/>
                <w:noProof/>
                <w:sz w:val="18"/>
                <w:lang w:val="en-US" w:eastAsia="zh-CN" w:bidi="ar-SA"/>
              </w:rPr>
              <w:drawing>
                <wp:inline distT="0" distB="0" distL="0" distR="0" wp14:anchorId="375D2485" wp14:editId="0B4ED75D">
                  <wp:extent cx="1809750" cy="1352550"/>
                  <wp:effectExtent l="0" t="0" r="0" b="0"/>
                  <wp:docPr id="58" name="图片 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9" descr="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09750" cy="1352550"/>
                          </a:xfrm>
                          <a:prstGeom prst="rect">
                            <a:avLst/>
                          </a:prstGeom>
                          <a:noFill/>
                          <a:ln>
                            <a:noFill/>
                          </a:ln>
                        </pic:spPr>
                      </pic:pic>
                    </a:graphicData>
                  </a:graphic>
                </wp:inline>
              </w:drawing>
            </w:r>
          </w:p>
        </w:tc>
        <w:tc>
          <w:tcPr>
            <w:tcW w:w="2703" w:type="dxa"/>
          </w:tcPr>
          <w:p w:rsidR="0049016E" w:rsidRPr="00F53989" w:rsidRDefault="0043309E" w:rsidP="00424AB7">
            <w:pPr>
              <w:pStyle w:val="afffc"/>
              <w:spacing w:before="156"/>
              <w:ind w:leftChars="0" w:left="0"/>
              <w:rPr>
                <w:rFonts w:cs="Arial"/>
              </w:rPr>
            </w:pPr>
            <w:r w:rsidRPr="00F53989">
              <w:rPr>
                <w:rFonts w:cs="Arial"/>
                <w:noProof/>
                <w:sz w:val="18"/>
                <w:lang w:val="en-US" w:eastAsia="zh-CN" w:bidi="ar-SA"/>
              </w:rPr>
              <w:drawing>
                <wp:inline distT="0" distB="0" distL="0" distR="0" wp14:anchorId="6AA8C47A" wp14:editId="67867747">
                  <wp:extent cx="1504950" cy="1123950"/>
                  <wp:effectExtent l="0" t="0" r="0" b="0"/>
                  <wp:docPr id="59" name="图片 7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 descr="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04950" cy="1123950"/>
                          </a:xfrm>
                          <a:prstGeom prst="rect">
                            <a:avLst/>
                          </a:prstGeom>
                          <a:noFill/>
                          <a:ln>
                            <a:noFill/>
                          </a:ln>
                        </pic:spPr>
                      </pic:pic>
                    </a:graphicData>
                  </a:graphic>
                </wp:inline>
              </w:drawing>
            </w:r>
          </w:p>
        </w:tc>
      </w:tr>
      <w:tr w:rsidR="0049016E" w:rsidRPr="00F53989" w:rsidTr="0049016E">
        <w:tc>
          <w:tcPr>
            <w:tcW w:w="3303" w:type="dxa"/>
          </w:tcPr>
          <w:p w:rsidR="0049016E" w:rsidRPr="00F53989" w:rsidRDefault="0049016E" w:rsidP="00DC278A">
            <w:pPr>
              <w:widowControl/>
              <w:numPr>
                <w:ilvl w:val="0"/>
                <w:numId w:val="121"/>
              </w:numPr>
              <w:topLinePunct/>
              <w:adjustRightInd w:val="0"/>
              <w:snapToGrid w:val="0"/>
              <w:spacing w:before="80" w:after="80"/>
              <w:rPr>
                <w:rFonts w:cs="Arial"/>
                <w:sz w:val="18"/>
                <w:szCs w:val="18"/>
              </w:rPr>
            </w:pPr>
            <w:r w:rsidRPr="00F53989">
              <w:rPr>
                <w:sz w:val="18"/>
              </w:rPr>
              <w:t xml:space="preserve">Retournez l’appareil puis serrez fermement les vis. </w:t>
            </w:r>
          </w:p>
        </w:tc>
        <w:tc>
          <w:tcPr>
            <w:tcW w:w="3066" w:type="dxa"/>
          </w:tcPr>
          <w:p w:rsidR="0049016E" w:rsidRPr="00F53989" w:rsidRDefault="0049016E" w:rsidP="00DC278A">
            <w:pPr>
              <w:widowControl/>
              <w:numPr>
                <w:ilvl w:val="0"/>
                <w:numId w:val="121"/>
              </w:numPr>
              <w:topLinePunct/>
              <w:adjustRightInd w:val="0"/>
              <w:snapToGrid w:val="0"/>
              <w:spacing w:before="80" w:after="80"/>
              <w:rPr>
                <w:rFonts w:cs="Arial"/>
                <w:sz w:val="18"/>
                <w:szCs w:val="18"/>
              </w:rPr>
            </w:pPr>
            <w:r w:rsidRPr="00F53989">
              <w:rPr>
                <w:sz w:val="18"/>
              </w:rPr>
              <w:t>Fixez fermement le disque dur.</w:t>
            </w:r>
          </w:p>
        </w:tc>
        <w:tc>
          <w:tcPr>
            <w:tcW w:w="2703" w:type="dxa"/>
          </w:tcPr>
          <w:p w:rsidR="0049016E" w:rsidRPr="00F53989" w:rsidRDefault="0049016E" w:rsidP="00DC278A">
            <w:pPr>
              <w:widowControl/>
              <w:numPr>
                <w:ilvl w:val="0"/>
                <w:numId w:val="121"/>
              </w:numPr>
              <w:topLinePunct/>
              <w:adjustRightInd w:val="0"/>
              <w:snapToGrid w:val="0"/>
              <w:spacing w:before="80" w:after="80"/>
              <w:rPr>
                <w:rFonts w:cs="Arial"/>
                <w:sz w:val="18"/>
                <w:szCs w:val="18"/>
              </w:rPr>
            </w:pPr>
            <w:r w:rsidRPr="00F53989">
              <w:rPr>
                <w:sz w:val="18"/>
              </w:rPr>
              <w:t xml:space="preserve">Connectez le câble du disque dur et le câble d’alimentation. </w:t>
            </w:r>
          </w:p>
        </w:tc>
      </w:tr>
      <w:tr w:rsidR="0049016E" w:rsidRPr="00F53989" w:rsidTr="0049016E">
        <w:tc>
          <w:tcPr>
            <w:tcW w:w="3303" w:type="dxa"/>
          </w:tcPr>
          <w:p w:rsidR="0049016E" w:rsidRPr="00F53989" w:rsidRDefault="0043309E" w:rsidP="00424AB7">
            <w:pPr>
              <w:pStyle w:val="afffc"/>
              <w:spacing w:before="156"/>
              <w:ind w:leftChars="0" w:left="0"/>
              <w:rPr>
                <w:rFonts w:cs="Arial"/>
              </w:rPr>
            </w:pPr>
            <w:r w:rsidRPr="00F53989">
              <w:rPr>
                <w:rFonts w:cs="Arial"/>
                <w:noProof/>
                <w:sz w:val="18"/>
                <w:lang w:val="en-US" w:eastAsia="zh-CN" w:bidi="ar-SA"/>
              </w:rPr>
              <w:drawing>
                <wp:inline distT="0" distB="0" distL="0" distR="0" wp14:anchorId="2C9ABB68" wp14:editId="47144BBD">
                  <wp:extent cx="1562100" cy="876300"/>
                  <wp:effectExtent l="0" t="0" r="0" b="0"/>
                  <wp:docPr id="60" name="图片 71" descr="005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descr="005副本"/>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62100" cy="876300"/>
                          </a:xfrm>
                          <a:prstGeom prst="rect">
                            <a:avLst/>
                          </a:prstGeom>
                          <a:noFill/>
                          <a:ln>
                            <a:noFill/>
                          </a:ln>
                        </pic:spPr>
                      </pic:pic>
                    </a:graphicData>
                  </a:graphic>
                </wp:inline>
              </w:drawing>
            </w:r>
          </w:p>
        </w:tc>
        <w:tc>
          <w:tcPr>
            <w:tcW w:w="3066" w:type="dxa"/>
          </w:tcPr>
          <w:p w:rsidR="0049016E" w:rsidRPr="00F53989" w:rsidRDefault="0043309E" w:rsidP="00424AB7">
            <w:pPr>
              <w:pStyle w:val="afffc"/>
              <w:spacing w:before="156"/>
              <w:ind w:leftChars="0" w:left="0"/>
              <w:rPr>
                <w:rFonts w:cs="Arial"/>
              </w:rPr>
            </w:pPr>
            <w:r w:rsidRPr="00F53989">
              <w:rPr>
                <w:rFonts w:cs="Arial"/>
                <w:noProof/>
                <w:lang w:val="en-US" w:eastAsia="zh-CN" w:bidi="ar-SA"/>
              </w:rPr>
              <w:drawing>
                <wp:inline distT="0" distB="0" distL="0" distR="0" wp14:anchorId="70AA6C05" wp14:editId="54FEFE44">
                  <wp:extent cx="1581150" cy="762000"/>
                  <wp:effectExtent l="0" t="0" r="0" b="0"/>
                  <wp:docPr id="61" name="图片 72" descr="00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001副本"/>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81150" cy="762000"/>
                          </a:xfrm>
                          <a:prstGeom prst="rect">
                            <a:avLst/>
                          </a:prstGeom>
                          <a:noFill/>
                          <a:ln>
                            <a:noFill/>
                          </a:ln>
                        </pic:spPr>
                      </pic:pic>
                    </a:graphicData>
                  </a:graphic>
                </wp:inline>
              </w:drawing>
            </w:r>
          </w:p>
        </w:tc>
        <w:tc>
          <w:tcPr>
            <w:tcW w:w="2703" w:type="dxa"/>
          </w:tcPr>
          <w:p w:rsidR="0049016E" w:rsidRPr="00F53989" w:rsidRDefault="0049016E" w:rsidP="00424AB7">
            <w:pPr>
              <w:pStyle w:val="afffc"/>
              <w:spacing w:before="156"/>
              <w:ind w:leftChars="0" w:left="0"/>
              <w:rPr>
                <w:rFonts w:cs="Arial"/>
              </w:rPr>
            </w:pPr>
          </w:p>
        </w:tc>
      </w:tr>
      <w:tr w:rsidR="0049016E" w:rsidRPr="00F53989" w:rsidTr="0049016E">
        <w:tc>
          <w:tcPr>
            <w:tcW w:w="3303" w:type="dxa"/>
          </w:tcPr>
          <w:p w:rsidR="0049016E" w:rsidRPr="00F53989" w:rsidRDefault="0049016E" w:rsidP="00DC278A">
            <w:pPr>
              <w:widowControl/>
              <w:numPr>
                <w:ilvl w:val="0"/>
                <w:numId w:val="121"/>
              </w:numPr>
              <w:topLinePunct/>
              <w:adjustRightInd w:val="0"/>
              <w:snapToGrid w:val="0"/>
              <w:spacing w:before="80" w:after="80"/>
              <w:rPr>
                <w:rFonts w:cs="Arial"/>
                <w:sz w:val="18"/>
                <w:szCs w:val="18"/>
              </w:rPr>
            </w:pPr>
            <w:r w:rsidRPr="00F53989">
              <w:rPr>
                <w:sz w:val="18"/>
              </w:rPr>
              <w:t xml:space="preserve">Positionnez le couvercle conformément à la barrette puis replacez le couvercle supérieur.  </w:t>
            </w:r>
          </w:p>
        </w:tc>
        <w:tc>
          <w:tcPr>
            <w:tcW w:w="5769" w:type="dxa"/>
            <w:gridSpan w:val="2"/>
          </w:tcPr>
          <w:p w:rsidR="0049016E" w:rsidRPr="00F53989" w:rsidRDefault="0049016E" w:rsidP="00DC278A">
            <w:pPr>
              <w:widowControl/>
              <w:numPr>
                <w:ilvl w:val="0"/>
                <w:numId w:val="121"/>
              </w:numPr>
              <w:topLinePunct/>
              <w:adjustRightInd w:val="0"/>
              <w:snapToGrid w:val="0"/>
              <w:spacing w:before="80" w:after="80"/>
              <w:rPr>
                <w:rFonts w:cs="Arial"/>
                <w:sz w:val="18"/>
                <w:szCs w:val="18"/>
              </w:rPr>
            </w:pPr>
            <w:r w:rsidRPr="00F53989">
              <w:rPr>
                <w:sz w:val="18"/>
              </w:rPr>
              <w:t>Serrez les vis du panneau arrière et du panneau latéral.</w:t>
            </w:r>
          </w:p>
        </w:tc>
      </w:tr>
    </w:tbl>
    <w:p w:rsidR="009619D6" w:rsidRPr="00F53989" w:rsidRDefault="009619D6" w:rsidP="00424AB7">
      <w:pPr>
        <w:rPr>
          <w:rFonts w:cs="Arial"/>
        </w:rPr>
      </w:pPr>
    </w:p>
    <w:p w:rsidR="00CB24A0" w:rsidRPr="00F53989" w:rsidRDefault="00CB24A0" w:rsidP="004412AB">
      <w:pPr>
        <w:pStyle w:val="30"/>
      </w:pPr>
      <w:bookmarkStart w:id="133" w:name="_Toc441592207"/>
      <w:bookmarkStart w:id="134" w:name="_Toc444017890"/>
      <w:r w:rsidRPr="00F53989">
        <w:t>Séries NVR42-8P/52-8P-4KS2</w:t>
      </w:r>
      <w:bookmarkEnd w:id="129"/>
      <w:bookmarkEnd w:id="130"/>
      <w:bookmarkEnd w:id="133"/>
      <w:bookmarkEnd w:id="134"/>
      <w:r w:rsidRPr="00F53989">
        <w:t xml:space="preserve"> </w:t>
      </w:r>
    </w:p>
    <w:tbl>
      <w:tblPr>
        <w:tblW w:w="0" w:type="auto"/>
        <w:tblLook w:val="04A0" w:firstRow="1" w:lastRow="0" w:firstColumn="1" w:lastColumn="0" w:noHBand="0" w:noVBand="1"/>
      </w:tblPr>
      <w:tblGrid>
        <w:gridCol w:w="3284"/>
        <w:gridCol w:w="3285"/>
        <w:gridCol w:w="3285"/>
      </w:tblGrid>
      <w:tr w:rsidR="0049016E" w:rsidRPr="00F53989" w:rsidTr="0049016E">
        <w:tc>
          <w:tcPr>
            <w:tcW w:w="3284" w:type="dxa"/>
          </w:tcPr>
          <w:p w:rsidR="0049016E" w:rsidRPr="00F53989" w:rsidRDefault="0043309E" w:rsidP="00424AB7">
            <w:pPr>
              <w:pStyle w:val="afffd"/>
              <w:spacing w:before="156"/>
              <w:ind w:leftChars="0" w:left="0"/>
              <w:rPr>
                <w:rFonts w:cs="Arial"/>
                <w:shd w:val="clear" w:color="auto" w:fill="auto"/>
              </w:rPr>
            </w:pPr>
            <w:r w:rsidRPr="00F53989">
              <w:rPr>
                <w:rFonts w:cs="Arial"/>
                <w:noProof/>
                <w:shd w:val="clear" w:color="auto" w:fill="auto"/>
                <w:lang w:val="en-US" w:eastAsia="zh-CN" w:bidi="ar-SA"/>
              </w:rPr>
              <w:drawing>
                <wp:inline distT="0" distB="0" distL="0" distR="0" wp14:anchorId="556D59AF" wp14:editId="5F166663">
                  <wp:extent cx="1638300" cy="1162050"/>
                  <wp:effectExtent l="0" t="0" r="0" b="0"/>
                  <wp:docPr id="62" name="图片 123" descr="照片 006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 descr="照片 006副本"/>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38300" cy="1162050"/>
                          </a:xfrm>
                          <a:prstGeom prst="rect">
                            <a:avLst/>
                          </a:prstGeom>
                          <a:noFill/>
                          <a:ln>
                            <a:noFill/>
                          </a:ln>
                        </pic:spPr>
                      </pic:pic>
                    </a:graphicData>
                  </a:graphic>
                </wp:inline>
              </w:drawing>
            </w:r>
          </w:p>
        </w:tc>
        <w:tc>
          <w:tcPr>
            <w:tcW w:w="3285" w:type="dxa"/>
          </w:tcPr>
          <w:p w:rsidR="0049016E" w:rsidRPr="00F53989" w:rsidRDefault="0043309E" w:rsidP="00424AB7">
            <w:pPr>
              <w:pStyle w:val="afffd"/>
              <w:spacing w:before="156"/>
              <w:ind w:leftChars="0" w:left="0"/>
              <w:rPr>
                <w:rFonts w:cs="Arial"/>
                <w:shd w:val="clear" w:color="auto" w:fill="auto"/>
              </w:rPr>
            </w:pPr>
            <w:r w:rsidRPr="00F53989">
              <w:rPr>
                <w:rFonts w:cs="Arial"/>
                <w:noProof/>
                <w:shd w:val="clear" w:color="auto" w:fill="auto"/>
                <w:lang w:val="en-US" w:eastAsia="zh-CN" w:bidi="ar-SA"/>
              </w:rPr>
              <w:drawing>
                <wp:inline distT="0" distB="0" distL="0" distR="0" wp14:anchorId="7962DFAB" wp14:editId="612B9F0D">
                  <wp:extent cx="1524000" cy="1047750"/>
                  <wp:effectExtent l="0" t="0" r="0" b="0"/>
                  <wp:docPr id="63" name="图片 124" descr="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 descr="2副本"/>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0" cy="1047750"/>
                          </a:xfrm>
                          <a:prstGeom prst="rect">
                            <a:avLst/>
                          </a:prstGeom>
                          <a:noFill/>
                          <a:ln>
                            <a:noFill/>
                          </a:ln>
                        </pic:spPr>
                      </pic:pic>
                    </a:graphicData>
                  </a:graphic>
                </wp:inline>
              </w:drawing>
            </w:r>
          </w:p>
        </w:tc>
        <w:tc>
          <w:tcPr>
            <w:tcW w:w="3285" w:type="dxa"/>
          </w:tcPr>
          <w:p w:rsidR="0049016E" w:rsidRPr="00F53989" w:rsidRDefault="0043309E" w:rsidP="00424AB7">
            <w:pPr>
              <w:pStyle w:val="afffd"/>
              <w:spacing w:before="156"/>
              <w:ind w:leftChars="0" w:left="0"/>
              <w:rPr>
                <w:rFonts w:cs="Arial"/>
                <w:shd w:val="clear" w:color="auto" w:fill="auto"/>
              </w:rPr>
            </w:pPr>
            <w:r w:rsidRPr="00F53989">
              <w:rPr>
                <w:rFonts w:cs="Arial"/>
                <w:noProof/>
                <w:shd w:val="clear" w:color="auto" w:fill="auto"/>
                <w:lang w:val="en-US" w:eastAsia="zh-CN" w:bidi="ar-SA"/>
              </w:rPr>
              <w:drawing>
                <wp:inline distT="0" distB="0" distL="0" distR="0" wp14:anchorId="6181A032" wp14:editId="44EB7C46">
                  <wp:extent cx="1676400" cy="1162050"/>
                  <wp:effectExtent l="0" t="0" r="0" b="0"/>
                  <wp:docPr id="64" name="图片 125" descr="照片 007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 descr="照片 007副本"/>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76400" cy="1162050"/>
                          </a:xfrm>
                          <a:prstGeom prst="rect">
                            <a:avLst/>
                          </a:prstGeom>
                          <a:noFill/>
                          <a:ln>
                            <a:noFill/>
                          </a:ln>
                        </pic:spPr>
                      </pic:pic>
                    </a:graphicData>
                  </a:graphic>
                </wp:inline>
              </w:drawing>
            </w:r>
          </w:p>
        </w:tc>
      </w:tr>
      <w:tr w:rsidR="0049016E" w:rsidRPr="00F53989" w:rsidTr="0049016E">
        <w:tc>
          <w:tcPr>
            <w:tcW w:w="3284" w:type="dxa"/>
          </w:tcPr>
          <w:p w:rsidR="0049016E" w:rsidRPr="00F53989" w:rsidRDefault="0049016E" w:rsidP="00DC278A">
            <w:pPr>
              <w:widowControl/>
              <w:numPr>
                <w:ilvl w:val="0"/>
                <w:numId w:val="134"/>
              </w:numPr>
              <w:topLinePunct/>
              <w:adjustRightInd w:val="0"/>
              <w:snapToGrid w:val="0"/>
              <w:spacing w:before="80" w:after="80"/>
              <w:rPr>
                <w:rFonts w:cs="Arial"/>
                <w:sz w:val="18"/>
                <w:szCs w:val="18"/>
              </w:rPr>
            </w:pPr>
            <w:r w:rsidRPr="00F53989">
              <w:rPr>
                <w:sz w:val="18"/>
              </w:rPr>
              <w:t>Desserrez les vis du couvercle supérieur et du panneau latéral.</w:t>
            </w:r>
          </w:p>
        </w:tc>
        <w:tc>
          <w:tcPr>
            <w:tcW w:w="3285" w:type="dxa"/>
          </w:tcPr>
          <w:p w:rsidR="0049016E" w:rsidRPr="00F53989" w:rsidRDefault="0049016E" w:rsidP="00DC278A">
            <w:pPr>
              <w:widowControl/>
              <w:numPr>
                <w:ilvl w:val="0"/>
                <w:numId w:val="134"/>
              </w:numPr>
              <w:topLinePunct/>
              <w:adjustRightInd w:val="0"/>
              <w:snapToGrid w:val="0"/>
              <w:spacing w:before="80" w:after="80"/>
              <w:rPr>
                <w:rFonts w:cs="Arial"/>
                <w:sz w:val="18"/>
                <w:szCs w:val="18"/>
              </w:rPr>
            </w:pPr>
            <w:r w:rsidRPr="00F53989">
              <w:rPr>
                <w:sz w:val="18"/>
              </w:rPr>
              <w:t>Insérez quatre vis dans le disque dur (vissez seulement trois tours).</w:t>
            </w:r>
          </w:p>
        </w:tc>
        <w:tc>
          <w:tcPr>
            <w:tcW w:w="3285" w:type="dxa"/>
          </w:tcPr>
          <w:p w:rsidR="0049016E" w:rsidRPr="00F53989" w:rsidRDefault="0049016E" w:rsidP="00DC278A">
            <w:pPr>
              <w:widowControl/>
              <w:numPr>
                <w:ilvl w:val="0"/>
                <w:numId w:val="134"/>
              </w:numPr>
              <w:topLinePunct/>
              <w:adjustRightInd w:val="0"/>
              <w:snapToGrid w:val="0"/>
              <w:spacing w:before="80" w:after="80"/>
              <w:rPr>
                <w:rFonts w:cs="Arial"/>
                <w:sz w:val="18"/>
                <w:szCs w:val="18"/>
              </w:rPr>
            </w:pPr>
            <w:r w:rsidRPr="00F53989">
              <w:rPr>
                <w:sz w:val="18"/>
              </w:rPr>
              <w:t>Alignez le disque dur avec les quatre trous du bas.</w:t>
            </w:r>
          </w:p>
        </w:tc>
      </w:tr>
      <w:tr w:rsidR="0049016E" w:rsidRPr="00F53989" w:rsidTr="0049016E">
        <w:tc>
          <w:tcPr>
            <w:tcW w:w="3284" w:type="dxa"/>
          </w:tcPr>
          <w:p w:rsidR="0049016E" w:rsidRPr="00F53989" w:rsidRDefault="0043309E" w:rsidP="00424AB7">
            <w:pPr>
              <w:pStyle w:val="afffd"/>
              <w:spacing w:before="156"/>
              <w:ind w:leftChars="0" w:left="0"/>
              <w:rPr>
                <w:rFonts w:cs="Arial"/>
                <w:shd w:val="clear" w:color="auto" w:fill="auto"/>
              </w:rPr>
            </w:pPr>
            <w:r w:rsidRPr="00F53989">
              <w:rPr>
                <w:rFonts w:cs="Arial"/>
                <w:noProof/>
                <w:shd w:val="clear" w:color="auto" w:fill="auto"/>
                <w:lang w:val="en-US" w:eastAsia="zh-CN" w:bidi="ar-SA"/>
              </w:rPr>
              <w:drawing>
                <wp:inline distT="0" distB="0" distL="0" distR="0" wp14:anchorId="190B68AB" wp14:editId="65BB166D">
                  <wp:extent cx="1562100" cy="1104900"/>
                  <wp:effectExtent l="0" t="0" r="0" b="0"/>
                  <wp:docPr id="65" name="图片 126" descr="照片 01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 descr="照片 012副本"/>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62100" cy="1104900"/>
                          </a:xfrm>
                          <a:prstGeom prst="rect">
                            <a:avLst/>
                          </a:prstGeom>
                          <a:noFill/>
                          <a:ln>
                            <a:noFill/>
                          </a:ln>
                        </pic:spPr>
                      </pic:pic>
                    </a:graphicData>
                  </a:graphic>
                </wp:inline>
              </w:drawing>
            </w:r>
          </w:p>
        </w:tc>
        <w:tc>
          <w:tcPr>
            <w:tcW w:w="3285" w:type="dxa"/>
          </w:tcPr>
          <w:p w:rsidR="0049016E" w:rsidRPr="00F53989" w:rsidRDefault="0043309E" w:rsidP="00424AB7">
            <w:pPr>
              <w:pStyle w:val="afffd"/>
              <w:spacing w:before="156"/>
              <w:ind w:leftChars="0" w:left="0"/>
              <w:rPr>
                <w:rFonts w:cs="Arial"/>
                <w:shd w:val="clear" w:color="auto" w:fill="auto"/>
              </w:rPr>
            </w:pPr>
            <w:r w:rsidRPr="00F53989">
              <w:rPr>
                <w:rFonts w:cs="Arial"/>
                <w:noProof/>
                <w:shd w:val="clear" w:color="auto" w:fill="auto"/>
                <w:lang w:val="en-US" w:eastAsia="zh-CN" w:bidi="ar-SA"/>
              </w:rPr>
              <w:drawing>
                <wp:inline distT="0" distB="0" distL="0" distR="0" wp14:anchorId="5558372D" wp14:editId="3449A28C">
                  <wp:extent cx="1638300" cy="1219200"/>
                  <wp:effectExtent l="0" t="0" r="0" b="0"/>
                  <wp:docPr id="66" name="图片 127" descr="照片 009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 descr="照片 009副本"/>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38300" cy="1219200"/>
                          </a:xfrm>
                          <a:prstGeom prst="rect">
                            <a:avLst/>
                          </a:prstGeom>
                          <a:noFill/>
                          <a:ln>
                            <a:noFill/>
                          </a:ln>
                        </pic:spPr>
                      </pic:pic>
                    </a:graphicData>
                  </a:graphic>
                </wp:inline>
              </w:drawing>
            </w:r>
          </w:p>
        </w:tc>
        <w:tc>
          <w:tcPr>
            <w:tcW w:w="3285" w:type="dxa"/>
          </w:tcPr>
          <w:p w:rsidR="0049016E" w:rsidRPr="00F53989" w:rsidRDefault="0043309E" w:rsidP="00424AB7">
            <w:pPr>
              <w:pStyle w:val="afffd"/>
              <w:spacing w:before="156"/>
              <w:ind w:leftChars="0" w:left="0"/>
              <w:rPr>
                <w:rFonts w:cs="Arial"/>
                <w:shd w:val="clear" w:color="auto" w:fill="auto"/>
              </w:rPr>
            </w:pPr>
            <w:r w:rsidRPr="00F53989">
              <w:rPr>
                <w:rFonts w:cs="Arial"/>
                <w:noProof/>
                <w:shd w:val="clear" w:color="auto" w:fill="auto"/>
                <w:lang w:val="en-US" w:eastAsia="zh-CN" w:bidi="ar-SA"/>
              </w:rPr>
              <w:drawing>
                <wp:inline distT="0" distB="0" distL="0" distR="0" wp14:anchorId="07EDAF9A" wp14:editId="44765926">
                  <wp:extent cx="1924050" cy="1333500"/>
                  <wp:effectExtent l="0" t="0" r="0" b="0"/>
                  <wp:docPr id="67" name="图片 128" descr="照片 013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 descr="照片 013副本"/>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24050" cy="1333500"/>
                          </a:xfrm>
                          <a:prstGeom prst="rect">
                            <a:avLst/>
                          </a:prstGeom>
                          <a:noFill/>
                          <a:ln>
                            <a:noFill/>
                          </a:ln>
                        </pic:spPr>
                      </pic:pic>
                    </a:graphicData>
                  </a:graphic>
                </wp:inline>
              </w:drawing>
            </w:r>
          </w:p>
        </w:tc>
      </w:tr>
      <w:tr w:rsidR="0049016E" w:rsidRPr="00F53989" w:rsidTr="0049016E">
        <w:tc>
          <w:tcPr>
            <w:tcW w:w="3284" w:type="dxa"/>
          </w:tcPr>
          <w:p w:rsidR="0049016E" w:rsidRPr="00F53989" w:rsidRDefault="0049016E" w:rsidP="00DC278A">
            <w:pPr>
              <w:widowControl/>
              <w:numPr>
                <w:ilvl w:val="0"/>
                <w:numId w:val="134"/>
              </w:numPr>
              <w:topLinePunct/>
              <w:adjustRightInd w:val="0"/>
              <w:snapToGrid w:val="0"/>
              <w:spacing w:before="80" w:after="80"/>
              <w:rPr>
                <w:rFonts w:cs="Arial"/>
                <w:sz w:val="18"/>
                <w:szCs w:val="18"/>
              </w:rPr>
            </w:pPr>
            <w:r w:rsidRPr="00F53989">
              <w:rPr>
                <w:sz w:val="18"/>
              </w:rPr>
              <w:t xml:space="preserve">Retournez l’appareil puis serrez fermement les vis. </w:t>
            </w:r>
          </w:p>
        </w:tc>
        <w:tc>
          <w:tcPr>
            <w:tcW w:w="3285" w:type="dxa"/>
          </w:tcPr>
          <w:p w:rsidR="0049016E" w:rsidRPr="00F53989" w:rsidRDefault="0049016E" w:rsidP="00DC278A">
            <w:pPr>
              <w:widowControl/>
              <w:numPr>
                <w:ilvl w:val="0"/>
                <w:numId w:val="134"/>
              </w:numPr>
              <w:topLinePunct/>
              <w:adjustRightInd w:val="0"/>
              <w:snapToGrid w:val="0"/>
              <w:spacing w:before="80" w:after="80"/>
              <w:rPr>
                <w:rFonts w:cs="Arial"/>
                <w:sz w:val="18"/>
                <w:szCs w:val="18"/>
              </w:rPr>
            </w:pPr>
            <w:r w:rsidRPr="00F53989">
              <w:rPr>
                <w:sz w:val="18"/>
              </w:rPr>
              <w:t>Fixez fermement le disque dur.</w:t>
            </w:r>
          </w:p>
        </w:tc>
        <w:tc>
          <w:tcPr>
            <w:tcW w:w="3285" w:type="dxa"/>
          </w:tcPr>
          <w:p w:rsidR="0049016E" w:rsidRPr="00F53989" w:rsidRDefault="0049016E" w:rsidP="00DC278A">
            <w:pPr>
              <w:widowControl/>
              <w:numPr>
                <w:ilvl w:val="0"/>
                <w:numId w:val="134"/>
              </w:numPr>
              <w:topLinePunct/>
              <w:adjustRightInd w:val="0"/>
              <w:snapToGrid w:val="0"/>
              <w:spacing w:before="80" w:after="80"/>
              <w:rPr>
                <w:rFonts w:cs="Arial"/>
                <w:sz w:val="18"/>
                <w:szCs w:val="18"/>
              </w:rPr>
            </w:pPr>
            <w:r w:rsidRPr="00F53989">
              <w:rPr>
                <w:sz w:val="18"/>
              </w:rPr>
              <w:t>Connectez le câble du disque dur et le câble d’alimentation.</w:t>
            </w:r>
          </w:p>
        </w:tc>
      </w:tr>
      <w:tr w:rsidR="0049016E" w:rsidRPr="00F53989" w:rsidTr="0049016E">
        <w:tc>
          <w:tcPr>
            <w:tcW w:w="3284" w:type="dxa"/>
          </w:tcPr>
          <w:p w:rsidR="0049016E" w:rsidRPr="00F53989" w:rsidRDefault="0043309E" w:rsidP="00424AB7">
            <w:pPr>
              <w:pStyle w:val="afffd"/>
              <w:spacing w:before="156"/>
              <w:ind w:leftChars="0" w:left="0"/>
              <w:rPr>
                <w:rFonts w:cs="Arial"/>
                <w:shd w:val="clear" w:color="auto" w:fill="auto"/>
              </w:rPr>
            </w:pPr>
            <w:r w:rsidRPr="00F53989">
              <w:rPr>
                <w:rFonts w:cs="Arial"/>
                <w:noProof/>
                <w:shd w:val="clear" w:color="auto" w:fill="auto"/>
                <w:lang w:val="en-US" w:eastAsia="zh-CN" w:bidi="ar-SA"/>
              </w:rPr>
              <w:lastRenderedPageBreak/>
              <w:drawing>
                <wp:inline distT="0" distB="0" distL="0" distR="0" wp14:anchorId="0B46D51C" wp14:editId="376A3F88">
                  <wp:extent cx="1771650" cy="1333500"/>
                  <wp:effectExtent l="0" t="0" r="0" b="0"/>
                  <wp:docPr id="68" name="图片 129" descr="3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 descr="3副本"/>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71650" cy="1333500"/>
                          </a:xfrm>
                          <a:prstGeom prst="rect">
                            <a:avLst/>
                          </a:prstGeom>
                          <a:noFill/>
                          <a:ln>
                            <a:noFill/>
                          </a:ln>
                        </pic:spPr>
                      </pic:pic>
                    </a:graphicData>
                  </a:graphic>
                </wp:inline>
              </w:drawing>
            </w:r>
          </w:p>
        </w:tc>
        <w:tc>
          <w:tcPr>
            <w:tcW w:w="3285" w:type="dxa"/>
          </w:tcPr>
          <w:p w:rsidR="0049016E" w:rsidRPr="00F53989" w:rsidRDefault="0043309E" w:rsidP="00424AB7">
            <w:pPr>
              <w:pStyle w:val="afffd"/>
              <w:spacing w:before="156"/>
              <w:ind w:leftChars="0" w:left="0"/>
              <w:rPr>
                <w:rFonts w:cs="Arial"/>
                <w:shd w:val="clear" w:color="auto" w:fill="auto"/>
              </w:rPr>
            </w:pPr>
            <w:r w:rsidRPr="00F53989">
              <w:rPr>
                <w:rFonts w:cs="Arial"/>
                <w:noProof/>
                <w:shd w:val="clear" w:color="auto" w:fill="auto"/>
                <w:lang w:val="en-US" w:eastAsia="zh-CN" w:bidi="ar-SA"/>
              </w:rPr>
              <w:drawing>
                <wp:inline distT="0" distB="0" distL="0" distR="0" wp14:anchorId="02140C44" wp14:editId="56274799">
                  <wp:extent cx="1733550" cy="1219200"/>
                  <wp:effectExtent l="0" t="0" r="0" b="0"/>
                  <wp:docPr id="69" name="图片 130" descr="照片 006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descr="照片 006副本"/>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33550" cy="1219200"/>
                          </a:xfrm>
                          <a:prstGeom prst="rect">
                            <a:avLst/>
                          </a:prstGeom>
                          <a:noFill/>
                          <a:ln>
                            <a:noFill/>
                          </a:ln>
                        </pic:spPr>
                      </pic:pic>
                    </a:graphicData>
                  </a:graphic>
                </wp:inline>
              </w:drawing>
            </w:r>
          </w:p>
        </w:tc>
        <w:tc>
          <w:tcPr>
            <w:tcW w:w="3285" w:type="dxa"/>
          </w:tcPr>
          <w:p w:rsidR="0049016E" w:rsidRPr="00F53989" w:rsidRDefault="0049016E" w:rsidP="00424AB7">
            <w:pPr>
              <w:pStyle w:val="afffd"/>
              <w:spacing w:before="156"/>
              <w:ind w:leftChars="0" w:left="0"/>
              <w:rPr>
                <w:rFonts w:cs="Arial"/>
                <w:shd w:val="clear" w:color="auto" w:fill="auto"/>
              </w:rPr>
            </w:pPr>
          </w:p>
        </w:tc>
      </w:tr>
      <w:tr w:rsidR="0049016E" w:rsidRPr="00F53989" w:rsidTr="0049016E">
        <w:tc>
          <w:tcPr>
            <w:tcW w:w="3284" w:type="dxa"/>
          </w:tcPr>
          <w:p w:rsidR="0049016E" w:rsidRPr="00F53989" w:rsidRDefault="0049016E" w:rsidP="00DC278A">
            <w:pPr>
              <w:widowControl/>
              <w:numPr>
                <w:ilvl w:val="0"/>
                <w:numId w:val="134"/>
              </w:numPr>
              <w:topLinePunct/>
              <w:adjustRightInd w:val="0"/>
              <w:snapToGrid w:val="0"/>
              <w:spacing w:before="80" w:after="80"/>
              <w:rPr>
                <w:rFonts w:cs="Arial"/>
                <w:sz w:val="18"/>
                <w:szCs w:val="18"/>
              </w:rPr>
            </w:pPr>
            <w:r w:rsidRPr="00F53989">
              <w:rPr>
                <w:sz w:val="18"/>
              </w:rPr>
              <w:t xml:space="preserve">Positionnez le couvercle conformément à la barrette puis replacez le couvercle supérieur. </w:t>
            </w:r>
          </w:p>
        </w:tc>
        <w:tc>
          <w:tcPr>
            <w:tcW w:w="3285" w:type="dxa"/>
          </w:tcPr>
          <w:p w:rsidR="0049016E" w:rsidRPr="00F53989" w:rsidRDefault="0049016E" w:rsidP="00DC278A">
            <w:pPr>
              <w:widowControl/>
              <w:numPr>
                <w:ilvl w:val="0"/>
                <w:numId w:val="134"/>
              </w:numPr>
              <w:topLinePunct/>
              <w:adjustRightInd w:val="0"/>
              <w:snapToGrid w:val="0"/>
              <w:spacing w:before="80" w:after="80"/>
              <w:rPr>
                <w:rFonts w:cs="Arial"/>
                <w:sz w:val="18"/>
                <w:szCs w:val="18"/>
              </w:rPr>
            </w:pPr>
            <w:r w:rsidRPr="00F53989">
              <w:rPr>
                <w:sz w:val="18"/>
              </w:rPr>
              <w:t>Serrez les vis du panneau arrière et du panneau latéral.</w:t>
            </w:r>
          </w:p>
        </w:tc>
        <w:tc>
          <w:tcPr>
            <w:tcW w:w="3285" w:type="dxa"/>
          </w:tcPr>
          <w:p w:rsidR="0049016E" w:rsidRPr="00F53989" w:rsidRDefault="0049016E" w:rsidP="00424AB7">
            <w:pPr>
              <w:pStyle w:val="afffd"/>
              <w:spacing w:before="156"/>
              <w:ind w:leftChars="0" w:left="0"/>
              <w:rPr>
                <w:rFonts w:cs="Arial"/>
                <w:shd w:val="clear" w:color="auto" w:fill="auto"/>
              </w:rPr>
            </w:pPr>
          </w:p>
        </w:tc>
      </w:tr>
    </w:tbl>
    <w:p w:rsidR="00D026C4" w:rsidRPr="00F53989" w:rsidRDefault="00D026C4"/>
    <w:p w:rsidR="00AD08DB" w:rsidRPr="00F53989" w:rsidRDefault="00196B6B" w:rsidP="004412AB">
      <w:pPr>
        <w:pStyle w:val="30"/>
      </w:pPr>
      <w:bookmarkStart w:id="135" w:name="_Toc362954890"/>
      <w:bookmarkStart w:id="136" w:name="_Toc441592208"/>
      <w:bookmarkStart w:id="137" w:name="_Toc324238367"/>
      <w:bookmarkStart w:id="138" w:name="_Toc362954889"/>
      <w:bookmarkStart w:id="139" w:name="_Toc444017891"/>
      <w:r w:rsidRPr="00F53989">
        <w:t>Séries NVR44-16P/54-16P-4KS2/58-16P-4KS2</w:t>
      </w:r>
      <w:bookmarkEnd w:id="135"/>
      <w:bookmarkEnd w:id="136"/>
      <w:bookmarkEnd w:id="139"/>
    </w:p>
    <w:tbl>
      <w:tblPr>
        <w:tblW w:w="0" w:type="auto"/>
        <w:tblLook w:val="04A0" w:firstRow="1" w:lastRow="0" w:firstColumn="1" w:lastColumn="0" w:noHBand="0" w:noVBand="1"/>
      </w:tblPr>
      <w:tblGrid>
        <w:gridCol w:w="4656"/>
        <w:gridCol w:w="4566"/>
      </w:tblGrid>
      <w:tr w:rsidR="0049016E" w:rsidRPr="00F53989" w:rsidTr="0049016E">
        <w:tc>
          <w:tcPr>
            <w:tcW w:w="4547" w:type="dxa"/>
          </w:tcPr>
          <w:p w:rsidR="0049016E" w:rsidRPr="00F53989" w:rsidRDefault="0043309E" w:rsidP="00424AB7">
            <w:pPr>
              <w:rPr>
                <w:rFonts w:cs="Arial"/>
              </w:rPr>
            </w:pPr>
            <w:r w:rsidRPr="00F53989">
              <w:rPr>
                <w:rFonts w:cs="Arial"/>
                <w:noProof/>
                <w:lang w:val="en-US" w:eastAsia="zh-CN" w:bidi="ar-SA"/>
              </w:rPr>
              <w:drawing>
                <wp:inline distT="0" distB="0" distL="0" distR="0" wp14:anchorId="3BF28995" wp14:editId="6294F12B">
                  <wp:extent cx="2819400" cy="1962150"/>
                  <wp:effectExtent l="0" t="0" r="0" b="0"/>
                  <wp:docPr id="70" name="图片 132" descr="照片 019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2" descr="照片 019副本"/>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19400" cy="1962150"/>
                          </a:xfrm>
                          <a:prstGeom prst="rect">
                            <a:avLst/>
                          </a:prstGeom>
                          <a:noFill/>
                          <a:ln>
                            <a:noFill/>
                          </a:ln>
                        </pic:spPr>
                      </pic:pic>
                    </a:graphicData>
                  </a:graphic>
                </wp:inline>
              </w:drawing>
            </w:r>
          </w:p>
        </w:tc>
        <w:tc>
          <w:tcPr>
            <w:tcW w:w="4468" w:type="dxa"/>
          </w:tcPr>
          <w:p w:rsidR="0049016E" w:rsidRPr="00F53989" w:rsidRDefault="0043309E" w:rsidP="00424AB7">
            <w:pPr>
              <w:rPr>
                <w:rFonts w:cs="Arial"/>
              </w:rPr>
            </w:pPr>
            <w:r w:rsidRPr="00F53989">
              <w:rPr>
                <w:rFonts w:cs="Arial"/>
                <w:noProof/>
                <w:lang w:val="en-US" w:eastAsia="zh-CN" w:bidi="ar-SA"/>
              </w:rPr>
              <w:drawing>
                <wp:inline distT="0" distB="0" distL="0" distR="0" wp14:anchorId="06F4E8E0" wp14:editId="7C967C37">
                  <wp:extent cx="2762250" cy="2057400"/>
                  <wp:effectExtent l="0" t="0" r="0" b="0"/>
                  <wp:docPr id="71" name="图片 133" descr="照片 02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3" descr="照片 022副本"/>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62250" cy="2057400"/>
                          </a:xfrm>
                          <a:prstGeom prst="rect">
                            <a:avLst/>
                          </a:prstGeom>
                          <a:noFill/>
                          <a:ln>
                            <a:noFill/>
                          </a:ln>
                        </pic:spPr>
                      </pic:pic>
                    </a:graphicData>
                  </a:graphic>
                </wp:inline>
              </w:drawing>
            </w:r>
          </w:p>
        </w:tc>
      </w:tr>
      <w:tr w:rsidR="0049016E" w:rsidRPr="00F53989" w:rsidTr="0049016E">
        <w:tc>
          <w:tcPr>
            <w:tcW w:w="4547" w:type="dxa"/>
          </w:tcPr>
          <w:p w:rsidR="0049016E" w:rsidRPr="00F53989" w:rsidRDefault="0049016E" w:rsidP="00DC278A">
            <w:pPr>
              <w:widowControl/>
              <w:numPr>
                <w:ilvl w:val="0"/>
                <w:numId w:val="135"/>
              </w:numPr>
              <w:topLinePunct/>
              <w:adjustRightInd w:val="0"/>
              <w:snapToGrid w:val="0"/>
              <w:spacing w:before="80" w:after="80"/>
              <w:rPr>
                <w:rFonts w:cs="Arial"/>
                <w:sz w:val="18"/>
                <w:szCs w:val="18"/>
              </w:rPr>
            </w:pPr>
            <w:r w:rsidRPr="00F53989">
              <w:rPr>
                <w:sz w:val="18"/>
              </w:rPr>
              <w:t xml:space="preserve">Utilisez le tournevis pour desserrer les vis du panneau arrière puis enlevez le couvercle frontal. </w:t>
            </w:r>
          </w:p>
        </w:tc>
        <w:tc>
          <w:tcPr>
            <w:tcW w:w="4468" w:type="dxa"/>
          </w:tcPr>
          <w:p w:rsidR="0049016E" w:rsidRPr="00F53989" w:rsidRDefault="0049016E" w:rsidP="00DC278A">
            <w:pPr>
              <w:widowControl/>
              <w:numPr>
                <w:ilvl w:val="0"/>
                <w:numId w:val="135"/>
              </w:numPr>
              <w:topLinePunct/>
              <w:adjustRightInd w:val="0"/>
              <w:snapToGrid w:val="0"/>
              <w:spacing w:before="80" w:after="80"/>
              <w:rPr>
                <w:rFonts w:cs="Arial"/>
                <w:sz w:val="18"/>
                <w:szCs w:val="18"/>
              </w:rPr>
            </w:pPr>
            <w:r w:rsidRPr="00F53989">
              <w:rPr>
                <w:sz w:val="18"/>
              </w:rPr>
              <w:t xml:space="preserve">Placez le disque dur sur son support dans le châssis puis alignez les quatre vis avec les quatre trous du disque dur. Utilisez le tournevis pour serrer fermement les vis et ainsi fixer le disque dur sur son support </w:t>
            </w:r>
          </w:p>
        </w:tc>
      </w:tr>
      <w:tr w:rsidR="0049016E" w:rsidRPr="00F53989" w:rsidTr="0049016E">
        <w:tc>
          <w:tcPr>
            <w:tcW w:w="4547" w:type="dxa"/>
          </w:tcPr>
          <w:p w:rsidR="0049016E" w:rsidRPr="00F53989" w:rsidRDefault="0043309E" w:rsidP="00424AB7">
            <w:pPr>
              <w:rPr>
                <w:rFonts w:cs="Arial"/>
              </w:rPr>
            </w:pPr>
            <w:r w:rsidRPr="00F53989">
              <w:rPr>
                <w:rFonts w:cs="Arial"/>
                <w:noProof/>
                <w:lang w:val="en-US" w:eastAsia="zh-CN" w:bidi="ar-SA"/>
              </w:rPr>
              <w:drawing>
                <wp:inline distT="0" distB="0" distL="0" distR="0" wp14:anchorId="34283594" wp14:editId="059C4251">
                  <wp:extent cx="2647950" cy="1733550"/>
                  <wp:effectExtent l="0" t="0" r="0" b="0"/>
                  <wp:docPr id="72" name="图片 134" descr="照片 025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4" descr="照片 025副本"/>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47950" cy="1733550"/>
                          </a:xfrm>
                          <a:prstGeom prst="rect">
                            <a:avLst/>
                          </a:prstGeom>
                          <a:noFill/>
                          <a:ln>
                            <a:noFill/>
                          </a:ln>
                        </pic:spPr>
                      </pic:pic>
                    </a:graphicData>
                  </a:graphic>
                </wp:inline>
              </w:drawing>
            </w:r>
          </w:p>
        </w:tc>
        <w:tc>
          <w:tcPr>
            <w:tcW w:w="4468" w:type="dxa"/>
          </w:tcPr>
          <w:p w:rsidR="0049016E" w:rsidRPr="00F53989" w:rsidRDefault="0043309E" w:rsidP="00424AB7">
            <w:pPr>
              <w:rPr>
                <w:rFonts w:cs="Arial"/>
              </w:rPr>
            </w:pPr>
            <w:r w:rsidRPr="00F53989">
              <w:rPr>
                <w:rFonts w:cs="Arial"/>
                <w:noProof/>
                <w:lang w:val="en-US" w:eastAsia="zh-CN" w:bidi="ar-SA"/>
              </w:rPr>
              <w:drawing>
                <wp:inline distT="0" distB="0" distL="0" distR="0" wp14:anchorId="56A8BED8" wp14:editId="22AE3EC2">
                  <wp:extent cx="2343150" cy="1714500"/>
                  <wp:effectExtent l="0" t="0" r="0" b="0"/>
                  <wp:docPr id="73" name="图片 46" descr="-S硬盘安装（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descr="-S硬盘安装（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43150" cy="1714500"/>
                          </a:xfrm>
                          <a:prstGeom prst="rect">
                            <a:avLst/>
                          </a:prstGeom>
                          <a:noFill/>
                          <a:ln>
                            <a:noFill/>
                          </a:ln>
                        </pic:spPr>
                      </pic:pic>
                    </a:graphicData>
                  </a:graphic>
                </wp:inline>
              </w:drawing>
            </w:r>
          </w:p>
        </w:tc>
      </w:tr>
      <w:tr w:rsidR="0049016E" w:rsidRPr="00F53989" w:rsidTr="0049016E">
        <w:tc>
          <w:tcPr>
            <w:tcW w:w="4547" w:type="dxa"/>
          </w:tcPr>
          <w:p w:rsidR="0049016E" w:rsidRPr="00F53989" w:rsidRDefault="0049016E" w:rsidP="00DC278A">
            <w:pPr>
              <w:widowControl/>
              <w:numPr>
                <w:ilvl w:val="0"/>
                <w:numId w:val="135"/>
              </w:numPr>
              <w:topLinePunct/>
              <w:adjustRightInd w:val="0"/>
              <w:snapToGrid w:val="0"/>
              <w:spacing w:before="80" w:after="80"/>
              <w:rPr>
                <w:rFonts w:cs="Arial"/>
                <w:sz w:val="18"/>
                <w:szCs w:val="18"/>
              </w:rPr>
            </w:pPr>
            <w:r w:rsidRPr="00F53989">
              <w:rPr>
                <w:sz w:val="18"/>
              </w:rPr>
              <w:t xml:space="preserve">Branchez le câble de données du disque dur à la carte-mère et au disque dur. Déliez le câble d’alimentation du châssis et branchez l’autre extrémité du câble d’alimentation au port du disque dur. </w:t>
            </w:r>
          </w:p>
        </w:tc>
        <w:tc>
          <w:tcPr>
            <w:tcW w:w="4468" w:type="dxa"/>
          </w:tcPr>
          <w:p w:rsidR="0049016E" w:rsidRPr="00F53989" w:rsidRDefault="0049016E" w:rsidP="00DC278A">
            <w:pPr>
              <w:widowControl/>
              <w:numPr>
                <w:ilvl w:val="0"/>
                <w:numId w:val="135"/>
              </w:numPr>
              <w:topLinePunct/>
              <w:adjustRightInd w:val="0"/>
              <w:snapToGrid w:val="0"/>
              <w:spacing w:before="80" w:after="80"/>
              <w:rPr>
                <w:rFonts w:cs="Arial"/>
                <w:sz w:val="18"/>
                <w:szCs w:val="18"/>
              </w:rPr>
            </w:pPr>
            <w:r w:rsidRPr="00F53989">
              <w:rPr>
                <w:sz w:val="18"/>
              </w:rPr>
              <w:t xml:space="preserve">Après avoir branché le câble, replacez le couvercle frontal sur l’appareil puis serrez les vis du panneau arrière. </w:t>
            </w:r>
          </w:p>
        </w:tc>
      </w:tr>
      <w:bookmarkEnd w:id="137"/>
      <w:bookmarkEnd w:id="138"/>
    </w:tbl>
    <w:p w:rsidR="00196B6B" w:rsidRPr="00F53989" w:rsidRDefault="00196B6B" w:rsidP="00424AB7">
      <w:pPr>
        <w:rPr>
          <w:rFonts w:cs="Arial"/>
        </w:rPr>
      </w:pPr>
    </w:p>
    <w:p w:rsidR="00457F11" w:rsidRPr="00F53989" w:rsidRDefault="00614D58" w:rsidP="00424AB7">
      <w:pPr>
        <w:pStyle w:val="1"/>
        <w:numPr>
          <w:ilvl w:val="0"/>
          <w:numId w:val="1"/>
        </w:numPr>
        <w:rPr>
          <w:rFonts w:eastAsia="Arial Unicode MS"/>
          <w:sz w:val="32"/>
        </w:rPr>
      </w:pPr>
      <w:bookmarkStart w:id="140" w:name="_Toc441592209"/>
      <w:bookmarkStart w:id="141" w:name="_Toc444017892"/>
      <w:r w:rsidRPr="00F53989">
        <w:rPr>
          <w:sz w:val="32"/>
        </w:rPr>
        <w:lastRenderedPageBreak/>
        <w:t>Utilisation locale basique</w:t>
      </w:r>
      <w:bookmarkEnd w:id="140"/>
      <w:bookmarkEnd w:id="141"/>
      <w:r w:rsidRPr="00F53989">
        <w:rPr>
          <w:sz w:val="32"/>
        </w:rPr>
        <w:t xml:space="preserve"> </w:t>
      </w:r>
    </w:p>
    <w:p w:rsidR="00AB01BB" w:rsidRPr="00F53989" w:rsidRDefault="00AB01BB" w:rsidP="0080677A">
      <w:pPr>
        <w:pStyle w:val="20"/>
      </w:pPr>
      <w:bookmarkStart w:id="142" w:name="_Toc441592210"/>
      <w:bookmarkStart w:id="143" w:name="_Toc444017893"/>
      <w:r w:rsidRPr="00F53989">
        <w:t>Démarrage et arrêt</w:t>
      </w:r>
      <w:bookmarkEnd w:id="142"/>
      <w:bookmarkEnd w:id="143"/>
      <w:r w:rsidRPr="00F53989">
        <w:t xml:space="preserve"> </w:t>
      </w:r>
    </w:p>
    <w:p w:rsidR="00B07729" w:rsidRPr="00F53989" w:rsidRDefault="00B07729" w:rsidP="004412AB">
      <w:pPr>
        <w:pStyle w:val="30"/>
      </w:pPr>
      <w:bookmarkStart w:id="144" w:name="_Toc441592211"/>
      <w:bookmarkStart w:id="145" w:name="_Toc444017894"/>
      <w:r w:rsidRPr="00F53989">
        <w:t>Démarrage</w:t>
      </w:r>
      <w:bookmarkEnd w:id="144"/>
      <w:bookmarkEnd w:id="145"/>
      <w:r w:rsidRPr="00F53989">
        <w:t xml:space="preserve"> </w:t>
      </w:r>
    </w:p>
    <w:p w:rsidR="00C2489C" w:rsidRPr="00F53989" w:rsidRDefault="0043309E" w:rsidP="0086074A">
      <w:pPr>
        <w:rPr>
          <w:rFonts w:cs="Arial"/>
          <w:b/>
          <w:szCs w:val="21"/>
        </w:rPr>
      </w:pPr>
      <w:r w:rsidRPr="00F53989">
        <w:rPr>
          <w:rFonts w:cs="Arial"/>
          <w:b/>
          <w:noProof/>
          <w:szCs w:val="21"/>
          <w:lang w:val="en-US" w:eastAsia="zh-CN" w:bidi="ar-SA"/>
        </w:rPr>
        <w:drawing>
          <wp:inline distT="0" distB="0" distL="0" distR="0" wp14:anchorId="11AA6D99" wp14:editId="523B473F">
            <wp:extent cx="495300" cy="36195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5300" cy="361950"/>
                    </a:xfrm>
                    <a:prstGeom prst="rect">
                      <a:avLst/>
                    </a:prstGeom>
                    <a:noFill/>
                    <a:ln>
                      <a:noFill/>
                    </a:ln>
                  </pic:spPr>
                </pic:pic>
              </a:graphicData>
            </a:graphic>
          </wp:inline>
        </w:drawing>
      </w:r>
      <w:r w:rsidRPr="00F53989">
        <w:rPr>
          <w:b/>
        </w:rPr>
        <w:t xml:space="preserve"> Attention</w:t>
      </w:r>
    </w:p>
    <w:p w:rsidR="00614D58" w:rsidRPr="00F53989" w:rsidRDefault="00AB01BB" w:rsidP="00424AB7">
      <w:pPr>
        <w:rPr>
          <w:rFonts w:cs="Arial"/>
        </w:rPr>
      </w:pPr>
      <w:bookmarkStart w:id="146" w:name="OLE_LINK5"/>
      <w:bookmarkStart w:id="147" w:name="OLE_LINK6"/>
      <w:r w:rsidRPr="00F53989">
        <w:t>Avant le démarrage, veuillez vérifier les points suivants :</w:t>
      </w:r>
    </w:p>
    <w:p w:rsidR="007F3CEB" w:rsidRPr="00F53989" w:rsidRDefault="007F3CEB" w:rsidP="00B23C72">
      <w:pPr>
        <w:widowControl/>
        <w:numPr>
          <w:ilvl w:val="0"/>
          <w:numId w:val="46"/>
        </w:numPr>
        <w:tabs>
          <w:tab w:val="left" w:pos="3976"/>
        </w:tabs>
        <w:rPr>
          <w:rFonts w:cs="Arial"/>
          <w:b/>
          <w:szCs w:val="21"/>
        </w:rPr>
      </w:pPr>
      <w:r w:rsidRPr="00F53989">
        <w:rPr>
          <w:b/>
        </w:rPr>
        <w:t xml:space="preserve">Pour la sécurité de l’appareil, veuillez d’abord connecter l’NVR à l’adaptateur d’alimentation, puis à la prise secteur. </w:t>
      </w:r>
    </w:p>
    <w:p w:rsidR="00AB01BB" w:rsidRPr="00F53989" w:rsidRDefault="00614D58" w:rsidP="00B23C72">
      <w:pPr>
        <w:widowControl/>
        <w:numPr>
          <w:ilvl w:val="0"/>
          <w:numId w:val="46"/>
        </w:numPr>
        <w:tabs>
          <w:tab w:val="left" w:pos="3976"/>
        </w:tabs>
        <w:rPr>
          <w:rFonts w:cs="Arial"/>
          <w:b/>
          <w:szCs w:val="21"/>
        </w:rPr>
      </w:pPr>
      <w:r w:rsidRPr="00F53989">
        <w:rPr>
          <w:b/>
        </w:rPr>
        <w:t xml:space="preserve">La tension d’entrée nominale doit correspondre à celle indiquée près du bouton marche-arrêt. Veuillez vérifier que le cordon d’alimentation est correctement branché. Puis, cliquez sur le bouton marche-arrêt. </w:t>
      </w:r>
    </w:p>
    <w:p w:rsidR="00614D58" w:rsidRPr="00F53989" w:rsidRDefault="00614D58" w:rsidP="00B23C72">
      <w:pPr>
        <w:widowControl/>
        <w:numPr>
          <w:ilvl w:val="0"/>
          <w:numId w:val="46"/>
        </w:numPr>
        <w:tabs>
          <w:tab w:val="left" w:pos="3976"/>
        </w:tabs>
        <w:rPr>
          <w:rFonts w:cs="Arial"/>
          <w:b/>
          <w:szCs w:val="21"/>
        </w:rPr>
      </w:pPr>
      <w:r w:rsidRPr="00F53989">
        <w:rPr>
          <w:b/>
        </w:rPr>
        <w:t xml:space="preserve">Utilisez toujours une source électrique stable, si nécessaire, mettez en œuvre un onduleur (UPS). </w:t>
      </w:r>
    </w:p>
    <w:p w:rsidR="00614D58" w:rsidRPr="00F53989" w:rsidRDefault="00614D58" w:rsidP="00424AB7">
      <w:pPr>
        <w:rPr>
          <w:rFonts w:cs="Arial"/>
        </w:rPr>
      </w:pPr>
      <w:r w:rsidRPr="00F53989">
        <w:t xml:space="preserve">Veuillez exécuter la procédure ci-dessous pour démarrer l’appareil. </w:t>
      </w:r>
    </w:p>
    <w:p w:rsidR="00614D58" w:rsidRPr="00F53989" w:rsidRDefault="00614D58" w:rsidP="00B23C72">
      <w:pPr>
        <w:widowControl/>
        <w:numPr>
          <w:ilvl w:val="0"/>
          <w:numId w:val="46"/>
        </w:numPr>
        <w:tabs>
          <w:tab w:val="left" w:pos="3976"/>
        </w:tabs>
        <w:rPr>
          <w:rFonts w:cs="Arial"/>
          <w:szCs w:val="21"/>
        </w:rPr>
      </w:pPr>
      <w:r w:rsidRPr="00F53989">
        <w:t>Branchez l’appareil à un moniteur, puis branchez une souris.</w:t>
      </w:r>
    </w:p>
    <w:p w:rsidR="00614D58" w:rsidRPr="00F53989" w:rsidRDefault="00614D58" w:rsidP="00B23C72">
      <w:pPr>
        <w:widowControl/>
        <w:numPr>
          <w:ilvl w:val="0"/>
          <w:numId w:val="46"/>
        </w:numPr>
        <w:tabs>
          <w:tab w:val="left" w:pos="3976"/>
        </w:tabs>
        <w:rPr>
          <w:rFonts w:cs="Arial"/>
          <w:szCs w:val="21"/>
        </w:rPr>
      </w:pPr>
      <w:r w:rsidRPr="00F53989">
        <w:t>Branchez le cordon d’alimentation.</w:t>
      </w:r>
    </w:p>
    <w:p w:rsidR="00AB01BB" w:rsidRPr="00F53989" w:rsidRDefault="00614D58" w:rsidP="00B23C72">
      <w:pPr>
        <w:widowControl/>
        <w:numPr>
          <w:ilvl w:val="0"/>
          <w:numId w:val="46"/>
        </w:numPr>
        <w:tabs>
          <w:tab w:val="left" w:pos="3976"/>
        </w:tabs>
        <w:rPr>
          <w:rFonts w:cs="Arial"/>
          <w:szCs w:val="21"/>
        </w:rPr>
      </w:pPr>
      <w:r w:rsidRPr="00F53989">
        <w:t xml:space="preserve">Appuyez sur le bouton d’alimentation en façade ou à l’arrière de l’appareil, puis démarrez l’appareil. Après le démarrage de l’appareil, le mode d’affichage multicanal est sélectionné par défaut. </w:t>
      </w:r>
    </w:p>
    <w:p w:rsidR="00CB240E" w:rsidRPr="00F53989" w:rsidRDefault="00CB240E" w:rsidP="00CB240E">
      <w:pPr>
        <w:widowControl/>
        <w:tabs>
          <w:tab w:val="left" w:pos="3976"/>
        </w:tabs>
        <w:rPr>
          <w:rFonts w:cs="Arial"/>
          <w:szCs w:val="21"/>
        </w:rPr>
      </w:pPr>
    </w:p>
    <w:p w:rsidR="00614D58" w:rsidRPr="00F53989" w:rsidRDefault="00614D58" w:rsidP="004412AB">
      <w:pPr>
        <w:pStyle w:val="30"/>
      </w:pPr>
      <w:bookmarkStart w:id="148" w:name="_Toc441592212"/>
      <w:bookmarkStart w:id="149" w:name="_Toc444017895"/>
      <w:bookmarkEnd w:id="146"/>
      <w:bookmarkEnd w:id="147"/>
      <w:r w:rsidRPr="00F53989">
        <w:t>Arrêt</w:t>
      </w:r>
      <w:bookmarkEnd w:id="148"/>
      <w:bookmarkEnd w:id="149"/>
      <w:r w:rsidRPr="00F53989">
        <w:t xml:space="preserve"> </w:t>
      </w:r>
    </w:p>
    <w:p w:rsidR="00CE3AE7" w:rsidRPr="00F53989" w:rsidRDefault="00CE3AE7" w:rsidP="00424AB7">
      <w:pPr>
        <w:rPr>
          <w:rFonts w:cs="Arial"/>
          <w:b/>
        </w:rPr>
      </w:pPr>
      <w:r w:rsidRPr="00F53989">
        <w:rPr>
          <w:b/>
        </w:rPr>
        <w:t>Remarque</w:t>
      </w:r>
    </w:p>
    <w:p w:rsidR="00614D58" w:rsidRPr="00F53989" w:rsidRDefault="00256F03" w:rsidP="00B23C72">
      <w:pPr>
        <w:numPr>
          <w:ilvl w:val="0"/>
          <w:numId w:val="53"/>
        </w:numPr>
        <w:rPr>
          <w:rFonts w:cs="Arial"/>
        </w:rPr>
      </w:pPr>
      <w:r w:rsidRPr="00F53989">
        <w:t xml:space="preserve">Lorsque la boîte de dialogue « Le système est en cours d’arrêt... » (System is shutting down…) est affichée, n’appuyez pas tout de suite sur le bouton marche-arrêt. </w:t>
      </w:r>
    </w:p>
    <w:p w:rsidR="00256F03" w:rsidRPr="00F53989" w:rsidRDefault="00256F03" w:rsidP="00B23C72">
      <w:pPr>
        <w:numPr>
          <w:ilvl w:val="0"/>
          <w:numId w:val="53"/>
        </w:numPr>
        <w:rPr>
          <w:rFonts w:cs="Arial"/>
        </w:rPr>
      </w:pPr>
      <w:r w:rsidRPr="00F53989">
        <w:t>Ne débranchez pas le câble d’alimentation et n’appuyez pas sur le bouton marche/arrêt pour éteindre directement l’appareil lorsqu’il est en fonctionnement (particulièrement lorsqu’il enregistre.)</w:t>
      </w:r>
    </w:p>
    <w:p w:rsidR="00B07729" w:rsidRPr="00F53989" w:rsidRDefault="00B07729" w:rsidP="00424AB7">
      <w:pPr>
        <w:rPr>
          <w:rFonts w:cs="Arial"/>
        </w:rPr>
      </w:pPr>
    </w:p>
    <w:p w:rsidR="00B07729" w:rsidRPr="00F53989" w:rsidRDefault="00B07729" w:rsidP="00424AB7">
      <w:pPr>
        <w:tabs>
          <w:tab w:val="left" w:pos="3976"/>
        </w:tabs>
        <w:rPr>
          <w:rFonts w:cs="Arial"/>
          <w:kern w:val="56"/>
          <w:szCs w:val="21"/>
        </w:rPr>
      </w:pPr>
      <w:r w:rsidRPr="00F53989">
        <w:t>Trois méthodes de déconnexion sont disponibles.</w:t>
      </w:r>
    </w:p>
    <w:p w:rsidR="00B07729" w:rsidRPr="00F53989" w:rsidRDefault="00B07729" w:rsidP="00A2539A">
      <w:pPr>
        <w:numPr>
          <w:ilvl w:val="0"/>
          <w:numId w:val="47"/>
        </w:numPr>
        <w:tabs>
          <w:tab w:val="left" w:pos="3976"/>
        </w:tabs>
      </w:pPr>
      <w:r w:rsidRPr="00F53989">
        <w:t>Menu principal (</w:t>
      </w:r>
      <w:r w:rsidRPr="00F53989">
        <w:rPr>
          <w:b/>
        </w:rPr>
        <w:t>RECOMMANDÉ</w:t>
      </w:r>
      <w:r w:rsidRPr="00F53989">
        <w:t>)</w:t>
      </w:r>
    </w:p>
    <w:p w:rsidR="00256F03" w:rsidRPr="00F53989" w:rsidRDefault="00B07729" w:rsidP="00424AB7">
      <w:pPr>
        <w:rPr>
          <w:rFonts w:cs="Arial"/>
          <w:kern w:val="56"/>
          <w:szCs w:val="21"/>
        </w:rPr>
      </w:pPr>
      <w:r w:rsidRPr="00F53989">
        <w:t xml:space="preserve">Depuis Menu principal-&gt;Arrêt (Main Menu-&gt;Shutdown), sélectionnez Arrêt (Shutdown) dans la liste déroulante. </w:t>
      </w:r>
    </w:p>
    <w:p w:rsidR="00B07729" w:rsidRPr="00F53989" w:rsidRDefault="00B07729" w:rsidP="00424AB7">
      <w:pPr>
        <w:rPr>
          <w:rFonts w:cs="Arial"/>
          <w:kern w:val="56"/>
          <w:szCs w:val="21"/>
        </w:rPr>
      </w:pPr>
      <w:r w:rsidRPr="00F53989">
        <w:t xml:space="preserve">Cliquez sur le bouton OK et l’appareil s’arrêtera. </w:t>
      </w:r>
    </w:p>
    <w:p w:rsidR="00B07729" w:rsidRPr="00F53989" w:rsidRDefault="00B07729" w:rsidP="00424AB7">
      <w:pPr>
        <w:rPr>
          <w:rFonts w:cs="Arial"/>
        </w:rPr>
      </w:pPr>
    </w:p>
    <w:p w:rsidR="00614D58" w:rsidRPr="00F53989" w:rsidRDefault="003D4988" w:rsidP="00B23C72">
      <w:pPr>
        <w:numPr>
          <w:ilvl w:val="0"/>
          <w:numId w:val="47"/>
        </w:numPr>
        <w:tabs>
          <w:tab w:val="left" w:pos="3976"/>
        </w:tabs>
        <w:rPr>
          <w:rFonts w:cs="Arial"/>
          <w:kern w:val="56"/>
          <w:szCs w:val="21"/>
        </w:rPr>
      </w:pPr>
      <w:r w:rsidRPr="00F53989">
        <w:t>À l’aide du bouton marche/arrêt sur le panneau frontal ou sur la télécommande.</w:t>
      </w:r>
    </w:p>
    <w:p w:rsidR="003D4988" w:rsidRPr="00F53989" w:rsidRDefault="003D4988" w:rsidP="00424AB7">
      <w:pPr>
        <w:rPr>
          <w:rFonts w:cs="Arial"/>
          <w:kern w:val="56"/>
          <w:szCs w:val="21"/>
        </w:rPr>
      </w:pPr>
      <w:r w:rsidRPr="00F53989">
        <w:t xml:space="preserve">Appuyez sur le bouton marche/arrêt sur le panneau frontal de l’NVR ou sur la télécommande pendant plus de 3 secondes pour éteindre l’appareil. </w:t>
      </w:r>
    </w:p>
    <w:p w:rsidR="005039BF" w:rsidRPr="00F53989" w:rsidRDefault="005039BF" w:rsidP="00424AB7">
      <w:pPr>
        <w:rPr>
          <w:rFonts w:cs="Arial"/>
          <w:kern w:val="56"/>
          <w:szCs w:val="21"/>
        </w:rPr>
      </w:pPr>
    </w:p>
    <w:p w:rsidR="005039BF" w:rsidRPr="00F53989" w:rsidRDefault="005039BF" w:rsidP="00B23C72">
      <w:pPr>
        <w:numPr>
          <w:ilvl w:val="0"/>
          <w:numId w:val="47"/>
        </w:numPr>
        <w:tabs>
          <w:tab w:val="left" w:pos="3976"/>
        </w:tabs>
        <w:rPr>
          <w:rFonts w:cs="Arial"/>
          <w:kern w:val="56"/>
          <w:szCs w:val="21"/>
        </w:rPr>
      </w:pPr>
      <w:r w:rsidRPr="00F53989">
        <w:t xml:space="preserve">Depuis le bouton marche-arrêt sur le panneau arrière. </w:t>
      </w:r>
    </w:p>
    <w:p w:rsidR="00ED0055" w:rsidRPr="00F53989" w:rsidRDefault="00ED0055" w:rsidP="00ED0055">
      <w:pPr>
        <w:tabs>
          <w:tab w:val="left" w:pos="3976"/>
        </w:tabs>
        <w:rPr>
          <w:rFonts w:cs="Arial"/>
          <w:kern w:val="56"/>
          <w:szCs w:val="21"/>
        </w:rPr>
      </w:pPr>
    </w:p>
    <w:p w:rsidR="00A42176" w:rsidRPr="00F53989" w:rsidRDefault="00A42176" w:rsidP="0080677A">
      <w:pPr>
        <w:pStyle w:val="20"/>
      </w:pPr>
      <w:r w:rsidRPr="00F53989">
        <w:tab/>
      </w:r>
      <w:bookmarkStart w:id="150" w:name="_Toc410204892"/>
      <w:bookmarkStart w:id="151" w:name="_Toc410806585"/>
      <w:bookmarkStart w:id="152" w:name="_Toc410899898"/>
      <w:bookmarkStart w:id="153" w:name="_Toc421880665"/>
      <w:bookmarkStart w:id="154" w:name="_Toc423698343"/>
      <w:bookmarkStart w:id="155" w:name="_Toc441592213"/>
      <w:bookmarkStart w:id="156" w:name="_Toc444017896"/>
      <w:r w:rsidRPr="00F53989">
        <w:t>Modification/réinitialisation du mot de passe</w:t>
      </w:r>
      <w:bookmarkEnd w:id="150"/>
      <w:bookmarkEnd w:id="151"/>
      <w:bookmarkEnd w:id="152"/>
      <w:bookmarkEnd w:id="153"/>
      <w:bookmarkEnd w:id="154"/>
      <w:bookmarkEnd w:id="155"/>
      <w:bookmarkEnd w:id="156"/>
      <w:r w:rsidRPr="00F53989">
        <w:t xml:space="preserve"> </w:t>
      </w:r>
    </w:p>
    <w:p w:rsidR="00A42176" w:rsidRPr="00F53989" w:rsidRDefault="00A42176" w:rsidP="004412AB">
      <w:pPr>
        <w:pStyle w:val="30"/>
      </w:pPr>
      <w:bookmarkStart w:id="157" w:name="_Ref416854723"/>
      <w:bookmarkStart w:id="158" w:name="_Toc421880666"/>
      <w:bookmarkStart w:id="159" w:name="_Toc423698344"/>
      <w:bookmarkStart w:id="160" w:name="_Toc441592214"/>
      <w:bookmarkStart w:id="161" w:name="_Toc444017897"/>
      <w:r w:rsidRPr="00F53989">
        <w:t>Changer le mot de passe</w:t>
      </w:r>
      <w:bookmarkEnd w:id="157"/>
      <w:bookmarkEnd w:id="158"/>
      <w:bookmarkEnd w:id="159"/>
      <w:bookmarkEnd w:id="160"/>
      <w:bookmarkEnd w:id="161"/>
      <w:r w:rsidRPr="00F53989">
        <w:t xml:space="preserve"> </w:t>
      </w:r>
    </w:p>
    <w:p w:rsidR="00A42176" w:rsidRPr="00F53989" w:rsidRDefault="00A42176" w:rsidP="00424AB7">
      <w:pPr>
        <w:rPr>
          <w:rFonts w:cs="Arial"/>
          <w:b/>
          <w:szCs w:val="21"/>
        </w:rPr>
      </w:pPr>
      <w:r w:rsidRPr="00F53989">
        <w:rPr>
          <w:b/>
        </w:rPr>
        <w:t xml:space="preserve">Pour votre sécurité, veuillez remplacer le mot de passe par défaut de l’administrateur à votre première connexion. </w:t>
      </w:r>
    </w:p>
    <w:p w:rsidR="00A42176" w:rsidRPr="00F53989" w:rsidRDefault="00A42176" w:rsidP="0069591D">
      <w:r w:rsidRPr="00F53989">
        <w:t xml:space="preserve">Une fois le système démarré, l’interface suivante s’affichera s’il s’agit de votre première connexion ou si </w:t>
      </w:r>
      <w:r w:rsidRPr="00F53989">
        <w:lastRenderedPageBreak/>
        <w:t xml:space="preserve">vous avez restauré les réglages par défaut. Voir </w:t>
      </w:r>
      <w:r w:rsidRPr="00F53989">
        <w:fldChar w:fldCharType="begin"/>
      </w:r>
      <w:r w:rsidRPr="00F53989">
        <w:instrText xml:space="preserve"> REF _Ref410133963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w:t>
      </w:r>
      <w:r w:rsidRPr="00F53989">
        <w:fldChar w:fldCharType="end"/>
      </w:r>
      <w:r w:rsidRPr="00F53989">
        <w:t xml:space="preserve">. Veuillez saisir l’ancien mot de passe, puis deux fois le nouveau pour confirmer la modification. </w:t>
      </w:r>
    </w:p>
    <w:p w:rsidR="00A42176" w:rsidRPr="00F53989" w:rsidRDefault="00A42176" w:rsidP="00A2539A">
      <w:pPr>
        <w:numPr>
          <w:ilvl w:val="0"/>
          <w:numId w:val="53"/>
        </w:numPr>
      </w:pPr>
      <w:r w:rsidRPr="00F53989">
        <w:t xml:space="preserve">Le nom de l’administrateur par défaut est </w:t>
      </w:r>
      <w:r w:rsidRPr="00F53989">
        <w:rPr>
          <w:b/>
        </w:rPr>
        <w:t>admin</w:t>
      </w:r>
      <w:r w:rsidRPr="00F53989">
        <w:t xml:space="preserve"> et son mot de passe est </w:t>
      </w:r>
      <w:r w:rsidRPr="00F53989">
        <w:rPr>
          <w:b/>
        </w:rPr>
        <w:t>admin</w:t>
      </w:r>
      <w:r w:rsidRPr="00F53989">
        <w:t>.</w:t>
      </w:r>
    </w:p>
    <w:p w:rsidR="00A42176" w:rsidRPr="00F53989" w:rsidRDefault="00A42176" w:rsidP="00B23C72">
      <w:pPr>
        <w:numPr>
          <w:ilvl w:val="0"/>
          <w:numId w:val="122"/>
        </w:numPr>
        <w:rPr>
          <w:rFonts w:cs="Arial"/>
          <w:szCs w:val="21"/>
        </w:rPr>
      </w:pPr>
      <w:r w:rsidRPr="00F53989">
        <w:t>Il est possible de définir des questions de sécurité à cet endroit pour réinitialiser le mot de passe en cas d’oubli. Le système permet des réglages personnels. Veuillez noter qu’il faudra définir simultanément deux questions de sécurité. Lorsque le mot de passe est réinitialisé, vous devrez répondre également à ces deux questions.</w:t>
      </w:r>
    </w:p>
    <w:p w:rsidR="00A42176" w:rsidRPr="00F53989" w:rsidRDefault="00A42176" w:rsidP="00B23C72">
      <w:pPr>
        <w:numPr>
          <w:ilvl w:val="0"/>
          <w:numId w:val="122"/>
        </w:numPr>
        <w:rPr>
          <w:rFonts w:cs="Arial"/>
          <w:szCs w:val="21"/>
        </w:rPr>
      </w:pPr>
      <w:r w:rsidRPr="00F53989">
        <w:t xml:space="preserve">Pour les informations de réinitialisation, veuillez vous reporter au chapitre </w:t>
      </w:r>
      <w:r w:rsidRPr="00F53989">
        <w:rPr>
          <w:rFonts w:cs="Arial"/>
          <w:szCs w:val="21"/>
        </w:rPr>
        <w:fldChar w:fldCharType="begin"/>
      </w:r>
      <w:r w:rsidRPr="00F53989">
        <w:rPr>
          <w:rFonts w:cs="Arial"/>
          <w:szCs w:val="21"/>
        </w:rPr>
        <w:instrText xml:space="preserve"> REF _Ref416854692 \r \h </w:instrText>
      </w:r>
      <w:r w:rsidR="00A153FC" w:rsidRPr="00F53989">
        <w:rPr>
          <w:rFonts w:cs="Arial"/>
          <w:szCs w:val="21"/>
        </w:rPr>
        <w:instrText xml:space="preserve">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4.2.2</w:t>
      </w:r>
      <w:r w:rsidRPr="00F53989">
        <w:rPr>
          <w:rFonts w:cs="Arial"/>
          <w:szCs w:val="21"/>
        </w:rPr>
        <w:fldChar w:fldCharType="end"/>
      </w:r>
      <w:r w:rsidRPr="00F53989">
        <w:t>.</w:t>
      </w:r>
    </w:p>
    <w:p w:rsidR="00A42176" w:rsidRPr="00F53989" w:rsidRDefault="0043309E" w:rsidP="00073F6D">
      <w:pPr>
        <w:keepNext/>
        <w:jc w:val="center"/>
        <w:rPr>
          <w:rFonts w:cs="Arial"/>
        </w:rPr>
      </w:pPr>
      <w:r w:rsidRPr="00F53989">
        <w:rPr>
          <w:rFonts w:cs="Arial"/>
          <w:noProof/>
          <w:lang w:val="en-US" w:eastAsia="zh-CN" w:bidi="ar-SA"/>
        </w:rPr>
        <w:drawing>
          <wp:inline distT="0" distB="0" distL="0" distR="0" wp14:anchorId="47290C5C" wp14:editId="0CCC0269">
            <wp:extent cx="4343400" cy="325755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4343400" cy="3257550"/>
                    </a:xfrm>
                    <a:prstGeom prst="rect">
                      <a:avLst/>
                    </a:prstGeom>
                    <a:noFill/>
                    <a:ln>
                      <a:noFill/>
                    </a:ln>
                  </pic:spPr>
                </pic:pic>
              </a:graphicData>
            </a:graphic>
          </wp:inline>
        </w:drawing>
      </w:r>
    </w:p>
    <w:p w:rsidR="00A42176" w:rsidRPr="00F53989" w:rsidRDefault="00A42176" w:rsidP="00073F6D">
      <w:pPr>
        <w:pStyle w:val="a7"/>
        <w:jc w:val="center"/>
      </w:pPr>
      <w:bookmarkStart w:id="162" w:name="_Ref41013396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w:t>
      </w:r>
      <w:r w:rsidR="001C32DE">
        <w:rPr>
          <w:noProof/>
        </w:rPr>
        <w:fldChar w:fldCharType="end"/>
      </w:r>
      <w:bookmarkEnd w:id="162"/>
    </w:p>
    <w:p w:rsidR="00A42176" w:rsidRPr="00F53989" w:rsidRDefault="00A42176" w:rsidP="0069591D">
      <w:r w:rsidRPr="00F53989">
        <w:t xml:space="preserve">Cliquez sur le bouton Annuler (Cancel). Le système affichera l’interface de confirmation suivante. Voir </w:t>
      </w:r>
      <w:r w:rsidRPr="00F53989">
        <w:fldChar w:fldCharType="begin"/>
      </w:r>
      <w:r w:rsidRPr="00F53989">
        <w:instrText xml:space="preserve"> REF _Ref410133964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2</w:t>
      </w:r>
      <w:r w:rsidRPr="00F53989">
        <w:fldChar w:fldCharType="end"/>
      </w:r>
      <w:r w:rsidRPr="00F53989">
        <w:t>.</w:t>
      </w:r>
    </w:p>
    <w:p w:rsidR="00A42176" w:rsidRPr="00F53989" w:rsidRDefault="00A42176" w:rsidP="00424AB7">
      <w:pPr>
        <w:rPr>
          <w:rFonts w:cs="Arial"/>
          <w:szCs w:val="21"/>
        </w:rPr>
      </w:pPr>
      <w:r w:rsidRPr="00F53989">
        <w:t xml:space="preserve">Cochez la case présente pour que le système n’affiche plus l’interface de modification du mot de passe la prochaine fois. </w:t>
      </w:r>
    </w:p>
    <w:p w:rsidR="00A42176" w:rsidRPr="00F53989" w:rsidRDefault="0043309E" w:rsidP="00073F6D">
      <w:pPr>
        <w:keepNext/>
        <w:jc w:val="center"/>
        <w:rPr>
          <w:rFonts w:cs="Arial"/>
        </w:rPr>
      </w:pPr>
      <w:r w:rsidRPr="00F53989">
        <w:rPr>
          <w:rFonts w:cs="Arial"/>
          <w:noProof/>
          <w:lang w:val="en-US" w:eastAsia="zh-CN" w:bidi="ar-SA"/>
        </w:rPr>
        <w:drawing>
          <wp:inline distT="0" distB="0" distL="0" distR="0" wp14:anchorId="09853995" wp14:editId="56FECEE3">
            <wp:extent cx="4229100" cy="2537460"/>
            <wp:effectExtent l="0" t="0" r="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0" y="0"/>
                      <a:ext cx="4229100" cy="2537460"/>
                    </a:xfrm>
                    <a:prstGeom prst="rect">
                      <a:avLst/>
                    </a:prstGeom>
                    <a:noFill/>
                    <a:ln>
                      <a:noFill/>
                    </a:ln>
                  </pic:spPr>
                </pic:pic>
              </a:graphicData>
            </a:graphic>
          </wp:inline>
        </w:drawing>
      </w:r>
    </w:p>
    <w:p w:rsidR="00A42176" w:rsidRPr="00F53989" w:rsidRDefault="00A42176" w:rsidP="00073F6D">
      <w:pPr>
        <w:pStyle w:val="a7"/>
        <w:jc w:val="center"/>
      </w:pPr>
      <w:bookmarkStart w:id="163" w:name="_Ref41013396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w:instrText>
      </w:r>
      <w:r w:rsidR="001C32DE">
        <w:instrText xml:space="preserve">Figure_ \* ARABIC \s 1 </w:instrText>
      </w:r>
      <w:r w:rsidR="001C32DE">
        <w:fldChar w:fldCharType="separate"/>
      </w:r>
      <w:r w:rsidR="001C32DE">
        <w:rPr>
          <w:noProof/>
        </w:rPr>
        <w:t>2</w:t>
      </w:r>
      <w:r w:rsidR="001C32DE">
        <w:rPr>
          <w:noProof/>
        </w:rPr>
        <w:fldChar w:fldCharType="end"/>
      </w:r>
      <w:bookmarkEnd w:id="163"/>
    </w:p>
    <w:p w:rsidR="00A42176" w:rsidRPr="00F53989" w:rsidRDefault="00A42176" w:rsidP="004412AB">
      <w:pPr>
        <w:pStyle w:val="30"/>
      </w:pPr>
      <w:bookmarkStart w:id="164" w:name="_Ref416854692"/>
      <w:bookmarkStart w:id="165" w:name="_Toc421880667"/>
      <w:bookmarkStart w:id="166" w:name="_Toc423698345"/>
      <w:bookmarkStart w:id="167" w:name="_Toc441592215"/>
      <w:bookmarkStart w:id="168" w:name="_Toc444017898"/>
      <w:r w:rsidRPr="00F53989">
        <w:lastRenderedPageBreak/>
        <w:t>Réinitialiser le mot de passe</w:t>
      </w:r>
      <w:bookmarkEnd w:id="164"/>
      <w:bookmarkEnd w:id="165"/>
      <w:bookmarkEnd w:id="166"/>
      <w:bookmarkEnd w:id="167"/>
      <w:bookmarkEnd w:id="168"/>
      <w:r w:rsidRPr="00F53989">
        <w:t xml:space="preserve"> </w:t>
      </w:r>
    </w:p>
    <w:p w:rsidR="00A42176" w:rsidRPr="00F53989" w:rsidRDefault="00A42176" w:rsidP="00424AB7">
      <w:pPr>
        <w:rPr>
          <w:rFonts w:cs="Arial"/>
          <w:szCs w:val="21"/>
        </w:rPr>
      </w:pPr>
      <w:r w:rsidRPr="00F53989">
        <w:t xml:space="preserve">Si vous avez oublié le mot de passe, vous pouvez répondre aux questions de sécurité que vous avez définies dans le chapitre </w:t>
      </w:r>
      <w:r w:rsidRPr="00F53989">
        <w:rPr>
          <w:rFonts w:cs="Arial"/>
          <w:szCs w:val="21"/>
        </w:rPr>
        <w:fldChar w:fldCharType="begin"/>
      </w:r>
      <w:r w:rsidRPr="00F53989">
        <w:rPr>
          <w:rFonts w:cs="Arial"/>
          <w:szCs w:val="21"/>
        </w:rPr>
        <w:instrText xml:space="preserve"> REF _Ref416854723 \r \h </w:instrText>
      </w:r>
      <w:r w:rsidR="00A153FC" w:rsidRPr="00F53989">
        <w:rPr>
          <w:rFonts w:cs="Arial"/>
          <w:szCs w:val="21"/>
        </w:rPr>
        <w:instrText xml:space="preserve">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4.2.1</w:t>
      </w:r>
      <w:r w:rsidRPr="00F53989">
        <w:rPr>
          <w:rFonts w:cs="Arial"/>
          <w:szCs w:val="21"/>
        </w:rPr>
        <w:fldChar w:fldCharType="end"/>
      </w:r>
      <w:r w:rsidRPr="00F53989">
        <w:t xml:space="preserve"> pour réinitialiser le mot de passe.</w:t>
      </w:r>
    </w:p>
    <w:p w:rsidR="00A42176" w:rsidRPr="00F53989" w:rsidRDefault="00A42176" w:rsidP="0069591D">
      <w:r w:rsidRPr="00F53989">
        <w:t xml:space="preserve">Dans l’interface de connexion, cliquez sur </w:t>
      </w:r>
      <w:r w:rsidRPr="00F53989">
        <w:rPr>
          <w:noProof/>
          <w:lang w:val="en-US" w:eastAsia="zh-CN" w:bidi="ar-SA"/>
        </w:rPr>
        <w:drawing>
          <wp:inline distT="0" distB="0" distL="0" distR="0" wp14:anchorId="0853B86E" wp14:editId="0ED6FEE6">
            <wp:extent cx="247650" cy="323850"/>
            <wp:effectExtent l="0" t="0" r="0" b="0"/>
            <wp:docPr id="77"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7650" cy="323850"/>
                    </a:xfrm>
                    <a:prstGeom prst="rect">
                      <a:avLst/>
                    </a:prstGeom>
                    <a:noFill/>
                    <a:ln>
                      <a:noFill/>
                    </a:ln>
                  </pic:spPr>
                </pic:pic>
              </a:graphicData>
            </a:graphic>
          </wp:inline>
        </w:drawing>
      </w:r>
      <w:r w:rsidRPr="00F53989">
        <w:t xml:space="preserve">. Voir </w:t>
      </w:r>
      <w:r w:rsidRPr="00F53989">
        <w:fldChar w:fldCharType="begin"/>
      </w:r>
      <w:r w:rsidRPr="00F53989">
        <w:instrText xml:space="preserve"> REF _Ref306866221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3</w:t>
      </w:r>
      <w:r w:rsidRPr="00F53989">
        <w:fldChar w:fldCharType="end"/>
      </w:r>
      <w:r w:rsidRPr="00F53989">
        <w:t>.</w:t>
      </w:r>
    </w:p>
    <w:p w:rsidR="00A42176" w:rsidRPr="00F53989" w:rsidRDefault="0043309E" w:rsidP="00073F6D">
      <w:pPr>
        <w:keepNext/>
        <w:jc w:val="center"/>
        <w:rPr>
          <w:rFonts w:cs="Arial"/>
        </w:rPr>
      </w:pPr>
      <w:r w:rsidRPr="00F53989">
        <w:rPr>
          <w:rFonts w:cs="Arial"/>
          <w:noProof/>
          <w:lang w:val="en-US" w:eastAsia="zh-CN" w:bidi="ar-SA"/>
        </w:rPr>
        <w:drawing>
          <wp:inline distT="0" distB="0" distL="0" distR="0" wp14:anchorId="68FD741A" wp14:editId="5E5BEC46">
            <wp:extent cx="3848100" cy="2212657"/>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3848100" cy="2212657"/>
                    </a:xfrm>
                    <a:prstGeom prst="rect">
                      <a:avLst/>
                    </a:prstGeom>
                    <a:noFill/>
                    <a:ln>
                      <a:noFill/>
                    </a:ln>
                  </pic:spPr>
                </pic:pic>
              </a:graphicData>
            </a:graphic>
          </wp:inline>
        </w:drawing>
      </w:r>
    </w:p>
    <w:p w:rsidR="00A42176" w:rsidRPr="00F53989" w:rsidRDefault="00A42176" w:rsidP="00073F6D">
      <w:pPr>
        <w:pStyle w:val="a7"/>
        <w:jc w:val="center"/>
      </w:pPr>
      <w:bookmarkStart w:id="169" w:name="_Ref30686622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w:t>
      </w:r>
      <w:r w:rsidR="001C32DE">
        <w:rPr>
          <w:noProof/>
        </w:rPr>
        <w:fldChar w:fldCharType="end"/>
      </w:r>
      <w:bookmarkEnd w:id="169"/>
    </w:p>
    <w:p w:rsidR="00A42176" w:rsidRPr="00F53989" w:rsidRDefault="00A42176" w:rsidP="0069591D">
      <w:r w:rsidRPr="00F53989">
        <w:t xml:space="preserve">Le système affichera la boîte de dialogue suivante. Veuillez répondre aux question de sécurité, puis saisissez deux fois le nouveau mot de passe. Voir </w:t>
      </w:r>
      <w:r w:rsidRPr="00F53989">
        <w:fldChar w:fldCharType="begin"/>
      </w:r>
      <w:r w:rsidRPr="00F53989">
        <w:instrText xml:space="preserve"> REF _Ref232326084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4</w:t>
      </w:r>
      <w:r w:rsidRPr="00F53989">
        <w:fldChar w:fldCharType="end"/>
      </w:r>
      <w:r w:rsidRPr="00F53989">
        <w:t>.</w:t>
      </w:r>
    </w:p>
    <w:p w:rsidR="00A42176" w:rsidRPr="00F53989" w:rsidRDefault="0043309E" w:rsidP="00073F6D">
      <w:pPr>
        <w:keepNext/>
        <w:jc w:val="center"/>
        <w:rPr>
          <w:rFonts w:cs="Arial"/>
        </w:rPr>
      </w:pPr>
      <w:r w:rsidRPr="00F53989">
        <w:rPr>
          <w:rFonts w:cs="Arial"/>
          <w:noProof/>
          <w:lang w:val="en-US" w:eastAsia="zh-CN" w:bidi="ar-SA"/>
        </w:rPr>
        <w:drawing>
          <wp:inline distT="0" distB="0" distL="0" distR="0" wp14:anchorId="078429AD" wp14:editId="743F8911">
            <wp:extent cx="4152900" cy="3114675"/>
            <wp:effectExtent l="0" t="0" r="0" b="952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4152900" cy="3114675"/>
                    </a:xfrm>
                    <a:prstGeom prst="rect">
                      <a:avLst/>
                    </a:prstGeom>
                    <a:noFill/>
                    <a:ln>
                      <a:noFill/>
                    </a:ln>
                  </pic:spPr>
                </pic:pic>
              </a:graphicData>
            </a:graphic>
          </wp:inline>
        </w:drawing>
      </w:r>
    </w:p>
    <w:p w:rsidR="00A42176" w:rsidRPr="00F53989" w:rsidRDefault="00A42176" w:rsidP="00073F6D">
      <w:pPr>
        <w:pStyle w:val="a7"/>
        <w:jc w:val="center"/>
      </w:pPr>
      <w:bookmarkStart w:id="170" w:name="_Ref23232608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w:t>
      </w:r>
      <w:r w:rsidR="001C32DE">
        <w:rPr>
          <w:noProof/>
        </w:rPr>
        <w:fldChar w:fldCharType="end"/>
      </w:r>
      <w:bookmarkEnd w:id="170"/>
    </w:p>
    <w:p w:rsidR="005039BF" w:rsidRPr="00F53989" w:rsidRDefault="005039BF" w:rsidP="0080677A">
      <w:pPr>
        <w:pStyle w:val="20"/>
      </w:pPr>
      <w:bookmarkStart w:id="171" w:name="_Toc441592216"/>
      <w:bookmarkStart w:id="172" w:name="_Toc444017899"/>
      <w:r w:rsidRPr="00F53989">
        <w:t>Assistant de démarrage</w:t>
      </w:r>
      <w:bookmarkEnd w:id="171"/>
      <w:bookmarkEnd w:id="172"/>
      <w:r w:rsidRPr="00F53989">
        <w:t xml:space="preserve"> </w:t>
      </w:r>
    </w:p>
    <w:p w:rsidR="005039BF" w:rsidRPr="00F53989" w:rsidRDefault="005039BF" w:rsidP="00424AB7">
      <w:pPr>
        <w:rPr>
          <w:rFonts w:cs="Arial"/>
        </w:rPr>
      </w:pPr>
      <w:r w:rsidRPr="00F53989">
        <w:t xml:space="preserve">Une fois l’appareil démarré, vous accédez à l’interface d’aide au démarrage. </w:t>
      </w:r>
    </w:p>
    <w:p w:rsidR="005039BF" w:rsidRPr="00F53989" w:rsidRDefault="005039BF" w:rsidP="00424AB7">
      <w:pPr>
        <w:rPr>
          <w:rFonts w:cs="Arial"/>
        </w:rPr>
      </w:pPr>
      <w:r w:rsidRPr="00F53989">
        <w:t xml:space="preserve">Cliquez sur le bouton Annuler (Cancel) ou Suivant (Next), le système affiche alors l’interface d’ouverture de session. </w:t>
      </w:r>
    </w:p>
    <w:p w:rsidR="005039BF" w:rsidRPr="00F53989" w:rsidRDefault="005039BF" w:rsidP="00B33831">
      <w:pPr>
        <w:keepNext/>
        <w:widowControl/>
        <w:rPr>
          <w:rFonts w:cs="Arial"/>
          <w:b/>
        </w:rPr>
      </w:pPr>
      <w:r w:rsidRPr="00F53989">
        <w:rPr>
          <w:b/>
        </w:rPr>
        <w:lastRenderedPageBreak/>
        <w:t>Conseils</w:t>
      </w:r>
    </w:p>
    <w:p w:rsidR="005039BF" w:rsidRPr="00F53989" w:rsidRDefault="00E15A03" w:rsidP="00B33831">
      <w:pPr>
        <w:keepNext/>
        <w:widowControl/>
        <w:rPr>
          <w:rFonts w:cs="Arial"/>
        </w:rPr>
      </w:pPr>
      <w:r w:rsidRPr="00F53989">
        <w:t xml:space="preserve">Cochez la case Démarrage (Startup) pour que le système affiche l’aide au démarrage la prochaine fois qu’il démarrera. </w:t>
      </w:r>
    </w:p>
    <w:p w:rsidR="00E15A03" w:rsidRPr="00F53989" w:rsidRDefault="00766C7D" w:rsidP="00424AB7">
      <w:pPr>
        <w:rPr>
          <w:rFonts w:cs="Arial"/>
        </w:rPr>
      </w:pPr>
      <w:r w:rsidRPr="00F53989">
        <w:t xml:space="preserve">Décochez la case Démarrage (Startup) pour que le système affiche directement l’interface de connexion au prochain démarrage. </w:t>
      </w:r>
    </w:p>
    <w:p w:rsidR="005039BF" w:rsidRPr="00F53989" w:rsidRDefault="0043309E" w:rsidP="00E15A03">
      <w:pPr>
        <w:jc w:val="center"/>
        <w:rPr>
          <w:rFonts w:cs="Arial"/>
          <w:szCs w:val="21"/>
        </w:rPr>
      </w:pPr>
      <w:r w:rsidRPr="00F53989">
        <w:rPr>
          <w:rFonts w:cs="Arial"/>
          <w:noProof/>
          <w:lang w:val="en-US" w:eastAsia="zh-CN" w:bidi="ar-SA"/>
        </w:rPr>
        <w:drawing>
          <wp:inline distT="0" distB="0" distL="0" distR="0" wp14:anchorId="447A4C5C" wp14:editId="22D03094">
            <wp:extent cx="3945135" cy="268605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m"/>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3945135" cy="2686050"/>
                    </a:xfrm>
                    <a:prstGeom prst="rect">
                      <a:avLst/>
                    </a:prstGeom>
                    <a:noFill/>
                    <a:ln>
                      <a:noFill/>
                    </a:ln>
                  </pic:spPr>
                </pic:pic>
              </a:graphicData>
            </a:graphic>
          </wp:inline>
        </w:drawing>
      </w:r>
    </w:p>
    <w:p w:rsidR="00E15A03" w:rsidRPr="00F53989" w:rsidRDefault="00E15A03"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w:t>
      </w:r>
      <w:r w:rsidR="001C32DE">
        <w:rPr>
          <w:noProof/>
        </w:rPr>
        <w:fldChar w:fldCharType="end"/>
      </w:r>
    </w:p>
    <w:p w:rsidR="005039BF" w:rsidRPr="00F53989" w:rsidRDefault="00453500" w:rsidP="0069591D">
      <w:r w:rsidRPr="00F53989">
        <w:t xml:space="preserve">Cliquez sur le bouton Ajout intelligent (Smart add), Annuler (Cancel) ou Suivant (Next), le système affiche alors l’interface d’ouverture de session. Voir </w:t>
      </w:r>
      <w:r w:rsidR="00C1070F" w:rsidRPr="00F53989">
        <w:fldChar w:fldCharType="begin"/>
      </w:r>
      <w:r w:rsidR="00C1070F" w:rsidRPr="00F53989">
        <w:instrText xml:space="preserve"> REF _Ref245200682 \h  \* MERGEFORMAT </w:instrText>
      </w:r>
      <w:r w:rsidR="00C1070F" w:rsidRPr="00F53989">
        <w:fldChar w:fldCharType="separate"/>
      </w:r>
      <w:r w:rsidR="001C32DE" w:rsidRPr="00F53989">
        <w:t xml:space="preserve">Figure </w:t>
      </w:r>
      <w:r w:rsidR="001C32DE">
        <w:rPr>
          <w:cs/>
        </w:rPr>
        <w:t>‎</w:t>
      </w:r>
      <w:r w:rsidR="001C32DE">
        <w:t>4</w:t>
      </w:r>
      <w:r w:rsidR="001C32DE" w:rsidRPr="00F53989">
        <w:t>–</w:t>
      </w:r>
      <w:r w:rsidR="001C32DE">
        <w:t>6</w:t>
      </w:r>
      <w:r w:rsidR="00C1070F" w:rsidRPr="00F53989">
        <w:fldChar w:fldCharType="end"/>
      </w:r>
      <w:r w:rsidRPr="00F53989">
        <w:t>.</w:t>
      </w:r>
    </w:p>
    <w:p w:rsidR="00C1070F" w:rsidRPr="00F53989" w:rsidRDefault="009578FF" w:rsidP="00424AB7">
      <w:pPr>
        <w:rPr>
          <w:rFonts w:cs="Arial"/>
          <w:szCs w:val="21"/>
        </w:rPr>
      </w:pPr>
      <w:r w:rsidRPr="00F53989">
        <w:t xml:space="preserve">Le système comporte trois comptes : </w:t>
      </w:r>
    </w:p>
    <w:p w:rsidR="00C1070F" w:rsidRPr="00F53989" w:rsidRDefault="00C1070F" w:rsidP="00A2539A">
      <w:pPr>
        <w:numPr>
          <w:ilvl w:val="0"/>
          <w:numId w:val="53"/>
        </w:numPr>
      </w:pPr>
      <w:r w:rsidRPr="00F53989">
        <w:rPr>
          <w:b/>
        </w:rPr>
        <w:t>Nom d’utilisateur :</w:t>
      </w:r>
      <w:r w:rsidRPr="00F53989">
        <w:t xml:space="preserve"> admin. </w:t>
      </w:r>
      <w:r w:rsidRPr="00F53989">
        <w:rPr>
          <w:b/>
        </w:rPr>
        <w:t>Mot de passe :</w:t>
      </w:r>
      <w:r w:rsidRPr="00F53989">
        <w:t xml:space="preserve"> admin. (administrateur local et réseau)</w:t>
      </w:r>
    </w:p>
    <w:p w:rsidR="00C1070F" w:rsidRPr="00F53989" w:rsidRDefault="00C1070F" w:rsidP="00A2539A">
      <w:pPr>
        <w:numPr>
          <w:ilvl w:val="0"/>
          <w:numId w:val="53"/>
        </w:numPr>
      </w:pPr>
      <w:r w:rsidRPr="00F53989">
        <w:rPr>
          <w:b/>
        </w:rPr>
        <w:t>Nom d’utilisateur :</w:t>
      </w:r>
      <w:r w:rsidRPr="00F53989">
        <w:t xml:space="preserve"> 888888. </w:t>
      </w:r>
      <w:r w:rsidRPr="00F53989">
        <w:rPr>
          <w:b/>
        </w:rPr>
        <w:t>Mot de passe :</w:t>
      </w:r>
      <w:r w:rsidRPr="00F53989">
        <w:t xml:space="preserve"> 888888. (administrateur local uniquement)</w:t>
      </w:r>
    </w:p>
    <w:p w:rsidR="00C1070F" w:rsidRPr="00F53989" w:rsidRDefault="00C1070F" w:rsidP="00A2539A">
      <w:pPr>
        <w:numPr>
          <w:ilvl w:val="0"/>
          <w:numId w:val="53"/>
        </w:numPr>
      </w:pPr>
      <w:r w:rsidRPr="00F53989">
        <w:rPr>
          <w:b/>
        </w:rPr>
        <w:t>Nom d’utilisateur :</w:t>
      </w:r>
      <w:r w:rsidRPr="00F53989">
        <w:t xml:space="preserve"> default. </w:t>
      </w:r>
      <w:r w:rsidRPr="00F53989">
        <w:rPr>
          <w:b/>
        </w:rPr>
        <w:t>Mot de passe :</w:t>
      </w:r>
      <w:r w:rsidRPr="00F53989">
        <w:t xml:space="preserve"> default (utilisateur caché). L’utilisateur caché « default » est réservé uniquement à un usage interne et ne peut pas être supprimé. L’utilisateur caché « default » se connecte automatiquement lorsqu’aucun utilisateur n’est connecté. Vous pouvez définir certaines autorisations telles que la surveillance pour cet utilisateur afin de pouvoir surveiller certains canaux sans avoir besoin d’ouvrir de session.</w:t>
      </w:r>
    </w:p>
    <w:p w:rsidR="00C1070F" w:rsidRPr="00F53989" w:rsidRDefault="0043309E" w:rsidP="00073F6D">
      <w:pPr>
        <w:keepNext/>
        <w:jc w:val="center"/>
        <w:rPr>
          <w:rFonts w:cs="Arial"/>
        </w:rPr>
      </w:pPr>
      <w:r w:rsidRPr="00F53989">
        <w:rPr>
          <w:rFonts w:cs="Arial"/>
          <w:noProof/>
          <w:lang w:val="en-US" w:eastAsia="zh-CN" w:bidi="ar-SA"/>
        </w:rPr>
        <w:drawing>
          <wp:inline distT="0" distB="0" distL="0" distR="0" wp14:anchorId="27E4585D" wp14:editId="7E1E9CE8">
            <wp:extent cx="3810000" cy="21907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e2"/>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3810000" cy="2190750"/>
                    </a:xfrm>
                    <a:prstGeom prst="rect">
                      <a:avLst/>
                    </a:prstGeom>
                    <a:noFill/>
                    <a:ln>
                      <a:noFill/>
                    </a:ln>
                  </pic:spPr>
                </pic:pic>
              </a:graphicData>
            </a:graphic>
          </wp:inline>
        </w:drawing>
      </w:r>
    </w:p>
    <w:p w:rsidR="00C1070F" w:rsidRPr="00F53989" w:rsidRDefault="00C1070F" w:rsidP="00073F6D">
      <w:pPr>
        <w:pStyle w:val="a7"/>
        <w:jc w:val="center"/>
      </w:pPr>
      <w:bookmarkStart w:id="173" w:name="_Ref24520068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w:t>
      </w:r>
      <w:r w:rsidR="001C32DE">
        <w:rPr>
          <w:noProof/>
        </w:rPr>
        <w:fldChar w:fldCharType="end"/>
      </w:r>
      <w:bookmarkEnd w:id="173"/>
    </w:p>
    <w:p w:rsidR="0015149A" w:rsidRPr="00F53989" w:rsidRDefault="0015149A" w:rsidP="00B33831">
      <w:pPr>
        <w:keepNext/>
        <w:rPr>
          <w:rFonts w:cs="Arial"/>
          <w:b/>
          <w:szCs w:val="21"/>
        </w:rPr>
      </w:pPr>
      <w:r w:rsidRPr="00F53989">
        <w:rPr>
          <w:b/>
        </w:rPr>
        <w:lastRenderedPageBreak/>
        <w:t xml:space="preserve">Remarque : </w:t>
      </w:r>
    </w:p>
    <w:p w:rsidR="0015149A" w:rsidRPr="00F53989" w:rsidRDefault="0015149A" w:rsidP="00424AB7">
      <w:pPr>
        <w:rPr>
          <w:rFonts w:cs="Arial"/>
          <w:b/>
          <w:szCs w:val="21"/>
        </w:rPr>
      </w:pPr>
      <w:r w:rsidRPr="00F53989">
        <w:rPr>
          <w:b/>
        </w:rPr>
        <w:t xml:space="preserve">Pour des raisons de sécurité, veuillez modifier le mot de passe après votre première ouverture de session. </w:t>
      </w:r>
    </w:p>
    <w:p w:rsidR="0015149A" w:rsidRPr="00F53989" w:rsidRDefault="0015149A" w:rsidP="0069591D">
      <w:r w:rsidRPr="00F53989">
        <w:t>Trois échecs d’ouverture de connexion en 30 minutes entraîneront le déclenchement de l’alarme du système et cinq échecs entraîneront le blocage de votre compte !</w:t>
      </w:r>
    </w:p>
    <w:p w:rsidR="00766C7D" w:rsidRPr="00F53989" w:rsidRDefault="00766C7D" w:rsidP="00424AB7">
      <w:pPr>
        <w:rPr>
          <w:rFonts w:cs="Arial"/>
        </w:rPr>
      </w:pPr>
    </w:p>
    <w:p w:rsidR="0050059F" w:rsidRPr="00F53989" w:rsidRDefault="0050059F" w:rsidP="00424AB7">
      <w:pPr>
        <w:rPr>
          <w:rFonts w:cs="Arial"/>
        </w:rPr>
      </w:pPr>
      <w:r w:rsidRPr="00F53989">
        <w:t xml:space="preserve">Pour des informations détaillées d’ajout intelligent, veuillez vous référer au chapitre </w:t>
      </w:r>
      <w:r w:rsidRPr="00F53989">
        <w:rPr>
          <w:rFonts w:cs="Arial"/>
        </w:rPr>
        <w:fldChar w:fldCharType="begin"/>
      </w:r>
      <w:r w:rsidRPr="00F53989">
        <w:rPr>
          <w:rFonts w:cs="Arial"/>
        </w:rPr>
        <w:instrText xml:space="preserve"> REF _Ref393272578 \n \h </w:instrText>
      </w:r>
      <w:r w:rsidR="00A153FC" w:rsidRPr="00F53989">
        <w:rPr>
          <w:rFonts w:cs="Arial"/>
        </w:rPr>
        <w:instrText xml:space="preserve"> \* MERGEFORMAT </w:instrText>
      </w:r>
      <w:r w:rsidRPr="00F53989">
        <w:rPr>
          <w:rFonts w:cs="Arial"/>
        </w:rPr>
      </w:r>
      <w:r w:rsidRPr="00F53989">
        <w:rPr>
          <w:rFonts w:cs="Arial"/>
        </w:rPr>
        <w:fldChar w:fldCharType="separate"/>
      </w:r>
      <w:r w:rsidR="001C32DE">
        <w:rPr>
          <w:rFonts w:cs="Arial"/>
          <w:cs/>
        </w:rPr>
        <w:t>‎</w:t>
      </w:r>
      <w:r w:rsidR="001C32DE">
        <w:rPr>
          <w:rFonts w:cs="Arial"/>
        </w:rPr>
        <w:t>4.5</w:t>
      </w:r>
      <w:r w:rsidRPr="00F53989">
        <w:rPr>
          <w:rFonts w:cs="Arial"/>
        </w:rPr>
        <w:fldChar w:fldCharType="end"/>
      </w:r>
      <w:r w:rsidRPr="00F53989">
        <w:t>.</w:t>
      </w:r>
    </w:p>
    <w:p w:rsidR="00A53EE6" w:rsidRPr="00F53989" w:rsidRDefault="00A53EE6" w:rsidP="0069591D">
      <w:r w:rsidRPr="00F53989">
        <w:t xml:space="preserve">Cliquez sur le bouton OK pour accéder à l’interface générale. Voir </w:t>
      </w:r>
      <w:r w:rsidR="00E72B06" w:rsidRPr="00F53989">
        <w:fldChar w:fldCharType="begin"/>
      </w:r>
      <w:r w:rsidR="00E72B06" w:rsidRPr="00F53989">
        <w:instrText xml:space="preserve"> REF _Ref364946922 \h  \* MERGEFORMAT </w:instrText>
      </w:r>
      <w:r w:rsidR="00E72B06" w:rsidRPr="00F53989">
        <w:fldChar w:fldCharType="separate"/>
      </w:r>
      <w:r w:rsidR="001C32DE" w:rsidRPr="00F53989">
        <w:t xml:space="preserve">Figure </w:t>
      </w:r>
      <w:r w:rsidR="001C32DE">
        <w:rPr>
          <w:cs/>
        </w:rPr>
        <w:t>‎</w:t>
      </w:r>
      <w:r w:rsidR="001C32DE">
        <w:t>4</w:t>
      </w:r>
      <w:r w:rsidR="001C32DE" w:rsidRPr="00F53989">
        <w:t>–</w:t>
      </w:r>
      <w:r w:rsidR="001C32DE">
        <w:t>7</w:t>
      </w:r>
      <w:r w:rsidR="00E72B06" w:rsidRPr="00F53989">
        <w:fldChar w:fldCharType="end"/>
      </w:r>
      <w:r w:rsidRPr="00F53989">
        <w:t>.</w:t>
      </w:r>
    </w:p>
    <w:p w:rsidR="00A53EE6" w:rsidRPr="00F53989" w:rsidRDefault="00A53EE6" w:rsidP="00424AB7">
      <w:pPr>
        <w:autoSpaceDE w:val="0"/>
        <w:rPr>
          <w:rFonts w:cs="Arial"/>
          <w:szCs w:val="21"/>
        </w:rPr>
      </w:pPr>
      <w:r w:rsidRPr="00F53989">
        <w:t xml:space="preserve">Pour des informations détaillées, veuillez vous reporter au chapitre </w:t>
      </w:r>
      <w:r w:rsidR="00EF6BA5" w:rsidRPr="00F53989">
        <w:rPr>
          <w:rFonts w:cs="Arial"/>
          <w:szCs w:val="21"/>
        </w:rPr>
        <w:fldChar w:fldCharType="begin"/>
      </w:r>
      <w:r w:rsidR="00EF6BA5" w:rsidRPr="00F53989">
        <w:rPr>
          <w:rFonts w:cs="Arial"/>
          <w:szCs w:val="21"/>
        </w:rPr>
        <w:instrText xml:space="preserve"> REF _Ref371969948 \r \h </w:instrText>
      </w:r>
      <w:r w:rsidR="00FE5205" w:rsidRPr="00F53989">
        <w:rPr>
          <w:rFonts w:cs="Arial"/>
          <w:szCs w:val="21"/>
        </w:rPr>
        <w:instrText xml:space="preserve"> \* MERGEFORMAT </w:instrText>
      </w:r>
      <w:r w:rsidR="00EF6BA5" w:rsidRPr="00F53989">
        <w:rPr>
          <w:rFonts w:cs="Arial"/>
          <w:szCs w:val="21"/>
        </w:rPr>
      </w:r>
      <w:r w:rsidR="00EF6BA5" w:rsidRPr="00F53989">
        <w:rPr>
          <w:rFonts w:cs="Arial"/>
          <w:szCs w:val="21"/>
        </w:rPr>
        <w:fldChar w:fldCharType="separate"/>
      </w:r>
      <w:r w:rsidR="001C32DE">
        <w:rPr>
          <w:rFonts w:cs="Arial"/>
          <w:szCs w:val="21"/>
          <w:cs/>
        </w:rPr>
        <w:t>‎</w:t>
      </w:r>
      <w:r w:rsidR="001C32DE">
        <w:rPr>
          <w:rFonts w:cs="Arial"/>
          <w:szCs w:val="21"/>
        </w:rPr>
        <w:t>4.16.1</w:t>
      </w:r>
      <w:r w:rsidR="00EF6BA5" w:rsidRPr="00F53989">
        <w:rPr>
          <w:rFonts w:cs="Arial"/>
          <w:szCs w:val="21"/>
        </w:rPr>
        <w:fldChar w:fldCharType="end"/>
      </w:r>
      <w:r w:rsidRPr="00F53989">
        <w:t>.</w:t>
      </w:r>
    </w:p>
    <w:p w:rsidR="00A53EE6"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drawing>
          <wp:inline distT="0" distB="0" distL="0" distR="0" wp14:anchorId="7776682A" wp14:editId="14870514">
            <wp:extent cx="4229100" cy="318809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n3"/>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4229100" cy="3188090"/>
                    </a:xfrm>
                    <a:prstGeom prst="rect">
                      <a:avLst/>
                    </a:prstGeom>
                    <a:noFill/>
                    <a:ln>
                      <a:noFill/>
                    </a:ln>
                  </pic:spPr>
                </pic:pic>
              </a:graphicData>
            </a:graphic>
          </wp:inline>
        </w:drawing>
      </w:r>
    </w:p>
    <w:p w:rsidR="00A53EE6" w:rsidRPr="00F53989" w:rsidRDefault="00A53EE6" w:rsidP="00073F6D">
      <w:pPr>
        <w:pStyle w:val="a7"/>
        <w:jc w:val="center"/>
      </w:pPr>
      <w:bookmarkStart w:id="174" w:name="_Ref36494692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w:t>
      </w:r>
      <w:r w:rsidR="001C32DE">
        <w:rPr>
          <w:noProof/>
        </w:rPr>
        <w:fldChar w:fldCharType="end"/>
      </w:r>
      <w:bookmarkEnd w:id="174"/>
    </w:p>
    <w:p w:rsidR="00766C7D" w:rsidRPr="00F53989" w:rsidRDefault="00A53EE6" w:rsidP="00424AB7">
      <w:pPr>
        <w:rPr>
          <w:rFonts w:cs="Arial"/>
        </w:rPr>
      </w:pPr>
      <w:r w:rsidRPr="00F53989">
        <w:t xml:space="preserve">Cliquez sur le bouton Suivant (Next) et vous accéderez à l’interface Réseau (Network). Voir </w:t>
      </w:r>
      <w:r w:rsidR="00E72B06" w:rsidRPr="00F53989">
        <w:rPr>
          <w:rFonts w:cs="Arial"/>
        </w:rPr>
        <w:fldChar w:fldCharType="begin"/>
      </w:r>
      <w:r w:rsidR="00E72B06" w:rsidRPr="00F53989">
        <w:rPr>
          <w:rFonts w:cs="Arial"/>
        </w:rPr>
        <w:instrText xml:space="preserve"> REF _Ref364947094 \h  \* MERGEFORMAT </w:instrText>
      </w:r>
      <w:r w:rsidR="00E72B06" w:rsidRPr="00F53989">
        <w:rPr>
          <w:rFonts w:cs="Arial"/>
        </w:rPr>
      </w:r>
      <w:r w:rsidR="00E72B06"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4–8</w:t>
      </w:r>
      <w:r w:rsidR="00E72B06" w:rsidRPr="00F53989">
        <w:rPr>
          <w:rFonts w:cs="Arial"/>
        </w:rPr>
        <w:fldChar w:fldCharType="end"/>
      </w:r>
      <w:r w:rsidRPr="00F53989">
        <w:t>.</w:t>
      </w:r>
    </w:p>
    <w:p w:rsidR="00A53EE6" w:rsidRPr="00F53989" w:rsidRDefault="00A53EE6" w:rsidP="00424AB7">
      <w:pPr>
        <w:autoSpaceDE w:val="0"/>
        <w:rPr>
          <w:rFonts w:cs="Arial"/>
        </w:rPr>
      </w:pPr>
      <w:r w:rsidRPr="00F53989">
        <w:t xml:space="preserve">Pour des informations détaillées, veuillez vous reporter au chapitre </w:t>
      </w:r>
      <w:r w:rsidR="00F871C5" w:rsidRPr="00F53989">
        <w:rPr>
          <w:rFonts w:cs="Arial"/>
        </w:rPr>
        <w:fldChar w:fldCharType="begin"/>
      </w:r>
      <w:r w:rsidR="00F871C5" w:rsidRPr="00F53989">
        <w:rPr>
          <w:rFonts w:cs="Arial"/>
        </w:rPr>
        <w:instrText xml:space="preserve"> REF _Ref371940665 \n \h </w:instrText>
      </w:r>
      <w:r w:rsidR="00FE5205" w:rsidRPr="00F53989">
        <w:rPr>
          <w:rFonts w:cs="Arial"/>
        </w:rPr>
        <w:instrText xml:space="preserve"> \* MERGEFORMAT </w:instrText>
      </w:r>
      <w:r w:rsidR="00F871C5" w:rsidRPr="00F53989">
        <w:rPr>
          <w:rFonts w:cs="Arial"/>
        </w:rPr>
      </w:r>
      <w:r w:rsidR="00F871C5" w:rsidRPr="00F53989">
        <w:rPr>
          <w:rFonts w:cs="Arial"/>
        </w:rPr>
        <w:fldChar w:fldCharType="separate"/>
      </w:r>
      <w:r w:rsidR="001C32DE">
        <w:rPr>
          <w:rFonts w:cs="Arial"/>
          <w:cs/>
        </w:rPr>
        <w:t>‎</w:t>
      </w:r>
      <w:r w:rsidR="001C32DE">
        <w:rPr>
          <w:rFonts w:cs="Arial"/>
        </w:rPr>
        <w:t>4.14</w:t>
      </w:r>
      <w:r w:rsidR="00F871C5" w:rsidRPr="00F53989">
        <w:rPr>
          <w:rFonts w:cs="Arial"/>
        </w:rPr>
        <w:fldChar w:fldCharType="end"/>
      </w:r>
      <w:r w:rsidRPr="00F53989">
        <w:t>.</w:t>
      </w:r>
    </w:p>
    <w:p w:rsidR="00A53EE6"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lastRenderedPageBreak/>
        <w:drawing>
          <wp:inline distT="0" distB="0" distL="0" distR="0" wp14:anchorId="1ADA8072" wp14:editId="4B7E6763">
            <wp:extent cx="3736274" cy="342900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e4"/>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3736274" cy="3429000"/>
                    </a:xfrm>
                    <a:prstGeom prst="rect">
                      <a:avLst/>
                    </a:prstGeom>
                    <a:noFill/>
                    <a:ln>
                      <a:noFill/>
                    </a:ln>
                  </pic:spPr>
                </pic:pic>
              </a:graphicData>
            </a:graphic>
          </wp:inline>
        </w:drawing>
      </w:r>
    </w:p>
    <w:p w:rsidR="00A53EE6" w:rsidRPr="00F53989" w:rsidRDefault="00A53EE6" w:rsidP="00073F6D">
      <w:pPr>
        <w:pStyle w:val="a7"/>
        <w:jc w:val="center"/>
      </w:pPr>
      <w:bookmarkStart w:id="175" w:name="_Ref36494709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w:t>
      </w:r>
      <w:r w:rsidR="001C32DE">
        <w:rPr>
          <w:noProof/>
        </w:rPr>
        <w:fldChar w:fldCharType="end"/>
      </w:r>
      <w:bookmarkEnd w:id="175"/>
    </w:p>
    <w:p w:rsidR="0060563F" w:rsidRPr="00F53989" w:rsidRDefault="0060563F" w:rsidP="0069591D">
      <w:r w:rsidRPr="00F53989">
        <w:t xml:space="preserve">Cliquez sur le bouton Suivant (Next) pour définir les fonctions P2P. En scannant le code QR ou en téléchargeant l’application sur votre téléphone mobile, vous pouvez utiliser ce dernier pour ajouter l’appareil. Voir </w:t>
      </w:r>
      <w:r w:rsidRPr="00F53989">
        <w:rPr>
          <w:szCs w:val="21"/>
        </w:rPr>
        <w:fldChar w:fldCharType="begin"/>
      </w:r>
      <w:r w:rsidRPr="00F53989">
        <w:rPr>
          <w:szCs w:val="21"/>
        </w:rPr>
        <w:instrText xml:space="preserve"> REF _Ref333566610 \h  \* MERGEFORMAT </w:instrText>
      </w:r>
      <w:r w:rsidRPr="00F53989">
        <w:rPr>
          <w:szCs w:val="21"/>
        </w:rPr>
      </w:r>
      <w:r w:rsidRPr="00F53989">
        <w:rPr>
          <w:szCs w:val="21"/>
        </w:rPr>
        <w:fldChar w:fldCharType="separate"/>
      </w:r>
      <w:r w:rsidR="001C32DE" w:rsidRPr="001C32DE">
        <w:rPr>
          <w:szCs w:val="21"/>
        </w:rPr>
        <w:t xml:space="preserve">Figure </w:t>
      </w:r>
      <w:r w:rsidR="001C32DE" w:rsidRPr="001C32DE">
        <w:rPr>
          <w:szCs w:val="21"/>
          <w:cs/>
        </w:rPr>
        <w:t>‎</w:t>
      </w:r>
      <w:r w:rsidR="001C32DE" w:rsidRPr="001C32DE">
        <w:rPr>
          <w:szCs w:val="21"/>
        </w:rPr>
        <w:t>4–9</w:t>
      </w:r>
      <w:r w:rsidRPr="00F53989">
        <w:rPr>
          <w:szCs w:val="21"/>
        </w:rPr>
        <w:fldChar w:fldCharType="end"/>
      </w:r>
      <w:r w:rsidRPr="00F53989">
        <w:t>.</w:t>
      </w:r>
    </w:p>
    <w:p w:rsidR="0060563F" w:rsidRPr="00F53989" w:rsidRDefault="0060563F" w:rsidP="00424AB7">
      <w:pPr>
        <w:autoSpaceDE w:val="0"/>
        <w:rPr>
          <w:rFonts w:cs="Arial"/>
        </w:rPr>
      </w:pPr>
      <w:r w:rsidRPr="00F53989">
        <w:t xml:space="preserve">Pour des informations détaillées, veuillez vous reporter au chapitre </w:t>
      </w:r>
      <w:r w:rsidRPr="00F53989">
        <w:rPr>
          <w:rFonts w:cs="Arial"/>
        </w:rPr>
        <w:fldChar w:fldCharType="begin"/>
      </w:r>
      <w:r w:rsidRPr="00F53989">
        <w:rPr>
          <w:rFonts w:cs="Arial"/>
        </w:rPr>
        <w:instrText xml:space="preserve"> REF _Ref423780486 \r \h </w:instrText>
      </w:r>
      <w:r w:rsidR="00A153FC" w:rsidRPr="00F53989">
        <w:rPr>
          <w:rFonts w:cs="Arial"/>
        </w:rPr>
        <w:instrText xml:space="preserve"> \* MERGEFORMAT </w:instrText>
      </w:r>
      <w:r w:rsidRPr="00F53989">
        <w:rPr>
          <w:rFonts w:cs="Arial"/>
        </w:rPr>
      </w:r>
      <w:r w:rsidRPr="00F53989">
        <w:rPr>
          <w:rFonts w:cs="Arial"/>
        </w:rPr>
        <w:fldChar w:fldCharType="separate"/>
      </w:r>
      <w:r w:rsidR="001C32DE">
        <w:rPr>
          <w:rFonts w:cs="Arial"/>
          <w:cs/>
        </w:rPr>
        <w:t>‎</w:t>
      </w:r>
      <w:r w:rsidR="001C32DE">
        <w:rPr>
          <w:rFonts w:cs="Arial"/>
        </w:rPr>
        <w:t>4.14.1.16</w:t>
      </w:r>
      <w:r w:rsidRPr="00F53989">
        <w:rPr>
          <w:rFonts w:cs="Arial"/>
        </w:rPr>
        <w:fldChar w:fldCharType="end"/>
      </w:r>
      <w:r w:rsidRPr="00F53989">
        <w:t>.</w:t>
      </w:r>
    </w:p>
    <w:p w:rsidR="0060563F"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B510FDD" wp14:editId="7FDA7563">
            <wp:extent cx="4421257" cy="405765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0" y="0"/>
                      <a:ext cx="4421257" cy="4057650"/>
                    </a:xfrm>
                    <a:prstGeom prst="rect">
                      <a:avLst/>
                    </a:prstGeom>
                    <a:noFill/>
                    <a:ln>
                      <a:noFill/>
                    </a:ln>
                  </pic:spPr>
                </pic:pic>
              </a:graphicData>
            </a:graphic>
          </wp:inline>
        </w:drawing>
      </w:r>
    </w:p>
    <w:p w:rsidR="0060563F" w:rsidRPr="00F53989" w:rsidRDefault="0060563F" w:rsidP="00073F6D">
      <w:pPr>
        <w:keepNext/>
        <w:jc w:val="center"/>
        <w:rPr>
          <w:rFonts w:cs="Arial"/>
        </w:rPr>
      </w:pPr>
      <w:bookmarkStart w:id="176" w:name="_Ref333566610"/>
      <w:r w:rsidRPr="00F53989">
        <w:t xml:space="preserve">Figure </w:t>
      </w:r>
      <w:r w:rsidRPr="00F53989">
        <w:rPr>
          <w:rFonts w:cs="Arial"/>
        </w:rPr>
        <w:fldChar w:fldCharType="begin"/>
      </w:r>
      <w:r w:rsidRPr="00F53989">
        <w:rPr>
          <w:rFonts w:cs="Arial"/>
        </w:rPr>
        <w:instrText xml:space="preserve"> STYLEREF 1 \s </w:instrText>
      </w:r>
      <w:r w:rsidRPr="00F53989">
        <w:rPr>
          <w:rFonts w:cs="Arial"/>
        </w:rPr>
        <w:fldChar w:fldCharType="separate"/>
      </w:r>
      <w:r w:rsidR="001C32DE">
        <w:rPr>
          <w:rFonts w:cs="Arial"/>
          <w:noProof/>
          <w:cs/>
        </w:rPr>
        <w:t>‎</w:t>
      </w:r>
      <w:r w:rsidR="001C32DE">
        <w:rPr>
          <w:rFonts w:cs="Arial"/>
          <w:noProof/>
        </w:rPr>
        <w:t>4</w:t>
      </w:r>
      <w:r w:rsidRPr="00F53989">
        <w:rPr>
          <w:rFonts w:cs="Arial"/>
        </w:rPr>
        <w:fldChar w:fldCharType="end"/>
      </w:r>
      <w:r w:rsidRPr="00F53989">
        <w:t>–</w:t>
      </w:r>
      <w:r w:rsidRPr="00F53989">
        <w:rPr>
          <w:rFonts w:cs="Arial"/>
        </w:rPr>
        <w:fldChar w:fldCharType="begin"/>
      </w:r>
      <w:r w:rsidRPr="00F53989">
        <w:rPr>
          <w:rFonts w:cs="Arial"/>
        </w:rPr>
        <w:instrText xml:space="preserve"> SEQ Figure_ \* ARABIC \s 1 </w:instrText>
      </w:r>
      <w:r w:rsidRPr="00F53989">
        <w:rPr>
          <w:rFonts w:cs="Arial"/>
        </w:rPr>
        <w:fldChar w:fldCharType="separate"/>
      </w:r>
      <w:r w:rsidR="001C32DE">
        <w:rPr>
          <w:rFonts w:cs="Arial"/>
          <w:noProof/>
        </w:rPr>
        <w:t>9</w:t>
      </w:r>
      <w:r w:rsidRPr="00F53989">
        <w:rPr>
          <w:rFonts w:cs="Arial"/>
        </w:rPr>
        <w:fldChar w:fldCharType="end"/>
      </w:r>
      <w:bookmarkEnd w:id="176"/>
    </w:p>
    <w:p w:rsidR="00A53EE6" w:rsidRPr="00F53989" w:rsidRDefault="00A53EE6" w:rsidP="00424AB7">
      <w:pPr>
        <w:rPr>
          <w:rFonts w:cs="Arial"/>
        </w:rPr>
      </w:pPr>
      <w:r w:rsidRPr="00F53989">
        <w:t xml:space="preserve">Cliquez sur le bouton Suivant (Next) et vous accéderez à l’interface Appareil distant (Remote device). Voir </w:t>
      </w:r>
      <w:r w:rsidR="00E72B06" w:rsidRPr="00F53989">
        <w:rPr>
          <w:rFonts w:cs="Arial"/>
        </w:rPr>
        <w:fldChar w:fldCharType="begin"/>
      </w:r>
      <w:r w:rsidR="00E72B06" w:rsidRPr="00F53989">
        <w:rPr>
          <w:rFonts w:cs="Arial"/>
        </w:rPr>
        <w:instrText xml:space="preserve"> REF _Ref364947160 \h  \* MERGEFORMAT </w:instrText>
      </w:r>
      <w:r w:rsidR="00E72B06" w:rsidRPr="00F53989">
        <w:rPr>
          <w:rFonts w:cs="Arial"/>
        </w:rPr>
      </w:r>
      <w:r w:rsidR="00E72B06"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4–10</w:t>
      </w:r>
      <w:r w:rsidR="00E72B06" w:rsidRPr="00F53989">
        <w:rPr>
          <w:rFonts w:cs="Arial"/>
        </w:rPr>
        <w:fldChar w:fldCharType="end"/>
      </w:r>
      <w:r w:rsidRPr="00F53989">
        <w:t xml:space="preserve">. </w:t>
      </w:r>
    </w:p>
    <w:p w:rsidR="00A53EE6" w:rsidRPr="00F53989" w:rsidRDefault="00A53EE6" w:rsidP="00424AB7">
      <w:pPr>
        <w:autoSpaceDE w:val="0"/>
        <w:rPr>
          <w:rFonts w:cs="Arial"/>
        </w:rPr>
      </w:pPr>
      <w:r w:rsidRPr="00F53989">
        <w:t xml:space="preserve">Pour des informations détaillées, veuillez vous reporter au chapitre </w:t>
      </w:r>
      <w:r w:rsidR="00E72B06" w:rsidRPr="00F53989">
        <w:rPr>
          <w:rFonts w:cs="Arial"/>
        </w:rPr>
        <w:fldChar w:fldCharType="begin"/>
      </w:r>
      <w:r w:rsidR="00E72B06" w:rsidRPr="00F53989">
        <w:rPr>
          <w:rFonts w:cs="Arial"/>
        </w:rPr>
        <w:instrText xml:space="preserve"> REF _Ref364947206 \r \h  \* MERGEFORMAT </w:instrText>
      </w:r>
      <w:r w:rsidR="00E72B06" w:rsidRPr="00F53989">
        <w:rPr>
          <w:rFonts w:cs="Arial"/>
        </w:rPr>
      </w:r>
      <w:r w:rsidR="00E72B06" w:rsidRPr="00F53989">
        <w:rPr>
          <w:rFonts w:cs="Arial"/>
        </w:rPr>
        <w:fldChar w:fldCharType="separate"/>
      </w:r>
      <w:r w:rsidR="001C32DE">
        <w:rPr>
          <w:rFonts w:cs="Arial"/>
          <w:cs/>
        </w:rPr>
        <w:t>‎</w:t>
      </w:r>
      <w:r w:rsidR="001C32DE">
        <w:rPr>
          <w:rFonts w:cs="Arial"/>
        </w:rPr>
        <w:t>4.5</w:t>
      </w:r>
      <w:r w:rsidR="00E72B06" w:rsidRPr="00F53989">
        <w:rPr>
          <w:rFonts w:cs="Arial"/>
        </w:rPr>
        <w:fldChar w:fldCharType="end"/>
      </w:r>
      <w:r w:rsidRPr="00F53989">
        <w:t>.</w:t>
      </w:r>
    </w:p>
    <w:p w:rsidR="00A53EE6"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drawing>
          <wp:inline distT="0" distB="0" distL="0" distR="0" wp14:anchorId="7AD64A93" wp14:editId="09F7F419">
            <wp:extent cx="4391427" cy="3848100"/>
            <wp:effectExtent l="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e6"/>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4391427" cy="3848100"/>
                    </a:xfrm>
                    <a:prstGeom prst="rect">
                      <a:avLst/>
                    </a:prstGeom>
                    <a:noFill/>
                    <a:ln>
                      <a:noFill/>
                    </a:ln>
                  </pic:spPr>
                </pic:pic>
              </a:graphicData>
            </a:graphic>
          </wp:inline>
        </w:drawing>
      </w:r>
    </w:p>
    <w:p w:rsidR="00A53EE6" w:rsidRPr="00F53989" w:rsidRDefault="00A53EE6" w:rsidP="00073F6D">
      <w:pPr>
        <w:pStyle w:val="a7"/>
        <w:jc w:val="center"/>
      </w:pPr>
      <w:bookmarkStart w:id="177" w:name="_Ref36494716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w:t>
      </w:r>
      <w:r w:rsidR="001C32DE">
        <w:rPr>
          <w:noProof/>
        </w:rPr>
        <w:fldChar w:fldCharType="end"/>
      </w:r>
      <w:bookmarkEnd w:id="177"/>
    </w:p>
    <w:p w:rsidR="00A53EE6" w:rsidRPr="00F53989" w:rsidRDefault="00A53EE6" w:rsidP="00424AB7">
      <w:pPr>
        <w:rPr>
          <w:rFonts w:cs="Arial"/>
        </w:rPr>
      </w:pPr>
      <w:r w:rsidRPr="00F53989">
        <w:lastRenderedPageBreak/>
        <w:t xml:space="preserve">Cliquez sur le bouton Suivant (Next) et vous accéderez à l’interface Planification (Schedule). Voir </w:t>
      </w:r>
      <w:r w:rsidR="00E72B06" w:rsidRPr="00F53989">
        <w:rPr>
          <w:rFonts w:cs="Arial"/>
        </w:rPr>
        <w:fldChar w:fldCharType="begin"/>
      </w:r>
      <w:r w:rsidR="00E72B06" w:rsidRPr="00F53989">
        <w:rPr>
          <w:rFonts w:cs="Arial"/>
        </w:rPr>
        <w:instrText xml:space="preserve"> REF _Ref364947255 \h  \* MERGEFORMAT </w:instrText>
      </w:r>
      <w:r w:rsidR="00E72B06" w:rsidRPr="00F53989">
        <w:rPr>
          <w:rFonts w:cs="Arial"/>
        </w:rPr>
      </w:r>
      <w:r w:rsidR="00E72B06"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4–11</w:t>
      </w:r>
      <w:r w:rsidR="00E72B06" w:rsidRPr="00F53989">
        <w:rPr>
          <w:rFonts w:cs="Arial"/>
        </w:rPr>
        <w:fldChar w:fldCharType="end"/>
      </w:r>
      <w:r w:rsidRPr="00F53989">
        <w:t>.</w:t>
      </w:r>
    </w:p>
    <w:p w:rsidR="00A53EE6" w:rsidRPr="00F53989" w:rsidRDefault="00A53EE6" w:rsidP="00424AB7">
      <w:pPr>
        <w:autoSpaceDE w:val="0"/>
        <w:rPr>
          <w:rFonts w:cs="Arial"/>
        </w:rPr>
      </w:pPr>
      <w:r w:rsidRPr="00F53989">
        <w:t xml:space="preserve">Pour des informations détaillées, veuillez vous reporter au chapitre </w:t>
      </w:r>
      <w:r w:rsidR="00E72B06" w:rsidRPr="00F53989">
        <w:rPr>
          <w:rFonts w:cs="Arial"/>
        </w:rPr>
        <w:fldChar w:fldCharType="begin"/>
      </w:r>
      <w:r w:rsidR="00E72B06" w:rsidRPr="00F53989">
        <w:rPr>
          <w:rFonts w:cs="Arial"/>
        </w:rPr>
        <w:instrText xml:space="preserve"> REF _Ref364947235 \r \h  \* MERGEFORMAT </w:instrText>
      </w:r>
      <w:r w:rsidR="00E72B06" w:rsidRPr="00F53989">
        <w:rPr>
          <w:rFonts w:cs="Arial"/>
        </w:rPr>
      </w:r>
      <w:r w:rsidR="00E72B06" w:rsidRPr="00F53989">
        <w:rPr>
          <w:rFonts w:cs="Arial"/>
        </w:rPr>
        <w:fldChar w:fldCharType="separate"/>
      </w:r>
      <w:r w:rsidR="001C32DE">
        <w:rPr>
          <w:rFonts w:cs="Arial"/>
          <w:cs/>
        </w:rPr>
        <w:t>‎</w:t>
      </w:r>
      <w:r w:rsidR="001C32DE">
        <w:rPr>
          <w:rFonts w:cs="Arial"/>
        </w:rPr>
        <w:t>4.10.2</w:t>
      </w:r>
      <w:r w:rsidR="00E72B06" w:rsidRPr="00F53989">
        <w:rPr>
          <w:rFonts w:cs="Arial"/>
        </w:rPr>
        <w:fldChar w:fldCharType="end"/>
      </w:r>
      <w:r w:rsidRPr="00F53989">
        <w:t>.</w:t>
      </w:r>
    </w:p>
    <w:p w:rsidR="00A53EE6"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drawing>
          <wp:inline distT="0" distB="0" distL="0" distR="0" wp14:anchorId="085C1EF4" wp14:editId="511C2F23">
            <wp:extent cx="3549460" cy="325755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en8"/>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3549460" cy="3257550"/>
                    </a:xfrm>
                    <a:prstGeom prst="rect">
                      <a:avLst/>
                    </a:prstGeom>
                    <a:noFill/>
                    <a:ln>
                      <a:noFill/>
                    </a:ln>
                  </pic:spPr>
                </pic:pic>
              </a:graphicData>
            </a:graphic>
          </wp:inline>
        </w:drawing>
      </w:r>
    </w:p>
    <w:p w:rsidR="00A53EE6" w:rsidRPr="00F53989" w:rsidRDefault="00A53EE6" w:rsidP="00073F6D">
      <w:pPr>
        <w:pStyle w:val="a7"/>
        <w:jc w:val="center"/>
      </w:pPr>
      <w:bookmarkStart w:id="178" w:name="_Ref36494725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w:t>
      </w:r>
      <w:r w:rsidR="001C32DE">
        <w:rPr>
          <w:noProof/>
        </w:rPr>
        <w:fldChar w:fldCharType="end"/>
      </w:r>
      <w:bookmarkEnd w:id="178"/>
    </w:p>
    <w:p w:rsidR="00A53EE6" w:rsidRPr="00F53989" w:rsidRDefault="00277209" w:rsidP="00424AB7">
      <w:pPr>
        <w:rPr>
          <w:rFonts w:cs="Arial"/>
        </w:rPr>
      </w:pPr>
      <w:r w:rsidRPr="00F53989">
        <w:t xml:space="preserve">Cliquez sur le bouton Terminer (Finish) et le système affichera une boîte de dialogue. Cliquez sur le bouton OK et l’assistant de démarrage se terminera. Voir </w:t>
      </w:r>
      <w:r w:rsidR="00E72B06" w:rsidRPr="00F53989">
        <w:rPr>
          <w:rFonts w:cs="Arial"/>
        </w:rPr>
        <w:fldChar w:fldCharType="begin"/>
      </w:r>
      <w:r w:rsidR="00E72B06" w:rsidRPr="00F53989">
        <w:rPr>
          <w:rFonts w:cs="Arial"/>
        </w:rPr>
        <w:instrText xml:space="preserve"> REF _Ref364947291 \h  \* MERGEFORMAT </w:instrText>
      </w:r>
      <w:r w:rsidR="00E72B06" w:rsidRPr="00F53989">
        <w:rPr>
          <w:rFonts w:cs="Arial"/>
        </w:rPr>
      </w:r>
      <w:r w:rsidR="00E72B06"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4–12</w:t>
      </w:r>
      <w:r w:rsidR="00E72B06" w:rsidRPr="00F53989">
        <w:rPr>
          <w:rFonts w:cs="Arial"/>
        </w:rPr>
        <w:fldChar w:fldCharType="end"/>
      </w:r>
      <w:r w:rsidRPr="00F53989">
        <w:t>.</w:t>
      </w:r>
    </w:p>
    <w:p w:rsidR="00277209"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drawing>
          <wp:inline distT="0" distB="0" distL="0" distR="0" wp14:anchorId="414929E8" wp14:editId="2ED97B1B">
            <wp:extent cx="3257550" cy="1974461"/>
            <wp:effectExtent l="0" t="0" r="0" b="698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3257550" cy="1974461"/>
                    </a:xfrm>
                    <a:prstGeom prst="rect">
                      <a:avLst/>
                    </a:prstGeom>
                    <a:noFill/>
                    <a:ln>
                      <a:noFill/>
                    </a:ln>
                  </pic:spPr>
                </pic:pic>
              </a:graphicData>
            </a:graphic>
          </wp:inline>
        </w:drawing>
      </w:r>
    </w:p>
    <w:p w:rsidR="00277209" w:rsidRPr="00F53989" w:rsidRDefault="00277209" w:rsidP="00073F6D">
      <w:pPr>
        <w:pStyle w:val="a7"/>
        <w:jc w:val="center"/>
      </w:pPr>
      <w:bookmarkStart w:id="179" w:name="_Ref36494729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w:t>
      </w:r>
      <w:r w:rsidR="001C32DE">
        <w:rPr>
          <w:noProof/>
        </w:rPr>
        <w:fldChar w:fldCharType="end"/>
      </w:r>
      <w:bookmarkEnd w:id="179"/>
    </w:p>
    <w:p w:rsidR="00EB7219" w:rsidRPr="00F53989" w:rsidRDefault="00EB7219" w:rsidP="0080677A">
      <w:pPr>
        <w:pStyle w:val="20"/>
      </w:pPr>
      <w:bookmarkStart w:id="180" w:name="_Toc370822613"/>
      <w:bookmarkStart w:id="181" w:name="_Toc441592217"/>
      <w:bookmarkStart w:id="182" w:name="_Toc444017900"/>
      <w:r w:rsidRPr="00F53989">
        <w:t>Barre de navigation</w:t>
      </w:r>
      <w:bookmarkEnd w:id="180"/>
      <w:bookmarkEnd w:id="181"/>
      <w:bookmarkEnd w:id="182"/>
    </w:p>
    <w:p w:rsidR="00EB7219" w:rsidRPr="00F53989" w:rsidRDefault="00EB7219" w:rsidP="00424AB7">
      <w:pPr>
        <w:rPr>
          <w:rFonts w:cs="Arial"/>
          <w:kern w:val="56"/>
          <w:szCs w:val="21"/>
        </w:rPr>
      </w:pPr>
      <w:r w:rsidRPr="00F53989">
        <w:t xml:space="preserve">Accédez à Menu principal-&gt;Réglages-&gt;Système-&gt;Général (Main menu-&gt;Setting-&gt;System-&gt;General) pour activer la barre de navigation. Sinon, vous ne verrez pas l’interface suivante. </w:t>
      </w:r>
    </w:p>
    <w:p w:rsidR="00EB7219" w:rsidRPr="00F53989" w:rsidRDefault="00EB7219" w:rsidP="0069591D">
      <w:r w:rsidRPr="00F53989">
        <w:t xml:space="preserve">La barre de navigation est illustrée ci-dessous. Voir </w:t>
      </w:r>
      <w:r w:rsidRPr="00F53989">
        <w:fldChar w:fldCharType="begin"/>
      </w:r>
      <w:r w:rsidRPr="00F53989">
        <w:instrText xml:space="preserve"> REF _Ref369702420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w:t>
      </w:r>
      <w:r w:rsidRPr="00F53989">
        <w:fldChar w:fldCharType="end"/>
      </w:r>
      <w:r w:rsidRPr="00F53989">
        <w:t>.</w:t>
      </w:r>
    </w:p>
    <w:p w:rsidR="00EB7219" w:rsidRPr="00F53989" w:rsidRDefault="0043309E" w:rsidP="00073F6D">
      <w:pPr>
        <w:keepNext/>
        <w:widowControl/>
        <w:tabs>
          <w:tab w:val="left" w:pos="3976"/>
        </w:tabs>
        <w:jc w:val="center"/>
        <w:rPr>
          <w:rFonts w:cs="Arial"/>
          <w:kern w:val="56"/>
          <w:szCs w:val="21"/>
        </w:rPr>
      </w:pPr>
      <w:r w:rsidRPr="00F53989">
        <w:rPr>
          <w:rFonts w:cs="Arial"/>
          <w:noProof/>
          <w:lang w:val="en-US" w:eastAsia="zh-CN" w:bidi="ar-SA"/>
        </w:rPr>
        <w:lastRenderedPageBreak/>
        <w:drawing>
          <wp:inline distT="0" distB="0" distL="0" distR="0" wp14:anchorId="68547BC5" wp14:editId="0C1D20EB">
            <wp:extent cx="5486400" cy="895350"/>
            <wp:effectExtent l="0" t="0" r="0" b="0"/>
            <wp:docPr id="88"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86400" cy="895350"/>
                    </a:xfrm>
                    <a:prstGeom prst="rect">
                      <a:avLst/>
                    </a:prstGeom>
                    <a:noFill/>
                    <a:ln>
                      <a:noFill/>
                    </a:ln>
                  </pic:spPr>
                </pic:pic>
              </a:graphicData>
            </a:graphic>
          </wp:inline>
        </w:drawing>
      </w:r>
    </w:p>
    <w:p w:rsidR="00EB7219" w:rsidRPr="00F53989" w:rsidRDefault="00EB7219" w:rsidP="00EB7219">
      <w:pPr>
        <w:pStyle w:val="a7"/>
        <w:ind w:right="210"/>
        <w:jc w:val="center"/>
      </w:pPr>
      <w:bookmarkStart w:id="183" w:name="_Ref36970242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w:t>
      </w:r>
      <w:r w:rsidR="001C32DE">
        <w:rPr>
          <w:noProof/>
        </w:rPr>
        <w:fldChar w:fldCharType="end"/>
      </w:r>
      <w:bookmarkEnd w:id="183"/>
    </w:p>
    <w:p w:rsidR="00EB7219" w:rsidRPr="00F53989" w:rsidRDefault="00EB7219" w:rsidP="004412AB">
      <w:pPr>
        <w:pStyle w:val="30"/>
      </w:pPr>
      <w:bookmarkStart w:id="184" w:name="_Toc370822614"/>
      <w:bookmarkStart w:id="185" w:name="_Toc441592218"/>
      <w:bookmarkStart w:id="186" w:name="_Toc444017901"/>
      <w:r w:rsidRPr="00F53989">
        <w:t>Menu principal</w:t>
      </w:r>
      <w:bookmarkEnd w:id="184"/>
      <w:bookmarkEnd w:id="185"/>
      <w:bookmarkEnd w:id="186"/>
      <w:r w:rsidRPr="00F53989">
        <w:t xml:space="preserve"> </w:t>
      </w:r>
    </w:p>
    <w:p w:rsidR="00EB7219" w:rsidRPr="00F53989" w:rsidRDefault="00EB7219" w:rsidP="00EB7219">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54847D82" wp14:editId="79CFCF85">
            <wp:extent cx="704850" cy="30480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04850" cy="304800"/>
                    </a:xfrm>
                    <a:prstGeom prst="rect">
                      <a:avLst/>
                    </a:prstGeom>
                    <a:noFill/>
                    <a:ln>
                      <a:noFill/>
                    </a:ln>
                  </pic:spPr>
                </pic:pic>
              </a:graphicData>
            </a:graphic>
          </wp:inline>
        </w:drawing>
      </w:r>
      <w:r w:rsidRPr="00F53989">
        <w:t xml:space="preserve"> pour accéder à l’interface du menu principal. </w:t>
      </w:r>
    </w:p>
    <w:p w:rsidR="00CB240E" w:rsidRPr="00F53989" w:rsidRDefault="00CB240E" w:rsidP="00EB7219">
      <w:pPr>
        <w:widowControl/>
        <w:tabs>
          <w:tab w:val="left" w:pos="3976"/>
        </w:tabs>
        <w:rPr>
          <w:rFonts w:cs="Arial"/>
        </w:rPr>
      </w:pPr>
    </w:p>
    <w:p w:rsidR="00A8160B" w:rsidRPr="00F53989" w:rsidRDefault="00A8160B" w:rsidP="004412AB">
      <w:pPr>
        <w:pStyle w:val="30"/>
      </w:pPr>
      <w:bookmarkStart w:id="187" w:name="_Toc441592219"/>
      <w:bookmarkStart w:id="188" w:name="_Toc370822615"/>
      <w:bookmarkStart w:id="189" w:name="_Toc444017902"/>
      <w:r w:rsidRPr="00F53989">
        <w:t>Utilisation du double écran</w:t>
      </w:r>
      <w:bookmarkEnd w:id="187"/>
      <w:bookmarkEnd w:id="189"/>
      <w:r w:rsidRPr="00F53989">
        <w:t xml:space="preserve"> </w:t>
      </w:r>
    </w:p>
    <w:p w:rsidR="00A8160B" w:rsidRPr="00F53989" w:rsidRDefault="00A8160B" w:rsidP="00424AB7">
      <w:pPr>
        <w:rPr>
          <w:rFonts w:cs="Arial"/>
          <w:b/>
        </w:rPr>
      </w:pPr>
      <w:r w:rsidRPr="00F53989">
        <w:rPr>
          <w:b/>
        </w:rPr>
        <w:t xml:space="preserve">Important </w:t>
      </w:r>
    </w:p>
    <w:p w:rsidR="00A8160B" w:rsidRPr="00F53989" w:rsidRDefault="00A8160B" w:rsidP="00424AB7">
      <w:pPr>
        <w:rPr>
          <w:rFonts w:cs="Arial"/>
        </w:rPr>
      </w:pPr>
      <w:r w:rsidRPr="00F53989">
        <w:t>Cette fonction n’est disponible que pour certaines séries.</w:t>
      </w:r>
    </w:p>
    <w:p w:rsidR="00A8160B" w:rsidRPr="00F53989" w:rsidRDefault="00A8160B" w:rsidP="00424AB7">
      <w:pPr>
        <w:rPr>
          <w:rFonts w:cs="Arial"/>
        </w:rPr>
      </w:pPr>
      <w:r w:rsidRPr="00F53989">
        <w:t xml:space="preserve">Cliquez sur </w:t>
      </w:r>
      <w:r w:rsidRPr="00F53989">
        <w:rPr>
          <w:rFonts w:cs="Arial"/>
          <w:noProof/>
          <w:lang w:val="en-US" w:eastAsia="zh-CN" w:bidi="ar-SA"/>
        </w:rPr>
        <w:drawing>
          <wp:inline distT="0" distB="0" distL="0" distR="0" wp14:anchorId="345925B7" wp14:editId="5B08B5D2">
            <wp:extent cx="304800" cy="304800"/>
            <wp:effectExtent l="0" t="0" r="0" b="0"/>
            <wp:docPr id="90" name="图片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7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r w:rsidRPr="00F53989">
        <w:t xml:space="preserve"> pour sélectionner l’écran 2, vous verrez l'interface illustrée ci-dessous. </w:t>
      </w:r>
      <w:r w:rsidR="00B33831">
        <w:rPr>
          <w:rFonts w:hint="eastAsia"/>
          <w:lang w:eastAsia="zh-CN"/>
        </w:rPr>
        <w:br/>
      </w:r>
      <w:r w:rsidRPr="00F53989">
        <w:t xml:space="preserve">Voir </w:t>
      </w:r>
      <w:r w:rsidRPr="00F53989">
        <w:rPr>
          <w:rFonts w:cs="Arial"/>
        </w:rPr>
        <w:fldChar w:fldCharType="begin"/>
      </w:r>
      <w:r w:rsidRPr="00F53989">
        <w:rPr>
          <w:rFonts w:cs="Arial"/>
        </w:rPr>
        <w:instrText xml:space="preserve"> REF _Ref385332245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4–14</w:t>
      </w:r>
      <w:r w:rsidRPr="00F53989">
        <w:rPr>
          <w:rFonts w:cs="Arial"/>
        </w:rPr>
        <w:fldChar w:fldCharType="end"/>
      </w:r>
      <w:r w:rsidRPr="00F53989">
        <w:t xml:space="preserve">. C’est une barre de navigation pour l’écran 2. </w:t>
      </w:r>
    </w:p>
    <w:p w:rsidR="00A8160B" w:rsidRPr="00F53989" w:rsidRDefault="0043309E" w:rsidP="00073F6D">
      <w:pPr>
        <w:keepNext/>
        <w:jc w:val="center"/>
        <w:rPr>
          <w:rFonts w:cs="Arial"/>
        </w:rPr>
      </w:pPr>
      <w:r w:rsidRPr="00F53989">
        <w:rPr>
          <w:rFonts w:cs="Arial"/>
          <w:noProof/>
          <w:lang w:val="en-US" w:eastAsia="zh-CN" w:bidi="ar-SA"/>
        </w:rPr>
        <w:drawing>
          <wp:inline distT="0" distB="0" distL="0" distR="0" wp14:anchorId="7834190B" wp14:editId="01B1C073">
            <wp:extent cx="5486400" cy="247650"/>
            <wp:effectExtent l="0" t="0" r="0" b="0"/>
            <wp:docPr id="91" name="图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8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86400" cy="247650"/>
                    </a:xfrm>
                    <a:prstGeom prst="rect">
                      <a:avLst/>
                    </a:prstGeom>
                    <a:noFill/>
                    <a:ln>
                      <a:noFill/>
                    </a:ln>
                  </pic:spPr>
                </pic:pic>
              </a:graphicData>
            </a:graphic>
          </wp:inline>
        </w:drawing>
      </w:r>
    </w:p>
    <w:p w:rsidR="00A8160B" w:rsidRPr="00F53989" w:rsidRDefault="00A8160B" w:rsidP="00A8160B">
      <w:pPr>
        <w:pStyle w:val="a7"/>
        <w:ind w:right="210"/>
        <w:jc w:val="center"/>
      </w:pPr>
      <w:bookmarkStart w:id="190" w:name="_Ref38533224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w:t>
      </w:r>
      <w:r w:rsidR="001C32DE">
        <w:rPr>
          <w:noProof/>
        </w:rPr>
        <w:fldChar w:fldCharType="end"/>
      </w:r>
      <w:bookmarkEnd w:id="190"/>
    </w:p>
    <w:p w:rsidR="00A8160B" w:rsidRPr="00F53989" w:rsidRDefault="00A8160B" w:rsidP="00424AB7">
      <w:pPr>
        <w:rPr>
          <w:rFonts w:cs="Arial"/>
        </w:rPr>
      </w:pPr>
      <w:r w:rsidRPr="00F53989">
        <w:t xml:space="preserve">Cliquez sur n’importe lequel des modes double écran ; un écran HDMI2 peut afficher les écrans correspondants. Vous pouvez à présent contrôler deux écrans. Voir </w:t>
      </w:r>
      <w:r w:rsidR="00E67C9E" w:rsidRPr="00F53989">
        <w:rPr>
          <w:rFonts w:cs="Arial"/>
        </w:rPr>
        <w:fldChar w:fldCharType="begin"/>
      </w:r>
      <w:r w:rsidR="00E67C9E" w:rsidRPr="00F53989">
        <w:rPr>
          <w:rFonts w:cs="Arial"/>
        </w:rPr>
        <w:instrText xml:space="preserve"> REF _Ref385430890 \h  \* MERGEFORMAT </w:instrText>
      </w:r>
      <w:r w:rsidR="00E67C9E" w:rsidRPr="00F53989">
        <w:rPr>
          <w:rFonts w:cs="Arial"/>
        </w:rPr>
      </w:r>
      <w:r w:rsidR="00E67C9E"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4–15</w:t>
      </w:r>
      <w:r w:rsidR="00E67C9E" w:rsidRPr="00F53989">
        <w:rPr>
          <w:rFonts w:cs="Arial"/>
        </w:rPr>
        <w:fldChar w:fldCharType="end"/>
      </w:r>
      <w:r w:rsidRPr="00F53989">
        <w:t>.</w:t>
      </w:r>
    </w:p>
    <w:p w:rsidR="00E67C9E" w:rsidRPr="00F53989" w:rsidRDefault="0043309E" w:rsidP="00073F6D">
      <w:pPr>
        <w:keepNext/>
        <w:jc w:val="center"/>
        <w:rPr>
          <w:rFonts w:cs="Arial"/>
          <w:noProof/>
        </w:rPr>
      </w:pPr>
      <w:r w:rsidRPr="00F53989">
        <w:rPr>
          <w:rFonts w:cs="Arial"/>
          <w:noProof/>
          <w:lang w:val="en-US" w:eastAsia="zh-CN" w:bidi="ar-SA"/>
        </w:rPr>
        <w:drawing>
          <wp:inline distT="0" distB="0" distL="0" distR="0" wp14:anchorId="1B309C39" wp14:editId="32E60323">
            <wp:extent cx="5143500" cy="838200"/>
            <wp:effectExtent l="0" t="0" r="0" b="0"/>
            <wp:docPr id="92"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43500" cy="838200"/>
                    </a:xfrm>
                    <a:prstGeom prst="rect">
                      <a:avLst/>
                    </a:prstGeom>
                    <a:noFill/>
                    <a:ln>
                      <a:noFill/>
                    </a:ln>
                  </pic:spPr>
                </pic:pic>
              </a:graphicData>
            </a:graphic>
          </wp:inline>
        </w:drawing>
      </w:r>
    </w:p>
    <w:p w:rsidR="00E67C9E" w:rsidRPr="00F53989" w:rsidRDefault="00E67C9E" w:rsidP="00E67C9E">
      <w:pPr>
        <w:pStyle w:val="a7"/>
        <w:ind w:right="210"/>
        <w:jc w:val="center"/>
      </w:pPr>
      <w:bookmarkStart w:id="191" w:name="_Ref38543089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w:t>
      </w:r>
      <w:r w:rsidR="001C32DE">
        <w:rPr>
          <w:noProof/>
        </w:rPr>
        <w:fldChar w:fldCharType="end"/>
      </w:r>
      <w:bookmarkEnd w:id="191"/>
    </w:p>
    <w:p w:rsidR="00E67C9E" w:rsidRPr="00F53989" w:rsidRDefault="00E67C9E" w:rsidP="00424AB7">
      <w:pPr>
        <w:rPr>
          <w:rFonts w:cs="Arial"/>
          <w:b/>
        </w:rPr>
      </w:pPr>
      <w:r w:rsidRPr="00F53989">
        <w:rPr>
          <w:b/>
        </w:rPr>
        <w:t>Remarque</w:t>
      </w:r>
    </w:p>
    <w:p w:rsidR="00E67C9E" w:rsidRPr="00F53989" w:rsidRDefault="00E67C9E" w:rsidP="00B23C72">
      <w:pPr>
        <w:numPr>
          <w:ilvl w:val="0"/>
          <w:numId w:val="109"/>
        </w:numPr>
        <w:rPr>
          <w:rFonts w:cs="Arial"/>
        </w:rPr>
      </w:pPr>
      <w:r w:rsidRPr="00F53989">
        <w:t xml:space="preserve">Les fonctions de l’écran 2 sont désactivées si un tour est en cours. Veuillez d’abord désactiver la fonction de tour, </w:t>
      </w:r>
    </w:p>
    <w:p w:rsidR="00E67C9E" w:rsidRPr="00F53989" w:rsidRDefault="00E67C9E" w:rsidP="00B23C72">
      <w:pPr>
        <w:numPr>
          <w:ilvl w:val="0"/>
          <w:numId w:val="109"/>
        </w:numPr>
        <w:rPr>
          <w:rFonts w:cs="Arial"/>
        </w:rPr>
      </w:pPr>
      <w:r w:rsidRPr="00F53989">
        <w:t xml:space="preserve">Pour le moment, l’utilisation de l’écran 2 ne peut être effectuée que par la barre de navigation. Les opérations par le menu de clic droit ne concernent que l’écran 1. </w:t>
      </w:r>
    </w:p>
    <w:p w:rsidR="00E67C9E" w:rsidRPr="00F53989" w:rsidRDefault="00E67C9E" w:rsidP="00424AB7">
      <w:pPr>
        <w:rPr>
          <w:rFonts w:cs="Arial"/>
        </w:rPr>
      </w:pPr>
    </w:p>
    <w:p w:rsidR="00EB7219" w:rsidRPr="00F53989" w:rsidRDefault="00EB7219" w:rsidP="004412AB">
      <w:pPr>
        <w:pStyle w:val="30"/>
      </w:pPr>
      <w:bookmarkStart w:id="192" w:name="_Toc441592220"/>
      <w:bookmarkStart w:id="193" w:name="_Toc444017903"/>
      <w:r w:rsidRPr="00F53989">
        <w:t>Écran de sortie</w:t>
      </w:r>
      <w:bookmarkEnd w:id="188"/>
      <w:bookmarkEnd w:id="192"/>
      <w:bookmarkEnd w:id="193"/>
      <w:r w:rsidRPr="00F53989">
        <w:t xml:space="preserve"> </w:t>
      </w:r>
    </w:p>
    <w:p w:rsidR="00EB7219" w:rsidRPr="00F53989" w:rsidRDefault="00EB7219" w:rsidP="00EB7219">
      <w:pPr>
        <w:widowControl/>
        <w:tabs>
          <w:tab w:val="left" w:pos="3976"/>
        </w:tabs>
        <w:rPr>
          <w:rFonts w:cs="Arial"/>
          <w:kern w:val="56"/>
          <w:szCs w:val="21"/>
        </w:rPr>
      </w:pPr>
      <w:r w:rsidRPr="00F53989">
        <w:t xml:space="preserve">Sélectionnez le mode d’agencement des fenêtres correspondant et les canaux de sortie. </w:t>
      </w:r>
    </w:p>
    <w:p w:rsidR="00ED0055" w:rsidRPr="00F53989" w:rsidRDefault="00ED0055" w:rsidP="00EB7219">
      <w:pPr>
        <w:widowControl/>
        <w:tabs>
          <w:tab w:val="left" w:pos="3976"/>
        </w:tabs>
        <w:rPr>
          <w:rFonts w:cs="Arial"/>
          <w:kern w:val="56"/>
          <w:szCs w:val="21"/>
        </w:rPr>
      </w:pPr>
    </w:p>
    <w:p w:rsidR="00EB7219" w:rsidRPr="00F53989" w:rsidRDefault="00EB7219" w:rsidP="004412AB">
      <w:pPr>
        <w:pStyle w:val="30"/>
      </w:pPr>
      <w:bookmarkStart w:id="194" w:name="_Toc370822616"/>
      <w:bookmarkStart w:id="195" w:name="_Toc441592221"/>
      <w:bookmarkStart w:id="196" w:name="_Toc444017904"/>
      <w:r w:rsidRPr="00F53989">
        <w:t>Tour</w:t>
      </w:r>
      <w:bookmarkEnd w:id="194"/>
      <w:bookmarkEnd w:id="195"/>
      <w:bookmarkEnd w:id="196"/>
      <w:r w:rsidRPr="00F53989">
        <w:t xml:space="preserve"> </w:t>
      </w:r>
    </w:p>
    <w:p w:rsidR="00EB7219" w:rsidRPr="00F53989" w:rsidRDefault="00EB7219" w:rsidP="00EB7219">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3D132AAF" wp14:editId="235954AB">
            <wp:extent cx="285750" cy="24765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F53989">
        <w:t xml:space="preserve"> pour activer un tour, l’icône devient </w:t>
      </w:r>
      <w:r w:rsidRPr="00F53989">
        <w:rPr>
          <w:rFonts w:cs="Arial"/>
          <w:noProof/>
          <w:lang w:val="en-US" w:eastAsia="zh-CN" w:bidi="ar-SA"/>
        </w:rPr>
        <w:drawing>
          <wp:inline distT="0" distB="0" distL="0" distR="0" wp14:anchorId="3511D679" wp14:editId="085DBC33">
            <wp:extent cx="304800" cy="32385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F53989">
        <w:t xml:space="preserve"> et vous verrez le tour en exécution. </w:t>
      </w:r>
    </w:p>
    <w:p w:rsidR="00ED0055" w:rsidRPr="00F53989" w:rsidRDefault="00ED0055" w:rsidP="00EB7219">
      <w:pPr>
        <w:widowControl/>
        <w:tabs>
          <w:tab w:val="left" w:pos="3976"/>
        </w:tabs>
        <w:rPr>
          <w:rFonts w:cs="Arial"/>
        </w:rPr>
      </w:pPr>
    </w:p>
    <w:p w:rsidR="00EB7219" w:rsidRPr="00F53989" w:rsidRDefault="00EB7219" w:rsidP="004412AB">
      <w:pPr>
        <w:pStyle w:val="30"/>
      </w:pPr>
      <w:bookmarkStart w:id="197" w:name="_Toc370822617"/>
      <w:bookmarkStart w:id="198" w:name="_Toc441592222"/>
      <w:bookmarkStart w:id="199" w:name="_Toc444017905"/>
      <w:r w:rsidRPr="00F53989">
        <w:lastRenderedPageBreak/>
        <w:t>PTZ</w:t>
      </w:r>
      <w:bookmarkEnd w:id="197"/>
      <w:bookmarkEnd w:id="198"/>
      <w:bookmarkEnd w:id="199"/>
      <w:r w:rsidRPr="00F53989">
        <w:t xml:space="preserve"> </w:t>
      </w:r>
    </w:p>
    <w:p w:rsidR="00EB7219" w:rsidRPr="00F53989" w:rsidRDefault="00EB7219" w:rsidP="00EB7219">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0F0994A5" wp14:editId="7D98468B">
            <wp:extent cx="304800" cy="22860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4800" cy="228600"/>
                    </a:xfrm>
                    <a:prstGeom prst="rect">
                      <a:avLst/>
                    </a:prstGeom>
                    <a:noFill/>
                    <a:ln>
                      <a:noFill/>
                    </a:ln>
                  </pic:spPr>
                </pic:pic>
              </a:graphicData>
            </a:graphic>
          </wp:inline>
        </w:drawing>
      </w:r>
      <w:r w:rsidRPr="00F53989">
        <w:t xml:space="preserve"> et l’interface de contrôle PTZ s’affichera. Veuillez vous reporter au chapitre </w:t>
      </w:r>
      <w:r w:rsidRPr="00F53989">
        <w:rPr>
          <w:rFonts w:cs="Arial"/>
        </w:rPr>
        <w:fldChar w:fldCharType="begin"/>
      </w:r>
      <w:r w:rsidRPr="00F53989">
        <w:rPr>
          <w:rFonts w:cs="Arial"/>
        </w:rPr>
        <w:instrText xml:space="preserve"> REF _Ref370372900 \r \h  \* MERGEFORMAT </w:instrText>
      </w:r>
      <w:r w:rsidRPr="00F53989">
        <w:rPr>
          <w:rFonts w:cs="Arial"/>
        </w:rPr>
      </w:r>
      <w:r w:rsidRPr="00F53989">
        <w:rPr>
          <w:rFonts w:cs="Arial"/>
        </w:rPr>
        <w:fldChar w:fldCharType="separate"/>
      </w:r>
      <w:r w:rsidR="001C32DE">
        <w:rPr>
          <w:rFonts w:cs="Arial"/>
          <w:cs/>
        </w:rPr>
        <w:t>‎</w:t>
      </w:r>
      <w:r w:rsidR="001C32DE">
        <w:rPr>
          <w:rFonts w:cs="Arial"/>
        </w:rPr>
        <w:t>4.9.2</w:t>
      </w:r>
      <w:r w:rsidRPr="00F53989">
        <w:rPr>
          <w:rFonts w:cs="Arial"/>
        </w:rPr>
        <w:fldChar w:fldCharType="end"/>
      </w:r>
      <w:r w:rsidRPr="00F53989">
        <w:t>.</w:t>
      </w:r>
    </w:p>
    <w:p w:rsidR="00ED0055" w:rsidRPr="00F53989" w:rsidRDefault="00ED0055" w:rsidP="00EB7219">
      <w:pPr>
        <w:widowControl/>
        <w:tabs>
          <w:tab w:val="left" w:pos="3976"/>
        </w:tabs>
        <w:rPr>
          <w:rFonts w:cs="Arial"/>
        </w:rPr>
      </w:pPr>
    </w:p>
    <w:p w:rsidR="00EB7219" w:rsidRPr="00F53989" w:rsidRDefault="00EB7219" w:rsidP="004412AB">
      <w:pPr>
        <w:pStyle w:val="30"/>
      </w:pPr>
      <w:bookmarkStart w:id="200" w:name="_Toc370822618"/>
      <w:bookmarkStart w:id="201" w:name="_Toc441592223"/>
      <w:bookmarkStart w:id="202" w:name="_Toc444017906"/>
      <w:r w:rsidRPr="00F53989">
        <w:t>Couleur</w:t>
      </w:r>
      <w:bookmarkEnd w:id="200"/>
      <w:bookmarkEnd w:id="201"/>
      <w:bookmarkEnd w:id="202"/>
    </w:p>
    <w:p w:rsidR="00EB7219" w:rsidRPr="00F53989" w:rsidRDefault="00EB7219" w:rsidP="00EB7219">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55D74312" wp14:editId="3E34FE0E">
            <wp:extent cx="285750" cy="24765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F53989">
        <w:t xml:space="preserve"> et l’interface des couleurs s’affichera. Veuillez vous reporter au chapitre </w:t>
      </w:r>
      <w:r w:rsidR="00475FB3" w:rsidRPr="00F53989">
        <w:rPr>
          <w:rFonts w:cs="Arial"/>
        </w:rPr>
        <w:fldChar w:fldCharType="begin"/>
      </w:r>
      <w:r w:rsidR="00475FB3" w:rsidRPr="00F53989">
        <w:rPr>
          <w:rFonts w:cs="Arial"/>
        </w:rPr>
        <w:instrText xml:space="preserve"> REF _Ref371970318 \r \h </w:instrText>
      </w:r>
      <w:r w:rsidR="00A153FC" w:rsidRPr="00F53989">
        <w:rPr>
          <w:rFonts w:cs="Arial"/>
        </w:rPr>
        <w:instrText xml:space="preserve"> \* MERGEFORMAT </w:instrText>
      </w:r>
      <w:r w:rsidR="00475FB3" w:rsidRPr="00F53989">
        <w:rPr>
          <w:rFonts w:cs="Arial"/>
        </w:rPr>
      </w:r>
      <w:r w:rsidR="00475FB3" w:rsidRPr="00F53989">
        <w:rPr>
          <w:rFonts w:cs="Arial"/>
        </w:rPr>
        <w:fldChar w:fldCharType="separate"/>
      </w:r>
      <w:r w:rsidR="001C32DE">
        <w:rPr>
          <w:rFonts w:cs="Arial"/>
          <w:cs/>
        </w:rPr>
        <w:t>‎</w:t>
      </w:r>
      <w:r w:rsidR="001C32DE">
        <w:rPr>
          <w:rFonts w:cs="Arial"/>
        </w:rPr>
        <w:t>4.7.4.1</w:t>
      </w:r>
      <w:r w:rsidR="00475FB3" w:rsidRPr="00F53989">
        <w:rPr>
          <w:rFonts w:cs="Arial"/>
        </w:rPr>
        <w:fldChar w:fldCharType="end"/>
      </w:r>
      <w:r w:rsidRPr="00F53989">
        <w:t>.</w:t>
      </w:r>
    </w:p>
    <w:p w:rsidR="00EF6BA5" w:rsidRPr="00F53989" w:rsidRDefault="00EF6BA5" w:rsidP="00EB7219">
      <w:pPr>
        <w:widowControl/>
        <w:tabs>
          <w:tab w:val="left" w:pos="3976"/>
        </w:tabs>
        <w:rPr>
          <w:rFonts w:cs="Arial"/>
        </w:rPr>
      </w:pPr>
      <w:r w:rsidRPr="00F53989">
        <w:t xml:space="preserve">Veuillez vous assurer que le système est en mode de canal unique. </w:t>
      </w:r>
    </w:p>
    <w:p w:rsidR="00ED0055" w:rsidRPr="00F53989" w:rsidRDefault="00ED0055" w:rsidP="00EB7219">
      <w:pPr>
        <w:widowControl/>
        <w:tabs>
          <w:tab w:val="left" w:pos="3976"/>
        </w:tabs>
        <w:rPr>
          <w:rFonts w:cs="Arial"/>
        </w:rPr>
      </w:pPr>
    </w:p>
    <w:p w:rsidR="00EB7219" w:rsidRPr="00F53989" w:rsidRDefault="00EB7219" w:rsidP="004412AB">
      <w:pPr>
        <w:pStyle w:val="30"/>
      </w:pPr>
      <w:bookmarkStart w:id="203" w:name="_Toc370822619"/>
      <w:bookmarkStart w:id="204" w:name="_Toc441592224"/>
      <w:bookmarkStart w:id="205" w:name="_Toc444017907"/>
      <w:r w:rsidRPr="00F53989">
        <w:t>Recherche</w:t>
      </w:r>
      <w:bookmarkEnd w:id="203"/>
      <w:bookmarkEnd w:id="204"/>
      <w:bookmarkEnd w:id="205"/>
      <w:r w:rsidRPr="00F53989">
        <w:t xml:space="preserve"> </w:t>
      </w:r>
    </w:p>
    <w:p w:rsidR="00EB7219" w:rsidRPr="00F53989" w:rsidRDefault="00EB7219" w:rsidP="00EB7219">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120323E0" wp14:editId="1D83F21D">
            <wp:extent cx="266700" cy="3048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6700" cy="304800"/>
                    </a:xfrm>
                    <a:prstGeom prst="rect">
                      <a:avLst/>
                    </a:prstGeom>
                    <a:noFill/>
                    <a:ln>
                      <a:noFill/>
                    </a:ln>
                  </pic:spPr>
                </pic:pic>
              </a:graphicData>
            </a:graphic>
          </wp:inline>
        </w:drawing>
      </w:r>
      <w:r w:rsidRPr="00F53989">
        <w:t xml:space="preserve"> et l’interface de recherche s’affichera. Veuillez vous reporter au chapitre </w:t>
      </w:r>
      <w:r w:rsidR="00EF6BA5" w:rsidRPr="00F53989">
        <w:rPr>
          <w:rFonts w:cs="Arial"/>
        </w:rPr>
        <w:fldChar w:fldCharType="begin"/>
      </w:r>
      <w:r w:rsidR="00EF6BA5" w:rsidRPr="00F53989">
        <w:rPr>
          <w:rFonts w:cs="Arial"/>
        </w:rPr>
        <w:instrText xml:space="preserve"> REF _Ref364951999 \r \h </w:instrText>
      </w:r>
      <w:r w:rsidR="00FE5205" w:rsidRPr="00F53989">
        <w:rPr>
          <w:rFonts w:cs="Arial"/>
        </w:rPr>
        <w:instrText xml:space="preserve"> \* MERGEFORMAT </w:instrText>
      </w:r>
      <w:r w:rsidR="00EF6BA5" w:rsidRPr="00F53989">
        <w:rPr>
          <w:rFonts w:cs="Arial"/>
        </w:rPr>
      </w:r>
      <w:r w:rsidR="00EF6BA5" w:rsidRPr="00F53989">
        <w:rPr>
          <w:rFonts w:cs="Arial"/>
        </w:rPr>
        <w:fldChar w:fldCharType="separate"/>
      </w:r>
      <w:r w:rsidR="001C32DE">
        <w:rPr>
          <w:rFonts w:cs="Arial"/>
          <w:cs/>
        </w:rPr>
        <w:t>‎</w:t>
      </w:r>
      <w:r w:rsidR="001C32DE">
        <w:rPr>
          <w:rFonts w:cs="Arial"/>
        </w:rPr>
        <w:t>4.11.2</w:t>
      </w:r>
      <w:r w:rsidR="00EF6BA5" w:rsidRPr="00F53989">
        <w:rPr>
          <w:rFonts w:cs="Arial"/>
        </w:rPr>
        <w:fldChar w:fldCharType="end"/>
      </w:r>
    </w:p>
    <w:p w:rsidR="00A9538F" w:rsidRPr="00F53989" w:rsidRDefault="00A9538F" w:rsidP="00EB7219">
      <w:pPr>
        <w:widowControl/>
        <w:tabs>
          <w:tab w:val="left" w:pos="3976"/>
        </w:tabs>
        <w:rPr>
          <w:rFonts w:cs="Arial"/>
        </w:rPr>
      </w:pPr>
    </w:p>
    <w:p w:rsidR="00EB7219" w:rsidRPr="00F53989" w:rsidRDefault="00EB7219" w:rsidP="004412AB">
      <w:pPr>
        <w:pStyle w:val="30"/>
      </w:pPr>
      <w:bookmarkStart w:id="206" w:name="_Toc370822620"/>
      <w:bookmarkStart w:id="207" w:name="_Toc441592225"/>
      <w:bookmarkStart w:id="208" w:name="_Toc444017908"/>
      <w:r w:rsidRPr="00F53989">
        <w:t>État des alarmes</w:t>
      </w:r>
      <w:bookmarkEnd w:id="206"/>
      <w:bookmarkEnd w:id="207"/>
      <w:bookmarkEnd w:id="208"/>
    </w:p>
    <w:p w:rsidR="00EB7219" w:rsidRPr="00F53989" w:rsidRDefault="00EB7219" w:rsidP="00EB7219">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69EBFCAD" wp14:editId="1D497741">
            <wp:extent cx="266700" cy="26670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F53989">
        <w:t xml:space="preserve"> et l’interface de l’état des alarmes s’affichera. Elle vous permettra de consulter l’état des appareils et des canaux. Veuillez vous reporter au chapitre </w:t>
      </w:r>
      <w:r w:rsidR="00EF6BA5" w:rsidRPr="00F53989">
        <w:rPr>
          <w:rFonts w:cs="Arial"/>
        </w:rPr>
        <w:fldChar w:fldCharType="begin"/>
      </w:r>
      <w:r w:rsidR="00EF6BA5" w:rsidRPr="00F53989">
        <w:rPr>
          <w:rFonts w:cs="Arial"/>
        </w:rPr>
        <w:instrText xml:space="preserve"> REF _Ref371970417 \r \h </w:instrText>
      </w:r>
      <w:r w:rsidR="00FE5205" w:rsidRPr="00F53989">
        <w:rPr>
          <w:rFonts w:cs="Arial"/>
        </w:rPr>
        <w:instrText xml:space="preserve"> \* MERGEFORMAT </w:instrText>
      </w:r>
      <w:r w:rsidR="00EF6BA5" w:rsidRPr="00F53989">
        <w:rPr>
          <w:rFonts w:cs="Arial"/>
        </w:rPr>
      </w:r>
      <w:r w:rsidR="00EF6BA5" w:rsidRPr="00F53989">
        <w:rPr>
          <w:rFonts w:cs="Arial"/>
        </w:rPr>
        <w:fldChar w:fldCharType="separate"/>
      </w:r>
      <w:r w:rsidR="001C32DE">
        <w:rPr>
          <w:rFonts w:cs="Arial"/>
          <w:cs/>
        </w:rPr>
        <w:t>‎</w:t>
      </w:r>
      <w:r w:rsidR="001C32DE">
        <w:rPr>
          <w:rFonts w:cs="Arial"/>
        </w:rPr>
        <w:t>4.17.1.4</w:t>
      </w:r>
      <w:r w:rsidR="00EF6BA5" w:rsidRPr="00F53989">
        <w:rPr>
          <w:rFonts w:cs="Arial"/>
        </w:rPr>
        <w:fldChar w:fldCharType="end"/>
      </w:r>
      <w:r w:rsidRPr="00F53989">
        <w:t>.</w:t>
      </w:r>
    </w:p>
    <w:p w:rsidR="00ED0055" w:rsidRPr="00F53989" w:rsidRDefault="00ED0055" w:rsidP="00EB7219">
      <w:pPr>
        <w:widowControl/>
        <w:tabs>
          <w:tab w:val="left" w:pos="3976"/>
        </w:tabs>
        <w:rPr>
          <w:rFonts w:cs="Arial"/>
        </w:rPr>
      </w:pPr>
    </w:p>
    <w:p w:rsidR="00EB7219" w:rsidRPr="00F53989" w:rsidRDefault="00EB7219" w:rsidP="004412AB">
      <w:pPr>
        <w:pStyle w:val="30"/>
      </w:pPr>
      <w:bookmarkStart w:id="209" w:name="_Toc370822621"/>
      <w:bookmarkStart w:id="210" w:name="_Toc441592226"/>
      <w:bookmarkStart w:id="211" w:name="_Toc444017909"/>
      <w:r w:rsidRPr="00F53989">
        <w:t>Information des canaux</w:t>
      </w:r>
      <w:bookmarkEnd w:id="209"/>
      <w:bookmarkEnd w:id="210"/>
      <w:bookmarkEnd w:id="211"/>
      <w:r w:rsidRPr="00F53989">
        <w:t xml:space="preserve"> </w:t>
      </w:r>
    </w:p>
    <w:p w:rsidR="00EB7219" w:rsidRPr="00F53989" w:rsidRDefault="00EB7219" w:rsidP="00EB7219">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2670BC80" wp14:editId="4DFC43B4">
            <wp:extent cx="304800" cy="24765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4800" cy="247650"/>
                    </a:xfrm>
                    <a:prstGeom prst="rect">
                      <a:avLst/>
                    </a:prstGeom>
                    <a:noFill/>
                    <a:ln>
                      <a:noFill/>
                    </a:ln>
                  </pic:spPr>
                </pic:pic>
              </a:graphicData>
            </a:graphic>
          </wp:inline>
        </w:drawing>
      </w:r>
      <w:r w:rsidRPr="00F53989">
        <w:t xml:space="preserve"> et l’interface des informations de réglage des canaux s’affichera. Elle vous permettra de consulter les informations sur le canal correspondant. Voir </w:t>
      </w:r>
      <w:r w:rsidRPr="00F53989">
        <w:rPr>
          <w:rFonts w:cs="Arial"/>
        </w:rPr>
        <w:fldChar w:fldCharType="begin"/>
      </w:r>
      <w:r w:rsidRPr="00F53989">
        <w:rPr>
          <w:rFonts w:cs="Arial"/>
        </w:rPr>
        <w:instrText xml:space="preserve"> REF _Ref370373075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4–16</w:t>
      </w:r>
      <w:r w:rsidRPr="00F53989">
        <w:rPr>
          <w:rFonts w:cs="Arial"/>
        </w:rPr>
        <w:fldChar w:fldCharType="end"/>
      </w:r>
      <w:r w:rsidRPr="00F53989">
        <w:t>.</w:t>
      </w:r>
    </w:p>
    <w:p w:rsidR="00EB7219" w:rsidRPr="00F53989" w:rsidRDefault="0043309E" w:rsidP="00073F6D">
      <w:pPr>
        <w:keepNext/>
        <w:widowControl/>
        <w:tabs>
          <w:tab w:val="left" w:pos="3976"/>
        </w:tabs>
        <w:jc w:val="center"/>
        <w:rPr>
          <w:rFonts w:cs="Arial"/>
        </w:rPr>
      </w:pPr>
      <w:r w:rsidRPr="00F53989">
        <w:rPr>
          <w:rFonts w:cs="Arial"/>
          <w:noProof/>
          <w:lang w:val="en-US" w:eastAsia="zh-CN" w:bidi="ar-SA"/>
        </w:rPr>
        <w:drawing>
          <wp:inline distT="0" distB="0" distL="0" distR="0" wp14:anchorId="61BE3BFC" wp14:editId="5A102C74">
            <wp:extent cx="4000500" cy="30099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00500" cy="3009900"/>
                    </a:xfrm>
                    <a:prstGeom prst="rect">
                      <a:avLst/>
                    </a:prstGeom>
                    <a:noFill/>
                    <a:ln>
                      <a:noFill/>
                    </a:ln>
                  </pic:spPr>
                </pic:pic>
              </a:graphicData>
            </a:graphic>
          </wp:inline>
        </w:drawing>
      </w:r>
    </w:p>
    <w:p w:rsidR="00EB7219" w:rsidRPr="00F53989" w:rsidRDefault="00EB7219" w:rsidP="008B5A65">
      <w:pPr>
        <w:pStyle w:val="a7"/>
        <w:spacing w:before="80" w:after="120"/>
        <w:ind w:right="210"/>
        <w:jc w:val="center"/>
      </w:pPr>
      <w:bookmarkStart w:id="212" w:name="_Ref37037307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w:t>
      </w:r>
      <w:r w:rsidR="001C32DE">
        <w:rPr>
          <w:noProof/>
        </w:rPr>
        <w:fldChar w:fldCharType="end"/>
      </w:r>
      <w:bookmarkEnd w:id="212"/>
    </w:p>
    <w:p w:rsidR="00EB7219" w:rsidRPr="00F53989" w:rsidRDefault="00EB7219" w:rsidP="004412AB">
      <w:pPr>
        <w:pStyle w:val="30"/>
      </w:pPr>
      <w:bookmarkStart w:id="213" w:name="_Ref369868607"/>
      <w:bookmarkStart w:id="214" w:name="_Toc370822622"/>
      <w:bookmarkStart w:id="215" w:name="_Toc441592227"/>
      <w:bookmarkStart w:id="216" w:name="_Toc444017910"/>
      <w:r w:rsidRPr="00F53989">
        <w:t>Appareil distant</w:t>
      </w:r>
      <w:bookmarkEnd w:id="213"/>
      <w:bookmarkEnd w:id="214"/>
      <w:bookmarkEnd w:id="215"/>
      <w:bookmarkEnd w:id="216"/>
      <w:r w:rsidRPr="00F53989">
        <w:t xml:space="preserve"> </w:t>
      </w:r>
    </w:p>
    <w:p w:rsidR="00EB7219" w:rsidRPr="00F53989" w:rsidRDefault="00EB7219" w:rsidP="0069591D">
      <w:r w:rsidRPr="00F53989">
        <w:t xml:space="preserve">Cliquez sur </w:t>
      </w:r>
      <w:r w:rsidRPr="00F53989">
        <w:rPr>
          <w:noProof/>
          <w:lang w:val="en-US" w:eastAsia="zh-CN" w:bidi="ar-SA"/>
        </w:rPr>
        <w:drawing>
          <wp:inline distT="0" distB="0" distL="0" distR="0" wp14:anchorId="39864C49" wp14:editId="702966CE">
            <wp:extent cx="304800" cy="32385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F53989">
        <w:t xml:space="preserve">, le système affiche l’interface d’appareil distant. Veuillez vous reporter au chapitre </w:t>
      </w:r>
      <w:r w:rsidR="00C075D3" w:rsidRPr="00F53989">
        <w:rPr>
          <w:kern w:val="56"/>
          <w:szCs w:val="21"/>
        </w:rPr>
        <w:fldChar w:fldCharType="begin"/>
      </w:r>
      <w:r w:rsidR="00C075D3" w:rsidRPr="00F53989">
        <w:instrText xml:space="preserve"> REF _Ref364947202 \r \h </w:instrText>
      </w:r>
      <w:r w:rsidR="00FE5205" w:rsidRPr="00F53989">
        <w:rPr>
          <w:kern w:val="56"/>
          <w:szCs w:val="21"/>
        </w:rPr>
        <w:instrText xml:space="preserve"> \* MERGEFORMAT </w:instrText>
      </w:r>
      <w:r w:rsidR="00C075D3" w:rsidRPr="00F53989">
        <w:rPr>
          <w:kern w:val="56"/>
          <w:szCs w:val="21"/>
        </w:rPr>
      </w:r>
      <w:r w:rsidR="00C075D3" w:rsidRPr="00F53989">
        <w:rPr>
          <w:kern w:val="56"/>
          <w:szCs w:val="21"/>
        </w:rPr>
        <w:fldChar w:fldCharType="separate"/>
      </w:r>
      <w:r w:rsidR="001C32DE">
        <w:rPr>
          <w:cs/>
        </w:rPr>
        <w:t>‎</w:t>
      </w:r>
      <w:r w:rsidR="001C32DE">
        <w:t>4.5</w:t>
      </w:r>
      <w:r w:rsidR="00C075D3" w:rsidRPr="00F53989">
        <w:rPr>
          <w:kern w:val="56"/>
          <w:szCs w:val="21"/>
        </w:rPr>
        <w:fldChar w:fldCharType="end"/>
      </w:r>
    </w:p>
    <w:p w:rsidR="00EB7219" w:rsidRPr="00F53989" w:rsidRDefault="00EB7219" w:rsidP="00EB7219">
      <w:pPr>
        <w:widowControl/>
        <w:tabs>
          <w:tab w:val="left" w:pos="3976"/>
        </w:tabs>
        <w:rPr>
          <w:rFonts w:cs="Arial"/>
        </w:rPr>
      </w:pPr>
    </w:p>
    <w:p w:rsidR="00EB7219" w:rsidRPr="00F53989" w:rsidRDefault="00EB7219" w:rsidP="004412AB">
      <w:pPr>
        <w:pStyle w:val="30"/>
      </w:pPr>
      <w:bookmarkStart w:id="217" w:name="_Toc370822623"/>
      <w:bookmarkStart w:id="218" w:name="_Toc441592228"/>
      <w:bookmarkStart w:id="219" w:name="_Toc444017911"/>
      <w:r w:rsidRPr="00F53989">
        <w:lastRenderedPageBreak/>
        <w:t>Réseau</w:t>
      </w:r>
      <w:bookmarkEnd w:id="217"/>
      <w:bookmarkEnd w:id="218"/>
      <w:bookmarkEnd w:id="219"/>
      <w:r w:rsidRPr="00F53989">
        <w:t xml:space="preserve"> </w:t>
      </w:r>
    </w:p>
    <w:p w:rsidR="00EB7219" w:rsidRPr="00F53989" w:rsidRDefault="00EB7219" w:rsidP="00EB7219">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7F59E850" wp14:editId="37325274">
            <wp:extent cx="247650" cy="26670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7650" cy="266700"/>
                    </a:xfrm>
                    <a:prstGeom prst="rect">
                      <a:avLst/>
                    </a:prstGeom>
                    <a:noFill/>
                    <a:ln>
                      <a:noFill/>
                    </a:ln>
                  </pic:spPr>
                </pic:pic>
              </a:graphicData>
            </a:graphic>
          </wp:inline>
        </w:drawing>
      </w:r>
      <w:r w:rsidRPr="00F53989">
        <w:t xml:space="preserve"> et l’interface réseau s’affichera. Elle vous permettra de définir l’adresse IP, la passerelle par défaut, etc. Veuillez vous reporter au chapitre </w:t>
      </w:r>
      <w:r w:rsidR="006E1EFD" w:rsidRPr="00F53989">
        <w:rPr>
          <w:rFonts w:cs="Arial"/>
        </w:rPr>
        <w:fldChar w:fldCharType="begin"/>
      </w:r>
      <w:r w:rsidR="006E1EFD" w:rsidRPr="00F53989">
        <w:rPr>
          <w:rFonts w:cs="Arial"/>
        </w:rPr>
        <w:instrText xml:space="preserve"> REF _Ref371940665 \n \h </w:instrText>
      </w:r>
      <w:r w:rsidR="00FE5205" w:rsidRPr="00F53989">
        <w:rPr>
          <w:rFonts w:cs="Arial"/>
        </w:rPr>
        <w:instrText xml:space="preserve"> \* MERGEFORMAT </w:instrText>
      </w:r>
      <w:r w:rsidR="006E1EFD" w:rsidRPr="00F53989">
        <w:rPr>
          <w:rFonts w:cs="Arial"/>
        </w:rPr>
      </w:r>
      <w:r w:rsidR="006E1EFD" w:rsidRPr="00F53989">
        <w:rPr>
          <w:rFonts w:cs="Arial"/>
        </w:rPr>
        <w:fldChar w:fldCharType="separate"/>
      </w:r>
      <w:r w:rsidR="001C32DE">
        <w:rPr>
          <w:rFonts w:cs="Arial"/>
          <w:cs/>
        </w:rPr>
        <w:t>‎</w:t>
      </w:r>
      <w:r w:rsidR="001C32DE">
        <w:rPr>
          <w:rFonts w:cs="Arial"/>
        </w:rPr>
        <w:t>4.14</w:t>
      </w:r>
      <w:r w:rsidR="006E1EFD" w:rsidRPr="00F53989">
        <w:rPr>
          <w:rFonts w:cs="Arial"/>
        </w:rPr>
        <w:fldChar w:fldCharType="end"/>
      </w:r>
      <w:r w:rsidRPr="00F53989">
        <w:t>.</w:t>
      </w:r>
    </w:p>
    <w:p w:rsidR="00EB7219" w:rsidRPr="00F53989" w:rsidRDefault="00EB7219" w:rsidP="00EB7219">
      <w:pPr>
        <w:widowControl/>
        <w:tabs>
          <w:tab w:val="left" w:pos="3976"/>
        </w:tabs>
        <w:rPr>
          <w:rFonts w:cs="Arial"/>
        </w:rPr>
      </w:pPr>
    </w:p>
    <w:p w:rsidR="00EB7219" w:rsidRPr="00F53989" w:rsidRDefault="00EB7219" w:rsidP="004412AB">
      <w:pPr>
        <w:pStyle w:val="30"/>
      </w:pPr>
      <w:bookmarkStart w:id="220" w:name="_Toc370822624"/>
      <w:bookmarkStart w:id="221" w:name="_Toc441592229"/>
      <w:bookmarkStart w:id="222" w:name="_Toc444017912"/>
      <w:r w:rsidRPr="00F53989">
        <w:t>Gestionnaire de disque dur</w:t>
      </w:r>
      <w:bookmarkEnd w:id="220"/>
      <w:bookmarkEnd w:id="221"/>
      <w:bookmarkEnd w:id="222"/>
    </w:p>
    <w:p w:rsidR="00EB7219" w:rsidRPr="00F53989" w:rsidRDefault="00EB7219" w:rsidP="00EB7219">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2091FCB1" wp14:editId="1B97CFE5">
            <wp:extent cx="266700" cy="28575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inline>
        </w:drawing>
      </w:r>
      <w:r w:rsidRPr="00F53989">
        <w:t xml:space="preserve"> et l’interface du gestionnaire de disque dur s’affichera. Elle vous permettra de consulter et de gérer les informations de disque dur. Veuillez vous reporter au chapitre </w:t>
      </w:r>
      <w:r w:rsidR="00141549" w:rsidRPr="00F53989">
        <w:rPr>
          <w:rFonts w:cs="Arial"/>
        </w:rPr>
        <w:fldChar w:fldCharType="begin"/>
      </w:r>
      <w:r w:rsidR="00141549" w:rsidRPr="00F53989">
        <w:rPr>
          <w:rFonts w:cs="Arial"/>
        </w:rPr>
        <w:instrText xml:space="preserve"> REF _Ref371970576 \r \h </w:instrText>
      </w:r>
      <w:r w:rsidR="00FE5205" w:rsidRPr="00F53989">
        <w:rPr>
          <w:rFonts w:cs="Arial"/>
        </w:rPr>
        <w:instrText xml:space="preserve"> \* MERGEFORMAT </w:instrText>
      </w:r>
      <w:r w:rsidR="00141549" w:rsidRPr="00F53989">
        <w:rPr>
          <w:rFonts w:cs="Arial"/>
        </w:rPr>
      </w:r>
      <w:r w:rsidR="00141549" w:rsidRPr="00F53989">
        <w:rPr>
          <w:rFonts w:cs="Arial"/>
        </w:rPr>
        <w:fldChar w:fldCharType="separate"/>
      </w:r>
      <w:r w:rsidR="001C32DE">
        <w:rPr>
          <w:rFonts w:cs="Arial"/>
          <w:cs/>
        </w:rPr>
        <w:t>‎</w:t>
      </w:r>
      <w:r w:rsidR="001C32DE">
        <w:rPr>
          <w:rFonts w:cs="Arial"/>
        </w:rPr>
        <w:t>4.15.1</w:t>
      </w:r>
      <w:r w:rsidR="00141549" w:rsidRPr="00F53989">
        <w:rPr>
          <w:rFonts w:cs="Arial"/>
        </w:rPr>
        <w:fldChar w:fldCharType="end"/>
      </w:r>
      <w:r w:rsidRPr="00F53989">
        <w:t>.</w:t>
      </w:r>
    </w:p>
    <w:p w:rsidR="00ED0055" w:rsidRPr="00F53989" w:rsidRDefault="00ED0055" w:rsidP="00EB7219">
      <w:pPr>
        <w:widowControl/>
        <w:tabs>
          <w:tab w:val="left" w:pos="3976"/>
        </w:tabs>
        <w:rPr>
          <w:rFonts w:cs="Arial"/>
        </w:rPr>
      </w:pPr>
    </w:p>
    <w:p w:rsidR="00EB7219" w:rsidRPr="00F53989" w:rsidRDefault="00EB7219" w:rsidP="004412AB">
      <w:pPr>
        <w:pStyle w:val="30"/>
      </w:pPr>
      <w:bookmarkStart w:id="223" w:name="_Toc370822625"/>
      <w:bookmarkStart w:id="224" w:name="_Toc441592230"/>
      <w:bookmarkStart w:id="225" w:name="_Toc444017913"/>
      <w:r w:rsidRPr="00F53989">
        <w:t>Gestionnaire de dispositif USB</w:t>
      </w:r>
      <w:bookmarkEnd w:id="223"/>
      <w:bookmarkEnd w:id="224"/>
      <w:bookmarkEnd w:id="225"/>
    </w:p>
    <w:p w:rsidR="00EB7219" w:rsidRPr="00F53989" w:rsidRDefault="00EB7219" w:rsidP="00057162">
      <w:pPr>
        <w:widowControl/>
        <w:tabs>
          <w:tab w:val="left" w:pos="3976"/>
        </w:tabs>
        <w:rPr>
          <w:rFonts w:cs="Arial"/>
        </w:rPr>
      </w:pPr>
      <w:r w:rsidRPr="00F53989">
        <w:t xml:space="preserve">Cliquez sur le bouton </w:t>
      </w:r>
      <w:r w:rsidRPr="00F53989">
        <w:rPr>
          <w:rFonts w:cs="Arial"/>
          <w:noProof/>
          <w:lang w:val="en-US" w:eastAsia="zh-CN" w:bidi="ar-SA"/>
        </w:rPr>
        <w:drawing>
          <wp:inline distT="0" distB="0" distL="0" distR="0" wp14:anchorId="15845842" wp14:editId="113A9CA5">
            <wp:extent cx="228600" cy="26670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Pr="00F53989">
        <w:t xml:space="preserve"> et l’interface du gestionnaire de dispositif USB s’affichera. Elle vous permettra de consulter les informations des dispositifs USB, d’exécuter une sauvegarde et une mise à jour. Veuillez vous référer au chapitre </w:t>
      </w:r>
      <w:r w:rsidR="00141549" w:rsidRPr="00F53989">
        <w:rPr>
          <w:rFonts w:cs="Arial"/>
        </w:rPr>
        <w:fldChar w:fldCharType="begin"/>
      </w:r>
      <w:r w:rsidR="00141549" w:rsidRPr="00F53989">
        <w:rPr>
          <w:rFonts w:cs="Arial"/>
        </w:rPr>
        <w:instrText xml:space="preserve"> REF _Ref371970601 \r \h </w:instrText>
      </w:r>
      <w:r w:rsidR="00FE5205" w:rsidRPr="00F53989">
        <w:rPr>
          <w:rFonts w:cs="Arial"/>
        </w:rPr>
        <w:instrText xml:space="preserve"> \* MERGEFORMAT </w:instrText>
      </w:r>
      <w:r w:rsidR="00141549" w:rsidRPr="00F53989">
        <w:rPr>
          <w:rFonts w:cs="Arial"/>
        </w:rPr>
      </w:r>
      <w:r w:rsidR="00141549" w:rsidRPr="00F53989">
        <w:rPr>
          <w:rFonts w:cs="Arial"/>
        </w:rPr>
        <w:fldChar w:fldCharType="separate"/>
      </w:r>
      <w:r w:rsidR="001C32DE">
        <w:rPr>
          <w:rFonts w:cs="Arial"/>
          <w:cs/>
        </w:rPr>
        <w:t>‎</w:t>
      </w:r>
      <w:r w:rsidR="001C32DE">
        <w:rPr>
          <w:rFonts w:cs="Arial"/>
        </w:rPr>
        <w:t>4.12.1</w:t>
      </w:r>
      <w:r w:rsidR="00141549" w:rsidRPr="00F53989">
        <w:rPr>
          <w:rFonts w:cs="Arial"/>
        </w:rPr>
        <w:fldChar w:fldCharType="end"/>
      </w:r>
      <w:r w:rsidRPr="00F53989">
        <w:t xml:space="preserve"> Sauvegarde de fichier, au chapitre </w:t>
      </w:r>
      <w:r w:rsidR="00141549" w:rsidRPr="00F53989">
        <w:rPr>
          <w:rFonts w:cs="Arial"/>
        </w:rPr>
        <w:fldChar w:fldCharType="begin"/>
      </w:r>
      <w:r w:rsidR="00141549" w:rsidRPr="00F53989">
        <w:rPr>
          <w:rFonts w:cs="Arial"/>
        </w:rPr>
        <w:instrText xml:space="preserve"> REF _Ref371970625 \r \h </w:instrText>
      </w:r>
      <w:r w:rsidR="00FE5205" w:rsidRPr="00F53989">
        <w:rPr>
          <w:rFonts w:cs="Arial"/>
        </w:rPr>
        <w:instrText xml:space="preserve"> \* MERGEFORMAT </w:instrText>
      </w:r>
      <w:r w:rsidR="00141549" w:rsidRPr="00F53989">
        <w:rPr>
          <w:rFonts w:cs="Arial"/>
        </w:rPr>
      </w:r>
      <w:r w:rsidR="00141549" w:rsidRPr="00F53989">
        <w:rPr>
          <w:rFonts w:cs="Arial"/>
        </w:rPr>
        <w:fldChar w:fldCharType="separate"/>
      </w:r>
      <w:r w:rsidR="001C32DE">
        <w:rPr>
          <w:rFonts w:cs="Arial"/>
          <w:cs/>
        </w:rPr>
        <w:t>‎</w:t>
      </w:r>
      <w:r w:rsidR="001C32DE">
        <w:rPr>
          <w:rFonts w:cs="Arial"/>
        </w:rPr>
        <w:t>4.12.3</w:t>
      </w:r>
      <w:r w:rsidR="00141549" w:rsidRPr="00F53989">
        <w:rPr>
          <w:rFonts w:cs="Arial"/>
        </w:rPr>
        <w:fldChar w:fldCharType="end"/>
      </w:r>
      <w:r w:rsidRPr="00F53989">
        <w:t xml:space="preserve"> Journal de sauvegarde, au chapitre </w:t>
      </w:r>
      <w:r w:rsidR="00141549" w:rsidRPr="00F53989">
        <w:rPr>
          <w:rFonts w:cs="Arial"/>
        </w:rPr>
        <w:fldChar w:fldCharType="begin"/>
      </w:r>
      <w:r w:rsidR="00141549" w:rsidRPr="00F53989">
        <w:rPr>
          <w:rFonts w:cs="Arial"/>
        </w:rPr>
        <w:instrText xml:space="preserve"> REF _Ref371970648 \r \h </w:instrText>
      </w:r>
      <w:r w:rsidR="00FE5205" w:rsidRPr="00F53989">
        <w:rPr>
          <w:rFonts w:cs="Arial"/>
        </w:rPr>
        <w:instrText xml:space="preserve"> \* MERGEFORMAT </w:instrText>
      </w:r>
      <w:r w:rsidR="00141549" w:rsidRPr="00F53989">
        <w:rPr>
          <w:rFonts w:cs="Arial"/>
        </w:rPr>
      </w:r>
      <w:r w:rsidR="00141549" w:rsidRPr="00F53989">
        <w:rPr>
          <w:rFonts w:cs="Arial"/>
        </w:rPr>
        <w:fldChar w:fldCharType="separate"/>
      </w:r>
      <w:r w:rsidR="001C32DE">
        <w:rPr>
          <w:rFonts w:cs="Arial"/>
          <w:cs/>
        </w:rPr>
        <w:t>‎</w:t>
      </w:r>
      <w:r w:rsidR="001C32DE">
        <w:rPr>
          <w:rFonts w:cs="Arial"/>
        </w:rPr>
        <w:t>4.12.2</w:t>
      </w:r>
      <w:r w:rsidR="00141549" w:rsidRPr="00F53989">
        <w:rPr>
          <w:rFonts w:cs="Arial"/>
        </w:rPr>
        <w:fldChar w:fldCharType="end"/>
      </w:r>
      <w:r w:rsidRPr="00F53989">
        <w:t xml:space="preserve"> Importation/exportation, et au chapitre </w:t>
      </w:r>
      <w:r w:rsidR="00057162">
        <w:fldChar w:fldCharType="begin"/>
      </w:r>
      <w:r w:rsidR="00057162">
        <w:instrText xml:space="preserve"> REF _Ref444002820 \r \h </w:instrText>
      </w:r>
      <w:r w:rsidR="00057162">
        <w:fldChar w:fldCharType="separate"/>
      </w:r>
      <w:r w:rsidR="001C32DE">
        <w:rPr>
          <w:cs/>
        </w:rPr>
        <w:t>‎</w:t>
      </w:r>
      <w:r w:rsidR="001C32DE">
        <w:t>4.17.5</w:t>
      </w:r>
      <w:r w:rsidR="00057162">
        <w:fldChar w:fldCharType="end"/>
      </w:r>
      <w:r w:rsidRPr="00F53989">
        <w:t xml:space="preserve"> Mise à niveau, pour des informations détaillées. </w:t>
      </w:r>
    </w:p>
    <w:p w:rsidR="00A53EE6" w:rsidRPr="00F53989" w:rsidRDefault="00A53EE6" w:rsidP="00424AB7">
      <w:pPr>
        <w:rPr>
          <w:rFonts w:cs="Arial"/>
        </w:rPr>
      </w:pPr>
    </w:p>
    <w:p w:rsidR="00BA3F75" w:rsidRPr="00F53989" w:rsidRDefault="00BA3F75" w:rsidP="0080677A">
      <w:pPr>
        <w:pStyle w:val="20"/>
      </w:pPr>
      <w:bookmarkStart w:id="226" w:name="_Ref393272578"/>
      <w:bookmarkStart w:id="227" w:name="_Toc441592231"/>
      <w:bookmarkStart w:id="228" w:name="_Ref364947202"/>
      <w:bookmarkStart w:id="229" w:name="_Ref364947206"/>
      <w:bookmarkStart w:id="230" w:name="_Toc444017914"/>
      <w:r w:rsidRPr="00F53989">
        <w:t>Ajout intelligent</w:t>
      </w:r>
      <w:bookmarkEnd w:id="226"/>
      <w:bookmarkEnd w:id="227"/>
      <w:bookmarkEnd w:id="230"/>
    </w:p>
    <w:p w:rsidR="00BA3F75" w:rsidRPr="00F53989" w:rsidRDefault="00BA3F75" w:rsidP="00424AB7">
      <w:pPr>
        <w:rPr>
          <w:rFonts w:cs="Arial"/>
        </w:rPr>
      </w:pPr>
      <w:r w:rsidRPr="00F53989">
        <w:t xml:space="preserve">Lorsque le(s) caméra(s) réseau et le NVR sont sur le même routeur ou commutateur, vous pouvez utiliser la fonction d’ajout intelligent pour ajouter toutes les caméras réseau au NVR en même temps. </w:t>
      </w:r>
    </w:p>
    <w:p w:rsidR="00BA3F75" w:rsidRPr="00F53989" w:rsidRDefault="00B02C9C" w:rsidP="00424AB7">
      <w:pPr>
        <w:rPr>
          <w:rFonts w:cs="Arial"/>
        </w:rPr>
      </w:pPr>
      <w:r w:rsidRPr="00F53989">
        <w:t xml:space="preserve">Il existe deux moyens d’accéder à l’interface d’ajout intelligent. </w:t>
      </w:r>
    </w:p>
    <w:p w:rsidR="00B02C9C" w:rsidRPr="00F53989" w:rsidRDefault="0050059F" w:rsidP="00B23C72">
      <w:pPr>
        <w:numPr>
          <w:ilvl w:val="0"/>
          <w:numId w:val="111"/>
        </w:numPr>
        <w:rPr>
          <w:rFonts w:cs="Arial"/>
        </w:rPr>
      </w:pPr>
      <w:r w:rsidRPr="00F53989">
        <w:t xml:space="preserve">Depuis l’aide au démarrage, cliquez sur le bouton Ajout intelligent (Smart Add). Voir </w:t>
      </w:r>
      <w:r w:rsidR="00E3413F" w:rsidRPr="00F53989">
        <w:rPr>
          <w:rFonts w:cs="Arial"/>
        </w:rPr>
        <w:fldChar w:fldCharType="begin"/>
      </w:r>
      <w:r w:rsidR="00E3413F" w:rsidRPr="00F53989">
        <w:rPr>
          <w:rFonts w:cs="Arial"/>
        </w:rPr>
        <w:instrText xml:space="preserve"> REF _Ref393272099 \h </w:instrText>
      </w:r>
      <w:r w:rsidRPr="00F53989">
        <w:rPr>
          <w:rFonts w:cs="Arial"/>
        </w:rPr>
        <w:instrText xml:space="preserve"> \* MERGEFORMAT </w:instrText>
      </w:r>
      <w:r w:rsidR="00E3413F" w:rsidRPr="00F53989">
        <w:rPr>
          <w:rFonts w:cs="Arial"/>
        </w:rPr>
      </w:r>
      <w:r w:rsidR="00E3413F"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4–17</w:t>
      </w:r>
      <w:r w:rsidR="00E3413F" w:rsidRPr="00F53989">
        <w:rPr>
          <w:rFonts w:cs="Arial"/>
        </w:rPr>
        <w:fldChar w:fldCharType="end"/>
      </w:r>
      <w:r w:rsidRPr="00F53989">
        <w:t>.</w:t>
      </w:r>
    </w:p>
    <w:p w:rsidR="00B02C9C" w:rsidRPr="00F53989" w:rsidRDefault="0043309E" w:rsidP="00073F6D">
      <w:pPr>
        <w:keepNext/>
        <w:jc w:val="center"/>
        <w:rPr>
          <w:rFonts w:cs="Arial"/>
        </w:rPr>
      </w:pPr>
      <w:r w:rsidRPr="00F53989">
        <w:rPr>
          <w:rFonts w:cs="Arial"/>
          <w:noProof/>
          <w:lang w:val="en-US" w:eastAsia="zh-CN" w:bidi="ar-SA"/>
        </w:rPr>
        <mc:AlternateContent>
          <mc:Choice Requires="wps">
            <w:drawing>
              <wp:anchor distT="0" distB="0" distL="114300" distR="114300" simplePos="0" relativeHeight="251679744" behindDoc="0" locked="0" layoutInCell="1" allowOverlap="1" wp14:anchorId="33B3146E" wp14:editId="782394ED">
                <wp:simplePos x="0" y="0"/>
                <wp:positionH relativeFrom="column">
                  <wp:posOffset>1384890</wp:posOffset>
                </wp:positionH>
                <wp:positionV relativeFrom="paragraph">
                  <wp:posOffset>2278380</wp:posOffset>
                </wp:positionV>
                <wp:extent cx="1143000" cy="396240"/>
                <wp:effectExtent l="0" t="0" r="19050" b="22860"/>
                <wp:wrapNone/>
                <wp:docPr id="617"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39624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66" o:spid="_x0000_s1026" style="position:absolute;left:0;text-align:left;margin-left:109.05pt;margin-top:179.4pt;width:90pt;height:3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" filled="f" strokecolor="red" strokeweight="1.5pt"/>
            </w:pict>
          </mc:Fallback>
        </mc:AlternateContent>
      </w:r>
      <w:r w:rsidRPr="00F53989">
        <w:rPr>
          <w:rFonts w:cs="Arial"/>
          <w:noProof/>
          <w:lang w:val="en-US" w:eastAsia="zh-CN" w:bidi="ar-SA"/>
        </w:rPr>
        <w:drawing>
          <wp:inline distT="0" distB="0" distL="0" distR="0" wp14:anchorId="0815478E" wp14:editId="3366C504">
            <wp:extent cx="3945135" cy="268605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am"/>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3945135" cy="2686050"/>
                    </a:xfrm>
                    <a:prstGeom prst="rect">
                      <a:avLst/>
                    </a:prstGeom>
                    <a:noFill/>
                    <a:ln>
                      <a:noFill/>
                    </a:ln>
                  </pic:spPr>
                </pic:pic>
              </a:graphicData>
            </a:graphic>
          </wp:inline>
        </w:drawing>
      </w:r>
    </w:p>
    <w:p w:rsidR="00B02C9C" w:rsidRPr="00F53989" w:rsidRDefault="00B02C9C" w:rsidP="00073F6D">
      <w:pPr>
        <w:pStyle w:val="a7"/>
        <w:jc w:val="center"/>
      </w:pPr>
      <w:bookmarkStart w:id="231" w:name="_Ref39327209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w:t>
      </w:r>
      <w:r w:rsidR="001C32DE">
        <w:rPr>
          <w:noProof/>
        </w:rPr>
        <w:fldChar w:fldCharType="end"/>
      </w:r>
      <w:bookmarkEnd w:id="231"/>
    </w:p>
    <w:p w:rsidR="00BA3F75" w:rsidRPr="00F53989" w:rsidRDefault="00B02C9C" w:rsidP="00B23C72">
      <w:pPr>
        <w:numPr>
          <w:ilvl w:val="0"/>
          <w:numId w:val="111"/>
        </w:numPr>
        <w:rPr>
          <w:rFonts w:cs="Arial"/>
        </w:rPr>
      </w:pPr>
      <w:r w:rsidRPr="00F53989">
        <w:t xml:space="preserve">Depuis l’interface d’aperçu, faites un clic droit et sélectionnez Ajout intelligent (Smart Add). Voir </w:t>
      </w:r>
      <w:r w:rsidR="00E3413F" w:rsidRPr="00F53989">
        <w:rPr>
          <w:rFonts w:cs="Arial"/>
        </w:rPr>
        <w:fldChar w:fldCharType="begin"/>
      </w:r>
      <w:r w:rsidR="00E3413F" w:rsidRPr="00F53989">
        <w:rPr>
          <w:rFonts w:cs="Arial"/>
        </w:rPr>
        <w:instrText xml:space="preserve"> REF _Ref393272100 \h  \* MERGEFORMAT </w:instrText>
      </w:r>
      <w:r w:rsidR="00E3413F" w:rsidRPr="00F53989">
        <w:rPr>
          <w:rFonts w:cs="Arial"/>
        </w:rPr>
      </w:r>
      <w:r w:rsidR="00E3413F"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4–18</w:t>
      </w:r>
      <w:r w:rsidR="00E3413F" w:rsidRPr="00F53989">
        <w:rPr>
          <w:rFonts w:cs="Arial"/>
        </w:rPr>
        <w:fldChar w:fldCharType="end"/>
      </w:r>
      <w:r w:rsidRPr="00F53989">
        <w:t>.</w:t>
      </w:r>
    </w:p>
    <w:p w:rsidR="00B02C9C" w:rsidRPr="00F53989" w:rsidRDefault="0043309E" w:rsidP="00073F6D">
      <w:pPr>
        <w:keepNext/>
        <w:jc w:val="center"/>
        <w:rPr>
          <w:rFonts w:cs="Arial"/>
          <w:noProof/>
        </w:rPr>
      </w:pPr>
      <w:r w:rsidRPr="00F53989">
        <w:rPr>
          <w:rFonts w:cs="Arial"/>
          <w:noProof/>
          <w:lang w:val="en-US" w:eastAsia="zh-CN" w:bidi="ar-SA"/>
        </w:rPr>
        <w:lastRenderedPageBreak/>
        <w:drawing>
          <wp:inline distT="0" distB="0" distL="0" distR="0" wp14:anchorId="08A0E74C" wp14:editId="1FD614F8">
            <wp:extent cx="1504950" cy="285750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04950" cy="2857500"/>
                    </a:xfrm>
                    <a:prstGeom prst="rect">
                      <a:avLst/>
                    </a:prstGeom>
                    <a:noFill/>
                    <a:ln>
                      <a:noFill/>
                    </a:ln>
                  </pic:spPr>
                </pic:pic>
              </a:graphicData>
            </a:graphic>
          </wp:inline>
        </w:drawing>
      </w:r>
    </w:p>
    <w:p w:rsidR="00B02C9C" w:rsidRPr="00F53989" w:rsidRDefault="00B02C9C" w:rsidP="00073F6D">
      <w:pPr>
        <w:pStyle w:val="a7"/>
        <w:jc w:val="center"/>
        <w:rPr>
          <w:rFonts w:eastAsia="宋体"/>
          <w:szCs w:val="24"/>
        </w:rPr>
      </w:pPr>
      <w:bookmarkStart w:id="232" w:name="_Ref39327210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18</w:t>
      </w:r>
      <w:r w:rsidR="001C32DE">
        <w:rPr>
          <w:noProof/>
        </w:rPr>
        <w:fldChar w:fldCharType="end"/>
      </w:r>
      <w:bookmarkEnd w:id="232"/>
    </w:p>
    <w:p w:rsidR="00B02C9C" w:rsidRPr="00F53989" w:rsidRDefault="00B02C9C" w:rsidP="00424AB7">
      <w:pPr>
        <w:rPr>
          <w:rFonts w:cs="Arial"/>
        </w:rPr>
      </w:pPr>
      <w:r w:rsidRPr="00F53989">
        <w:t xml:space="preserve">Vous pouvez à présent accéder à l’interface d’ajout intelligent. Voir </w:t>
      </w:r>
      <w:r w:rsidR="00E3413F" w:rsidRPr="00F53989">
        <w:rPr>
          <w:rFonts w:cs="Arial"/>
        </w:rPr>
        <w:fldChar w:fldCharType="begin"/>
      </w:r>
      <w:r w:rsidR="00E3413F" w:rsidRPr="00F53989">
        <w:rPr>
          <w:rFonts w:cs="Arial"/>
        </w:rPr>
        <w:instrText xml:space="preserve"> REF _Ref393272101 \h  \* MERGEFORMAT </w:instrText>
      </w:r>
      <w:r w:rsidR="00E3413F" w:rsidRPr="00F53989">
        <w:rPr>
          <w:rFonts w:cs="Arial"/>
        </w:rPr>
      </w:r>
      <w:r w:rsidR="00E3413F"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4–19</w:t>
      </w:r>
      <w:r w:rsidR="00E3413F" w:rsidRPr="00F53989">
        <w:rPr>
          <w:rFonts w:cs="Arial"/>
        </w:rPr>
        <w:fldChar w:fldCharType="end"/>
      </w:r>
      <w:r w:rsidRPr="00F53989">
        <w:t>.</w:t>
      </w:r>
    </w:p>
    <w:p w:rsidR="00B02C9C" w:rsidRPr="00F53989" w:rsidRDefault="0043309E" w:rsidP="00073F6D">
      <w:pPr>
        <w:keepNext/>
        <w:jc w:val="center"/>
        <w:rPr>
          <w:rFonts w:cs="Arial"/>
        </w:rPr>
      </w:pPr>
      <w:r w:rsidRPr="00F53989">
        <w:rPr>
          <w:rFonts w:cs="Arial"/>
          <w:noProof/>
          <w:lang w:val="en-US" w:eastAsia="zh-CN" w:bidi="ar-SA"/>
        </w:rPr>
        <w:drawing>
          <wp:inline distT="0" distB="0" distL="0" distR="0" wp14:anchorId="72EF3712" wp14:editId="5E20AA98">
            <wp:extent cx="4895850" cy="3981450"/>
            <wp:effectExtent l="0" t="0" r="0" b="0"/>
            <wp:docPr id="107" name="图片 107" descr="a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am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95850" cy="3981450"/>
                    </a:xfrm>
                    <a:prstGeom prst="rect">
                      <a:avLst/>
                    </a:prstGeom>
                    <a:noFill/>
                    <a:ln>
                      <a:noFill/>
                    </a:ln>
                  </pic:spPr>
                </pic:pic>
              </a:graphicData>
            </a:graphic>
          </wp:inline>
        </w:drawing>
      </w:r>
    </w:p>
    <w:p w:rsidR="00B02C9C" w:rsidRPr="00F53989" w:rsidRDefault="00B02C9C" w:rsidP="00073F6D">
      <w:pPr>
        <w:pStyle w:val="a7"/>
        <w:jc w:val="center"/>
      </w:pPr>
      <w:bookmarkStart w:id="233" w:name="_Ref39327210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19</w:t>
      </w:r>
      <w:r w:rsidR="001C32DE">
        <w:rPr>
          <w:noProof/>
        </w:rPr>
        <w:fldChar w:fldCharType="end"/>
      </w:r>
      <w:bookmarkEnd w:id="233"/>
    </w:p>
    <w:p w:rsidR="00E3413F" w:rsidRPr="00F53989" w:rsidRDefault="00B02C9C" w:rsidP="00424AB7">
      <w:pPr>
        <w:rPr>
          <w:rFonts w:cs="Arial"/>
        </w:rPr>
      </w:pPr>
      <w:r w:rsidRPr="00F53989">
        <w:t xml:space="preserve">Cliquez sur le bouton Ajout intelligent (Smart Add), l’appareil active la fonction DHCP. Voir </w:t>
      </w:r>
      <w:r w:rsidR="00720030" w:rsidRPr="00F53989">
        <w:rPr>
          <w:rFonts w:cs="Arial"/>
        </w:rPr>
        <w:fldChar w:fldCharType="begin"/>
      </w:r>
      <w:r w:rsidR="00720030" w:rsidRPr="00F53989">
        <w:rPr>
          <w:rFonts w:cs="Arial"/>
        </w:rPr>
        <w:instrText xml:space="preserve"> REF _Ref393272102 \h  \* MERGEFORMAT </w:instrText>
      </w:r>
      <w:r w:rsidR="00720030" w:rsidRPr="00F53989">
        <w:rPr>
          <w:rFonts w:cs="Arial"/>
        </w:rPr>
      </w:r>
      <w:r w:rsidR="00720030"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4–20</w:t>
      </w:r>
      <w:r w:rsidR="00720030" w:rsidRPr="00F53989">
        <w:rPr>
          <w:rFonts w:cs="Arial"/>
        </w:rPr>
        <w:fldChar w:fldCharType="end"/>
      </w:r>
      <w:r w:rsidRPr="00F53989">
        <w:t>.</w:t>
      </w:r>
    </w:p>
    <w:p w:rsidR="00E3413F"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63D6934" wp14:editId="1CF9BD85">
            <wp:extent cx="4914900" cy="4000500"/>
            <wp:effectExtent l="0" t="0" r="0" b="0"/>
            <wp:docPr id="108" name="图片 108" descr="DH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HCP"/>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14900" cy="4000500"/>
                    </a:xfrm>
                    <a:prstGeom prst="rect">
                      <a:avLst/>
                    </a:prstGeom>
                    <a:noFill/>
                    <a:ln>
                      <a:noFill/>
                    </a:ln>
                  </pic:spPr>
                </pic:pic>
              </a:graphicData>
            </a:graphic>
          </wp:inline>
        </w:drawing>
      </w:r>
    </w:p>
    <w:p w:rsidR="00E3413F" w:rsidRPr="00F53989" w:rsidRDefault="00E3413F" w:rsidP="00073F6D">
      <w:pPr>
        <w:pStyle w:val="a7"/>
        <w:jc w:val="center"/>
      </w:pPr>
      <w:bookmarkStart w:id="234" w:name="_Ref39327210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20</w:t>
      </w:r>
      <w:r w:rsidR="001C32DE">
        <w:rPr>
          <w:noProof/>
        </w:rPr>
        <w:fldChar w:fldCharType="end"/>
      </w:r>
      <w:bookmarkEnd w:id="234"/>
    </w:p>
    <w:p w:rsidR="00B02C9C" w:rsidRPr="00F53989" w:rsidRDefault="00E3413F" w:rsidP="00424AB7">
      <w:pPr>
        <w:rPr>
          <w:rFonts w:cs="Arial"/>
        </w:rPr>
      </w:pPr>
      <w:r w:rsidRPr="00F53989">
        <w:t xml:space="preserve">Le système affiche l’interface suivante afin que vous confirmiez les informations d’adresse IP si plusieurs segments d’IP sont présents. Voir </w:t>
      </w:r>
      <w:r w:rsidR="00720030" w:rsidRPr="00F53989">
        <w:rPr>
          <w:rFonts w:cs="Arial"/>
        </w:rPr>
        <w:fldChar w:fldCharType="begin"/>
      </w:r>
      <w:r w:rsidR="00720030" w:rsidRPr="00F53989">
        <w:rPr>
          <w:rFonts w:cs="Arial"/>
        </w:rPr>
        <w:instrText xml:space="preserve"> REF _Ref393272103 \h  \* MERGEFORMAT </w:instrText>
      </w:r>
      <w:r w:rsidR="00720030" w:rsidRPr="00F53989">
        <w:rPr>
          <w:rFonts w:cs="Arial"/>
        </w:rPr>
      </w:r>
      <w:r w:rsidR="00720030"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4–21</w:t>
      </w:r>
      <w:r w:rsidR="00720030" w:rsidRPr="00F53989">
        <w:rPr>
          <w:rFonts w:cs="Arial"/>
        </w:rPr>
        <w:fldChar w:fldCharType="end"/>
      </w:r>
      <w:r w:rsidRPr="00F53989">
        <w:t>.</w:t>
      </w:r>
    </w:p>
    <w:p w:rsidR="00B02C9C" w:rsidRPr="00F53989" w:rsidRDefault="0043309E" w:rsidP="00073F6D">
      <w:pPr>
        <w:keepNext/>
        <w:jc w:val="center"/>
        <w:rPr>
          <w:rFonts w:cs="Arial"/>
        </w:rPr>
      </w:pPr>
      <w:r w:rsidRPr="00F53989">
        <w:rPr>
          <w:rFonts w:cs="Arial"/>
          <w:noProof/>
          <w:lang w:val="en-US" w:eastAsia="zh-CN" w:bidi="ar-SA"/>
        </w:rPr>
        <w:drawing>
          <wp:inline distT="0" distB="0" distL="0" distR="0" wp14:anchorId="33E851B0" wp14:editId="72929384">
            <wp:extent cx="4610100" cy="3752406"/>
            <wp:effectExtent l="0" t="0" r="0" b="63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HCP failed"/>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4610100" cy="3752406"/>
                    </a:xfrm>
                    <a:prstGeom prst="rect">
                      <a:avLst/>
                    </a:prstGeom>
                    <a:noFill/>
                    <a:ln>
                      <a:noFill/>
                    </a:ln>
                  </pic:spPr>
                </pic:pic>
              </a:graphicData>
            </a:graphic>
          </wp:inline>
        </w:drawing>
      </w:r>
    </w:p>
    <w:p w:rsidR="00B02C9C" w:rsidRPr="00F53989" w:rsidRDefault="00B02C9C" w:rsidP="00073F6D">
      <w:pPr>
        <w:pStyle w:val="a7"/>
        <w:jc w:val="center"/>
      </w:pPr>
      <w:bookmarkStart w:id="235" w:name="_Ref39327210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21</w:t>
      </w:r>
      <w:r w:rsidR="001C32DE">
        <w:rPr>
          <w:noProof/>
        </w:rPr>
        <w:fldChar w:fldCharType="end"/>
      </w:r>
      <w:bookmarkEnd w:id="235"/>
    </w:p>
    <w:p w:rsidR="00B02C9C" w:rsidRPr="00F53989" w:rsidRDefault="00B02C9C" w:rsidP="00424AB7">
      <w:pPr>
        <w:rPr>
          <w:rFonts w:cs="Arial"/>
        </w:rPr>
      </w:pPr>
      <w:r w:rsidRPr="00F53989">
        <w:lastRenderedPageBreak/>
        <w:t xml:space="preserve">Vous constaterez que le système ajoute automatiquement les caméras réseau aux canaux correspondants. Voir </w:t>
      </w:r>
      <w:r w:rsidR="00720030" w:rsidRPr="00F53989">
        <w:rPr>
          <w:rFonts w:cs="Arial"/>
        </w:rPr>
        <w:fldChar w:fldCharType="begin"/>
      </w:r>
      <w:r w:rsidR="00720030" w:rsidRPr="00F53989">
        <w:rPr>
          <w:rFonts w:cs="Arial"/>
        </w:rPr>
        <w:instrText xml:space="preserve"> REF _Ref393272104 \h  \* MERGEFORMAT </w:instrText>
      </w:r>
      <w:r w:rsidR="00720030" w:rsidRPr="00F53989">
        <w:rPr>
          <w:rFonts w:cs="Arial"/>
        </w:rPr>
      </w:r>
      <w:r w:rsidR="00720030"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4–22</w:t>
      </w:r>
      <w:r w:rsidR="00720030" w:rsidRPr="00F53989">
        <w:rPr>
          <w:rFonts w:cs="Arial"/>
        </w:rPr>
        <w:fldChar w:fldCharType="end"/>
      </w:r>
      <w:r w:rsidRPr="00F53989">
        <w:t>.</w:t>
      </w:r>
    </w:p>
    <w:p w:rsidR="00E3413F" w:rsidRPr="00F53989" w:rsidRDefault="0043309E" w:rsidP="00073F6D">
      <w:pPr>
        <w:keepNext/>
        <w:jc w:val="center"/>
        <w:rPr>
          <w:rFonts w:cs="Arial"/>
        </w:rPr>
      </w:pPr>
      <w:r w:rsidRPr="00F53989">
        <w:rPr>
          <w:rFonts w:cs="Arial"/>
          <w:noProof/>
          <w:lang w:val="en-US" w:eastAsia="zh-CN" w:bidi="ar-SA"/>
        </w:rPr>
        <w:drawing>
          <wp:inline distT="0" distB="0" distL="0" distR="0" wp14:anchorId="7C323333" wp14:editId="2CE31C4C">
            <wp:extent cx="4743450" cy="3860947"/>
            <wp:effectExtent l="0" t="0" r="0" b="635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4743450" cy="3860947"/>
                    </a:xfrm>
                    <a:prstGeom prst="rect">
                      <a:avLst/>
                    </a:prstGeom>
                    <a:noFill/>
                    <a:ln>
                      <a:noFill/>
                    </a:ln>
                  </pic:spPr>
                </pic:pic>
              </a:graphicData>
            </a:graphic>
          </wp:inline>
        </w:drawing>
      </w:r>
    </w:p>
    <w:p w:rsidR="00E3413F" w:rsidRPr="00F53989" w:rsidRDefault="00E3413F" w:rsidP="00073F6D">
      <w:pPr>
        <w:pStyle w:val="a7"/>
        <w:jc w:val="center"/>
        <w:rPr>
          <w:rFonts w:eastAsia="宋体"/>
          <w:szCs w:val="24"/>
        </w:rPr>
      </w:pPr>
      <w:bookmarkStart w:id="236" w:name="_Ref39327210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22</w:t>
      </w:r>
      <w:r w:rsidR="001C32DE">
        <w:rPr>
          <w:noProof/>
        </w:rPr>
        <w:fldChar w:fldCharType="end"/>
      </w:r>
      <w:bookmarkEnd w:id="236"/>
    </w:p>
    <w:p w:rsidR="00B02C9C" w:rsidRPr="00F53989" w:rsidRDefault="00B02C9C" w:rsidP="00424AB7">
      <w:pPr>
        <w:rPr>
          <w:rFonts w:cs="Arial"/>
        </w:rPr>
      </w:pPr>
      <w:r w:rsidRPr="00F53989">
        <w:t xml:space="preserve">Vous verrez la boîte de dialogue suivante une fois les caméras réseau ajoutées par le système. Voir </w:t>
      </w:r>
      <w:r w:rsidR="00720030" w:rsidRPr="00F53989">
        <w:rPr>
          <w:rFonts w:cs="Arial"/>
        </w:rPr>
        <w:fldChar w:fldCharType="begin"/>
      </w:r>
      <w:r w:rsidR="00720030" w:rsidRPr="00F53989">
        <w:rPr>
          <w:rFonts w:cs="Arial"/>
        </w:rPr>
        <w:instrText xml:space="preserve"> REF _Ref393272422 \h  \* MERGEFORMAT </w:instrText>
      </w:r>
      <w:r w:rsidR="00720030" w:rsidRPr="00F53989">
        <w:rPr>
          <w:rFonts w:cs="Arial"/>
        </w:rPr>
      </w:r>
      <w:r w:rsidR="00720030"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4–23</w:t>
      </w:r>
      <w:r w:rsidR="00720030" w:rsidRPr="00F53989">
        <w:rPr>
          <w:rFonts w:cs="Arial"/>
        </w:rPr>
        <w:fldChar w:fldCharType="end"/>
      </w:r>
      <w:r w:rsidRPr="00F53989">
        <w:t xml:space="preserve">. </w:t>
      </w:r>
    </w:p>
    <w:p w:rsidR="00B02C9C" w:rsidRPr="00F53989" w:rsidRDefault="0043309E" w:rsidP="00073F6D">
      <w:pPr>
        <w:keepNext/>
        <w:jc w:val="center"/>
        <w:rPr>
          <w:rFonts w:cs="Arial"/>
        </w:rPr>
      </w:pPr>
      <w:r w:rsidRPr="00F53989">
        <w:rPr>
          <w:rFonts w:cs="Arial"/>
          <w:noProof/>
          <w:lang w:val="en-US" w:eastAsia="zh-CN" w:bidi="ar-SA"/>
        </w:rPr>
        <w:drawing>
          <wp:inline distT="0" distB="0" distL="0" distR="0" wp14:anchorId="1FC15153" wp14:editId="56599C17">
            <wp:extent cx="3943350" cy="2419350"/>
            <wp:effectExtent l="0" t="0" r="0" b="0"/>
            <wp:docPr id="111" name="图片 111" descr="a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m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43350" cy="2419350"/>
                    </a:xfrm>
                    <a:prstGeom prst="rect">
                      <a:avLst/>
                    </a:prstGeom>
                    <a:noFill/>
                    <a:ln>
                      <a:noFill/>
                    </a:ln>
                  </pic:spPr>
                </pic:pic>
              </a:graphicData>
            </a:graphic>
          </wp:inline>
        </w:drawing>
      </w:r>
    </w:p>
    <w:p w:rsidR="00720030" w:rsidRPr="00F53989" w:rsidRDefault="00720030" w:rsidP="00073F6D">
      <w:pPr>
        <w:pStyle w:val="a7"/>
        <w:jc w:val="center"/>
      </w:pPr>
      <w:bookmarkStart w:id="237" w:name="_Ref39327242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23</w:t>
      </w:r>
      <w:r w:rsidR="001C32DE">
        <w:rPr>
          <w:noProof/>
        </w:rPr>
        <w:fldChar w:fldCharType="end"/>
      </w:r>
      <w:bookmarkEnd w:id="237"/>
    </w:p>
    <w:p w:rsidR="00245BEF" w:rsidRPr="00F53989" w:rsidRDefault="00245BEF" w:rsidP="0080677A">
      <w:pPr>
        <w:pStyle w:val="20"/>
      </w:pPr>
      <w:bookmarkStart w:id="238" w:name="_Toc441592232"/>
      <w:bookmarkStart w:id="239" w:name="_Toc444017915"/>
      <w:r w:rsidRPr="00F53989">
        <w:t>Appareil distant</w:t>
      </w:r>
      <w:bookmarkEnd w:id="228"/>
      <w:bookmarkEnd w:id="229"/>
      <w:bookmarkEnd w:id="238"/>
      <w:bookmarkEnd w:id="239"/>
      <w:r w:rsidRPr="00F53989">
        <w:t xml:space="preserve"> </w:t>
      </w:r>
    </w:p>
    <w:p w:rsidR="00832347" w:rsidRPr="00F53989" w:rsidRDefault="00832347" w:rsidP="004412AB">
      <w:pPr>
        <w:pStyle w:val="30"/>
      </w:pPr>
      <w:bookmarkStart w:id="240" w:name="_Toc441592233"/>
      <w:bookmarkStart w:id="241" w:name="_Toc444017916"/>
      <w:r w:rsidRPr="00F53989">
        <w:t>Connexion d’appareil distant</w:t>
      </w:r>
      <w:bookmarkEnd w:id="240"/>
      <w:bookmarkEnd w:id="241"/>
    </w:p>
    <w:p w:rsidR="00245BEF" w:rsidRPr="00F53989" w:rsidRDefault="00064666" w:rsidP="00424AB7">
      <w:pPr>
        <w:rPr>
          <w:rFonts w:cs="Arial"/>
          <w:szCs w:val="21"/>
        </w:rPr>
      </w:pPr>
      <w:r w:rsidRPr="00F53989">
        <w:t xml:space="preserve">Depuis Menu principal-&gt;Réglages-&gt;Appareil distant (Main menu-&gt;Setting-&gt;Remote device) ou en faisant un clic droit sur l’interface d’aperçu, puis en sélectionnant l’élément d’appareil distant, vous pouvez </w:t>
      </w:r>
      <w:r w:rsidRPr="00F53989">
        <w:lastRenderedPageBreak/>
        <w:t xml:space="preserve">accéder à l’interface suivante. Voir </w:t>
      </w:r>
      <w:r w:rsidR="00E72B06" w:rsidRPr="00F53989">
        <w:rPr>
          <w:rFonts w:cs="Arial"/>
          <w:szCs w:val="21"/>
        </w:rPr>
        <w:fldChar w:fldCharType="begin"/>
      </w:r>
      <w:r w:rsidR="00E72B06" w:rsidRPr="00F53989">
        <w:rPr>
          <w:rFonts w:cs="Arial"/>
          <w:szCs w:val="21"/>
        </w:rPr>
        <w:instrText xml:space="preserve"> REF _Ref364947330 \h  \* MERGEFORMAT </w:instrText>
      </w:r>
      <w:r w:rsidR="00E72B06" w:rsidRPr="00F53989">
        <w:rPr>
          <w:rFonts w:cs="Arial"/>
          <w:szCs w:val="21"/>
        </w:rPr>
      </w:r>
      <w:r w:rsidR="00E72B06"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4–24</w:t>
      </w:r>
      <w:r w:rsidR="00E72B06" w:rsidRPr="00F53989">
        <w:rPr>
          <w:rFonts w:cs="Arial"/>
          <w:szCs w:val="21"/>
        </w:rPr>
        <w:fldChar w:fldCharType="end"/>
      </w:r>
      <w:r w:rsidRPr="00F53989">
        <w:t>.</w:t>
      </w:r>
    </w:p>
    <w:p w:rsidR="00064666" w:rsidRPr="00F53989" w:rsidRDefault="0043309E" w:rsidP="00073F6D">
      <w:pPr>
        <w:keepNext/>
        <w:jc w:val="center"/>
        <w:rPr>
          <w:rFonts w:cs="Arial"/>
          <w:szCs w:val="21"/>
        </w:rPr>
      </w:pPr>
      <w:r w:rsidRPr="00F53989">
        <w:rPr>
          <w:rFonts w:cs="Arial"/>
          <w:noProof/>
          <w:szCs w:val="21"/>
          <w:lang w:val="en-US" w:eastAsia="zh-CN" w:bidi="ar-SA"/>
        </w:rPr>
        <w:drawing>
          <wp:inline distT="0" distB="0" distL="0" distR="0" wp14:anchorId="46C60E60" wp14:editId="3722418E">
            <wp:extent cx="4876800" cy="365760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rem"/>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p w:rsidR="00064666" w:rsidRPr="00F53989" w:rsidRDefault="00064666" w:rsidP="00073F6D">
      <w:pPr>
        <w:pStyle w:val="a7"/>
        <w:jc w:val="center"/>
      </w:pPr>
      <w:bookmarkStart w:id="242" w:name="_Ref36494733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24</w:t>
      </w:r>
      <w:r w:rsidR="001C32DE">
        <w:rPr>
          <w:noProof/>
        </w:rPr>
        <w:fldChar w:fldCharType="end"/>
      </w:r>
      <w:bookmarkEnd w:id="242"/>
    </w:p>
    <w:p w:rsidR="00245BEF" w:rsidRPr="00F53989" w:rsidRDefault="00FC5A36" w:rsidP="00424AB7">
      <w:pPr>
        <w:rPr>
          <w:rFonts w:cs="Arial"/>
        </w:rPr>
      </w:pPr>
      <w:r w:rsidRPr="00F53989">
        <w:t xml:space="preserve">Cliquez sur le bouton de Recherche d’appareil (Device search), vous pourrez consulter les adresses IP parcourues pour la recherche dans le champ supérieur de l’interface. </w:t>
      </w:r>
    </w:p>
    <w:p w:rsidR="00245BEF" w:rsidRPr="00F53989" w:rsidRDefault="00FC5A36" w:rsidP="00424AB7">
      <w:pPr>
        <w:rPr>
          <w:rFonts w:cs="Arial"/>
        </w:rPr>
      </w:pPr>
      <w:r w:rsidRPr="00F53989">
        <w:t xml:space="preserve">Faites un double clic sur une adresse IP ou sélectionnez une adresse IP, puis cliquez sur le bouton Ajouter (Add) pour ajouter l’ appareil courant au champ inférieur de l’interface. Le système prend en charge la fonction d’ajout en masse. </w:t>
      </w:r>
    </w:p>
    <w:p w:rsidR="00FC5A36" w:rsidRPr="00F53989" w:rsidRDefault="00FC5A36" w:rsidP="00424AB7">
      <w:pPr>
        <w:rPr>
          <w:rFonts w:cs="Arial"/>
        </w:rPr>
      </w:pPr>
    </w:p>
    <w:p w:rsidR="00FC5A36" w:rsidRPr="00F53989" w:rsidRDefault="000D77FA" w:rsidP="00424AB7">
      <w:pPr>
        <w:rPr>
          <w:rFonts w:cs="Arial"/>
        </w:rPr>
      </w:pPr>
      <w:r w:rsidRPr="00F53989">
        <w:t xml:space="preserve">Cliquez sur le bouton Ajout manuel (Manual Add) pour ajouter directement un appareil. Vous pouvez définir ici le mode de connexion sur TCP/UPD/auto. Le mode par défaut est TCP. Voir </w:t>
      </w:r>
      <w:r w:rsidR="00C87FE6" w:rsidRPr="00F53989">
        <w:rPr>
          <w:rFonts w:cs="Arial"/>
        </w:rPr>
        <w:fldChar w:fldCharType="begin"/>
      </w:r>
      <w:r w:rsidR="00C87FE6" w:rsidRPr="00F53989">
        <w:rPr>
          <w:rFonts w:cs="Arial"/>
        </w:rPr>
        <w:instrText xml:space="preserve"> REF _Ref364947432 \h  \* MERGEFORMAT </w:instrText>
      </w:r>
      <w:r w:rsidR="00C87FE6" w:rsidRPr="00F53989">
        <w:rPr>
          <w:rFonts w:cs="Arial"/>
        </w:rPr>
      </w:r>
      <w:r w:rsidR="00C87FE6"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4–25</w:t>
      </w:r>
      <w:r w:rsidR="00C87FE6" w:rsidRPr="00F53989">
        <w:rPr>
          <w:rFonts w:cs="Arial"/>
        </w:rPr>
        <w:fldChar w:fldCharType="end"/>
      </w:r>
      <w:r w:rsidRPr="00F53989">
        <w:t>.</w:t>
      </w:r>
    </w:p>
    <w:p w:rsidR="00DB4E9C" w:rsidRPr="00F53989" w:rsidRDefault="00DB4E9C" w:rsidP="00424AB7">
      <w:pPr>
        <w:rPr>
          <w:rFonts w:cs="Arial"/>
          <w:b/>
        </w:rPr>
      </w:pPr>
      <w:r w:rsidRPr="00F53989">
        <w:rPr>
          <w:b/>
        </w:rPr>
        <w:t xml:space="preserve">Important </w:t>
      </w:r>
    </w:p>
    <w:p w:rsidR="00DB4E9C" w:rsidRPr="00F53989" w:rsidRDefault="00DB4E9C" w:rsidP="00B23C72">
      <w:pPr>
        <w:numPr>
          <w:ilvl w:val="0"/>
          <w:numId w:val="127"/>
        </w:numPr>
        <w:rPr>
          <w:rFonts w:cs="Arial"/>
        </w:rPr>
      </w:pPr>
      <w:r w:rsidRPr="00F53989">
        <w:t xml:space="preserve">Veuillez noter que la fonction d’ajout manuel concerne les valeurs de constructeur : privé, Panasonic, Sony, Dynacolor, Samsung, AXIS, SANYO, Pelco, Arecont, ONVIF, LG, Watchnet, Canon, PSIA, IVC, XUNMEI et personnalisé. Quand le type est personnalisé, vous pouvez simplement saisir l’adresse URL, le nom d’utilisateur et le mot de passe pour connecter la caméra réseau sans prendre en compte le constructeur de la caméra réseau. Veuillez contacter le constructeur de votre caméra réseau pour obtenir l’adresse URL. </w:t>
      </w:r>
    </w:p>
    <w:p w:rsidR="00034DCF" w:rsidRPr="00F53989" w:rsidRDefault="00034DCF" w:rsidP="00B23C72">
      <w:pPr>
        <w:numPr>
          <w:ilvl w:val="0"/>
          <w:numId w:val="127"/>
        </w:numPr>
        <w:rPr>
          <w:rFonts w:cs="Arial"/>
        </w:rPr>
      </w:pPr>
      <w:r w:rsidRPr="00F53989">
        <w:t xml:space="preserve">En bas de la figure </w:t>
      </w:r>
      <w:r w:rsidRPr="00F53989">
        <w:rPr>
          <w:rFonts w:cs="Arial"/>
        </w:rPr>
        <w:fldChar w:fldCharType="begin"/>
      </w:r>
      <w:r w:rsidRPr="00F53989">
        <w:rPr>
          <w:rFonts w:cs="Arial"/>
        </w:rPr>
        <w:instrText xml:space="preserve"> REF _Ref364947330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4–24</w:t>
      </w:r>
      <w:r w:rsidRPr="00F53989">
        <w:rPr>
          <w:rFonts w:cs="Arial"/>
        </w:rPr>
        <w:fldChar w:fldCharType="end"/>
      </w:r>
      <w:r w:rsidRPr="00F53989">
        <w:t xml:space="preserve">, les informations de bande passante disponible et de bande passante totale sont affichées pour référence lorsque vous ajoutez des caméras réseau. </w:t>
      </w:r>
    </w:p>
    <w:p w:rsidR="000D77FA" w:rsidRPr="00F53989" w:rsidRDefault="0043309E" w:rsidP="00073F6D">
      <w:pPr>
        <w:keepNext/>
        <w:jc w:val="center"/>
        <w:rPr>
          <w:rFonts w:cs="Arial"/>
          <w:szCs w:val="21"/>
        </w:rPr>
      </w:pPr>
      <w:r w:rsidRPr="00F53989">
        <w:rPr>
          <w:rFonts w:cs="Arial"/>
          <w:noProof/>
          <w:szCs w:val="21"/>
          <w:lang w:val="en-US" w:eastAsia="zh-CN" w:bidi="ar-SA"/>
        </w:rPr>
        <w:lastRenderedPageBreak/>
        <w:drawing>
          <wp:inline distT="0" distB="0" distL="0" distR="0" wp14:anchorId="3839C5C5" wp14:editId="1B64E099">
            <wp:extent cx="4914900" cy="3686175"/>
            <wp:effectExtent l="0" t="0" r="0" b="952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add"/>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4914900" cy="3686175"/>
                    </a:xfrm>
                    <a:prstGeom prst="rect">
                      <a:avLst/>
                    </a:prstGeom>
                    <a:noFill/>
                    <a:ln>
                      <a:noFill/>
                    </a:ln>
                  </pic:spPr>
                </pic:pic>
              </a:graphicData>
            </a:graphic>
          </wp:inline>
        </w:drawing>
      </w:r>
    </w:p>
    <w:p w:rsidR="000D77FA" w:rsidRPr="00F53989" w:rsidRDefault="000D77FA" w:rsidP="00073F6D">
      <w:pPr>
        <w:pStyle w:val="a7"/>
        <w:jc w:val="center"/>
      </w:pPr>
      <w:bookmarkStart w:id="243" w:name="_Ref36494743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25</w:t>
      </w:r>
      <w:r w:rsidR="001C32DE">
        <w:rPr>
          <w:noProof/>
        </w:rPr>
        <w:fldChar w:fldCharType="end"/>
      </w:r>
      <w:bookmarkEnd w:id="243"/>
    </w:p>
    <w:p w:rsidR="002C57E7" w:rsidRPr="00F53989" w:rsidRDefault="00213444" w:rsidP="004412AB">
      <w:pPr>
        <w:pStyle w:val="30"/>
      </w:pPr>
      <w:bookmarkStart w:id="244" w:name="_Ref371971303"/>
      <w:bookmarkStart w:id="245" w:name="_Toc441592234"/>
      <w:bookmarkStart w:id="246" w:name="_Toc444017917"/>
      <w:r w:rsidRPr="00F53989">
        <w:t>Raccourci de menu</w:t>
      </w:r>
      <w:bookmarkEnd w:id="244"/>
      <w:bookmarkEnd w:id="245"/>
      <w:bookmarkEnd w:id="246"/>
      <w:r w:rsidRPr="00F53989">
        <w:t xml:space="preserve"> </w:t>
      </w:r>
    </w:p>
    <w:p w:rsidR="009F6532" w:rsidRPr="00F53989" w:rsidRDefault="009F6532" w:rsidP="0069591D">
      <w:r w:rsidRPr="00F53989">
        <w:t xml:space="preserve">Dans l’interface d’aperçu, pour le canal n’ayant pas de connexion de caméra réseau, vous pouvez cliquer sur l’icône « + » au centre de l’interface pour vous rendre rapidement sur l’interface d’appareil distant. Voir </w:t>
      </w:r>
      <w:r w:rsidRPr="00F53989">
        <w:fldChar w:fldCharType="begin"/>
      </w:r>
      <w:r w:rsidRPr="00F53989">
        <w:instrText xml:space="preserve"> REF _Ref324408888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26</w:t>
      </w:r>
      <w:r w:rsidRPr="00F53989">
        <w:fldChar w:fldCharType="end"/>
      </w:r>
      <w:r w:rsidRPr="00F53989">
        <w:t>.</w:t>
      </w:r>
    </w:p>
    <w:p w:rsidR="009F6532" w:rsidRPr="00F53989" w:rsidRDefault="0043309E" w:rsidP="00073F6D">
      <w:pPr>
        <w:keepNext/>
        <w:jc w:val="center"/>
        <w:rPr>
          <w:rFonts w:cs="Arial"/>
        </w:rPr>
      </w:pPr>
      <w:r w:rsidRPr="00F53989">
        <w:rPr>
          <w:rFonts w:cs="Arial"/>
          <w:noProof/>
          <w:lang w:val="en-US" w:eastAsia="zh-CN" w:bidi="ar-SA"/>
        </w:rPr>
        <w:drawing>
          <wp:inline distT="0" distB="0" distL="0" distR="0" wp14:anchorId="080912BF" wp14:editId="5F20CF99">
            <wp:extent cx="2133600" cy="1695450"/>
            <wp:effectExtent l="0" t="0" r="0" b="0"/>
            <wp:docPr id="114" name="图片 114" descr="ch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h 副本"/>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33600" cy="1695450"/>
                    </a:xfrm>
                    <a:prstGeom prst="rect">
                      <a:avLst/>
                    </a:prstGeom>
                    <a:noFill/>
                    <a:ln>
                      <a:noFill/>
                    </a:ln>
                  </pic:spPr>
                </pic:pic>
              </a:graphicData>
            </a:graphic>
          </wp:inline>
        </w:drawing>
      </w:r>
    </w:p>
    <w:p w:rsidR="009F6532" w:rsidRPr="00F53989" w:rsidRDefault="009F6532" w:rsidP="00073F6D">
      <w:pPr>
        <w:pStyle w:val="a7"/>
        <w:jc w:val="center"/>
      </w:pPr>
      <w:bookmarkStart w:id="247" w:name="_Ref32440888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26</w:t>
      </w:r>
      <w:r w:rsidR="001C32DE">
        <w:rPr>
          <w:noProof/>
        </w:rPr>
        <w:fldChar w:fldCharType="end"/>
      </w:r>
      <w:bookmarkEnd w:id="247"/>
    </w:p>
    <w:p w:rsidR="00D906ED" w:rsidRPr="00F53989" w:rsidRDefault="00D906ED" w:rsidP="004412AB">
      <w:pPr>
        <w:pStyle w:val="30"/>
      </w:pPr>
      <w:bookmarkStart w:id="248" w:name="_Toc441592235"/>
      <w:bookmarkStart w:id="249" w:name="_Toc365441496"/>
      <w:bookmarkStart w:id="250" w:name="_Toc444017918"/>
      <w:r w:rsidRPr="00F53989">
        <w:t>Image</w:t>
      </w:r>
      <w:bookmarkEnd w:id="248"/>
      <w:bookmarkEnd w:id="250"/>
    </w:p>
    <w:p w:rsidR="00583D83" w:rsidRPr="00F53989" w:rsidRDefault="007302BA" w:rsidP="0069591D">
      <w:r w:rsidRPr="00F53989">
        <w:t xml:space="preserve">Depuis Menu principal-&gt;Réglages-&gt;Caméra-&gt;Image (Main menu-&gt;Setting-&gt;Camera-&gt;Image), vous pouvez accéder à l’interface illustrée ci-dessous. Voir </w:t>
      </w:r>
      <w:r w:rsidR="00583D83" w:rsidRPr="00F53989">
        <w:fldChar w:fldCharType="begin"/>
      </w:r>
      <w:r w:rsidR="00583D83" w:rsidRPr="00F53989">
        <w:instrText xml:space="preserve"> REF _Ref370378993 \h  \* MERGEFORMAT </w:instrText>
      </w:r>
      <w:r w:rsidR="00583D83" w:rsidRPr="00F53989">
        <w:fldChar w:fldCharType="separate"/>
      </w:r>
      <w:r w:rsidR="001C32DE" w:rsidRPr="00F53989">
        <w:t xml:space="preserve">Figure </w:t>
      </w:r>
      <w:r w:rsidR="001C32DE">
        <w:rPr>
          <w:cs/>
        </w:rPr>
        <w:t>‎</w:t>
      </w:r>
      <w:r w:rsidR="001C32DE">
        <w:t>4</w:t>
      </w:r>
      <w:r w:rsidR="001C32DE" w:rsidRPr="00F53989">
        <w:t>–</w:t>
      </w:r>
      <w:r w:rsidR="001C32DE">
        <w:t>27</w:t>
      </w:r>
      <w:r w:rsidR="00583D83" w:rsidRPr="00F53989">
        <w:fldChar w:fldCharType="end"/>
      </w:r>
      <w:r w:rsidRPr="00F53989">
        <w:t>.</w:t>
      </w:r>
    </w:p>
    <w:p w:rsidR="00583D83" w:rsidRPr="00F53989" w:rsidRDefault="00583D83" w:rsidP="00B23C72">
      <w:pPr>
        <w:pStyle w:val="a8"/>
        <w:widowControl/>
        <w:numPr>
          <w:ilvl w:val="0"/>
          <w:numId w:val="24"/>
        </w:numPr>
        <w:ind w:rightChars="0" w:right="0"/>
        <w:rPr>
          <w:rFonts w:cs="Arial"/>
          <w:spacing w:val="0"/>
          <w:sz w:val="21"/>
          <w:szCs w:val="21"/>
        </w:rPr>
      </w:pPr>
      <w:r w:rsidRPr="00F53989">
        <w:rPr>
          <w:spacing w:val="0"/>
          <w:sz w:val="21"/>
        </w:rPr>
        <w:t>Canal (Channel) : sélectionnez un canal dans la liste déroulante.</w:t>
      </w:r>
    </w:p>
    <w:p w:rsidR="00583D83" w:rsidRPr="00F53989" w:rsidRDefault="00583D83" w:rsidP="00B23C72">
      <w:pPr>
        <w:pStyle w:val="a8"/>
        <w:widowControl/>
        <w:numPr>
          <w:ilvl w:val="0"/>
          <w:numId w:val="24"/>
        </w:numPr>
        <w:ind w:rightChars="0" w:right="0"/>
        <w:rPr>
          <w:rFonts w:cs="Arial"/>
          <w:spacing w:val="0"/>
          <w:sz w:val="21"/>
          <w:szCs w:val="21"/>
        </w:rPr>
      </w:pPr>
      <w:r w:rsidRPr="00F53989">
        <w:rPr>
          <w:spacing w:val="0"/>
          <w:sz w:val="21"/>
        </w:rPr>
        <w:t xml:space="preserve">Saturation : Elle permet de régler la saturation de la fenêtre de surveillance. La plage de valeurs est comprise entre 0 et 100. La valeur par défaut est de 50. Plus la valeur est grande, plus les couleurs sont vives. Cette valeur n’a aucun effet sur la luminosité générale de la vidéo entière. Les couleurs de la vidéo peuvent devenir trop vives si la valeur est trop élevée. Pour les parties grises de la vidéo, une déformation peut se produire si la balance des blancs n’est pas précise. Veuillez noter que la </w:t>
      </w:r>
      <w:r w:rsidRPr="00F53989">
        <w:rPr>
          <w:spacing w:val="0"/>
          <w:sz w:val="21"/>
        </w:rPr>
        <w:lastRenderedPageBreak/>
        <w:t>vidéo peut être fade si la valeur est trop faible. La plage de valeurs recommandées est comprise entre 40 et 60.</w:t>
      </w:r>
    </w:p>
    <w:p w:rsidR="00583D83" w:rsidRPr="00F53989" w:rsidRDefault="00583D83" w:rsidP="00B23C72">
      <w:pPr>
        <w:pStyle w:val="a8"/>
        <w:widowControl/>
        <w:numPr>
          <w:ilvl w:val="0"/>
          <w:numId w:val="24"/>
        </w:numPr>
        <w:ind w:rightChars="0" w:right="0"/>
        <w:rPr>
          <w:rFonts w:cs="Arial"/>
          <w:spacing w:val="0"/>
          <w:sz w:val="21"/>
          <w:szCs w:val="21"/>
        </w:rPr>
      </w:pPr>
      <w:r w:rsidRPr="00F53989">
        <w:rPr>
          <w:spacing w:val="0"/>
          <w:sz w:val="21"/>
        </w:rPr>
        <w:t>Luminosité (Brightness) : Elle permet de régler la luminosité de la fenêtre de surveillance. La plage de valeurs est comprise entre 0 et 100. La valeur par défaut est de 50. Plus la valeur est grande, plus la vidéo est lumineuse. Si vous modifiez cette valeur, la section lumineuse et la section sombre de la vidéo sont ajustées en conséquence. Utilisez cette fonction quand la vidéo entière est trop sombre ou trop lumineuse. Veuillez noter que la vidéo peut devenir floue si la valeur est trop grande. La plage de valeurs recommandées est comprise entre 40 et 60.</w:t>
      </w:r>
    </w:p>
    <w:p w:rsidR="00583D83" w:rsidRPr="00F53989" w:rsidRDefault="00583D83" w:rsidP="00B23C72">
      <w:pPr>
        <w:pStyle w:val="a8"/>
        <w:widowControl/>
        <w:numPr>
          <w:ilvl w:val="0"/>
          <w:numId w:val="24"/>
        </w:numPr>
        <w:ind w:rightChars="0" w:right="0"/>
        <w:rPr>
          <w:rFonts w:cs="Arial"/>
          <w:spacing w:val="0"/>
          <w:sz w:val="21"/>
          <w:szCs w:val="21"/>
        </w:rPr>
      </w:pPr>
      <w:r w:rsidRPr="00F53989">
        <w:rPr>
          <w:spacing w:val="0"/>
          <w:sz w:val="21"/>
        </w:rPr>
        <w:t>Contraste (Contrast) : Elle permet de régler le contraste de la fenêtre de surveillance. La plage de valeurs est comprise entre 0 et 100. La valeur par défaut est de 50. Plus la valeur est grande, plus le contraste est élevé. Il est possible d’utiliser cette fonction quand la luminosité de la vidéo entière est correcte mais le contraste ne l’est pas. Veuillez noter que la vidéo peut devenir floue si la valeur est trop élevée. Si cette valeur est trop grande, la zone sombre peut manquer de luminosité tandis que la zone claire peut être surexposée. La plage de valeurs recommandées est comprise entre 40 et 60.</w:t>
      </w:r>
    </w:p>
    <w:p w:rsidR="00583D83" w:rsidRPr="00F53989" w:rsidRDefault="004663AE" w:rsidP="00B23C72">
      <w:pPr>
        <w:pStyle w:val="a8"/>
        <w:widowControl/>
        <w:numPr>
          <w:ilvl w:val="0"/>
          <w:numId w:val="24"/>
        </w:numPr>
        <w:ind w:rightChars="0" w:right="0"/>
        <w:rPr>
          <w:rFonts w:cs="Arial"/>
          <w:spacing w:val="0"/>
          <w:sz w:val="21"/>
          <w:szCs w:val="21"/>
        </w:rPr>
      </w:pPr>
      <w:r w:rsidRPr="00F53989">
        <w:rPr>
          <w:spacing w:val="0"/>
          <w:sz w:val="21"/>
        </w:rPr>
        <w:t xml:space="preserve">Auto-iris : Concerne les appareils à objectif automatique. Vous pouvez cocher la case devant « Activé » (ON) pour activer cette fonction. L’auto iris peut changer en fonction des changement de luminosité ambiante. Quand vous désactivez cette fonctions, l’iris est au maximum. Le système n’ajoute pas la fonction d’auto iris dans le contrôle d’exposition. Cette fonction est activée par défaut. </w:t>
      </w:r>
    </w:p>
    <w:p w:rsidR="00583D83" w:rsidRPr="00F53989" w:rsidRDefault="00583D83" w:rsidP="00B23C72">
      <w:pPr>
        <w:pStyle w:val="a8"/>
        <w:widowControl/>
        <w:numPr>
          <w:ilvl w:val="0"/>
          <w:numId w:val="24"/>
        </w:numPr>
        <w:ind w:rightChars="0" w:right="0"/>
        <w:rPr>
          <w:rFonts w:cs="Arial"/>
          <w:spacing w:val="0"/>
          <w:sz w:val="21"/>
          <w:szCs w:val="21"/>
        </w:rPr>
      </w:pPr>
      <w:r w:rsidRPr="00F53989">
        <w:rPr>
          <w:spacing w:val="0"/>
          <w:sz w:val="21"/>
        </w:rPr>
        <w:t xml:space="preserve">Miroir (Mirror) : l’affichage est inversé du haut vers le bas. Cette fonction est désactivée par défaut. </w:t>
      </w:r>
    </w:p>
    <w:p w:rsidR="00583D83" w:rsidRPr="00F53989" w:rsidRDefault="00583D83" w:rsidP="00B23C72">
      <w:pPr>
        <w:pStyle w:val="a8"/>
        <w:widowControl/>
        <w:numPr>
          <w:ilvl w:val="0"/>
          <w:numId w:val="24"/>
        </w:numPr>
        <w:ind w:rightChars="0" w:right="0"/>
        <w:rPr>
          <w:rFonts w:cs="Arial"/>
          <w:spacing w:val="0"/>
          <w:sz w:val="21"/>
          <w:szCs w:val="21"/>
        </w:rPr>
      </w:pPr>
      <w:r w:rsidRPr="00F53989">
        <w:rPr>
          <w:spacing w:val="0"/>
          <w:sz w:val="21"/>
        </w:rPr>
        <w:t>Retourner (Flip) : l’affichage est inversé de gauche à droite. Cette fonction est désactivée par défaut.</w:t>
      </w:r>
    </w:p>
    <w:p w:rsidR="00583D83" w:rsidRPr="00F53989" w:rsidRDefault="00583D83" w:rsidP="00B23C72">
      <w:pPr>
        <w:pStyle w:val="a8"/>
        <w:widowControl/>
        <w:numPr>
          <w:ilvl w:val="0"/>
          <w:numId w:val="24"/>
        </w:numPr>
        <w:ind w:rightChars="0" w:right="0"/>
        <w:rPr>
          <w:rFonts w:cs="Arial"/>
          <w:spacing w:val="0"/>
          <w:sz w:val="21"/>
          <w:szCs w:val="21"/>
        </w:rPr>
      </w:pPr>
      <w:r w:rsidRPr="00F53989">
        <w:rPr>
          <w:spacing w:val="0"/>
          <w:sz w:val="21"/>
        </w:rPr>
        <w:t>Compensation de contre-jour ou BLC : plusieurs options sont possibles : BLC/WDR/HLC/ARRÊT.</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Compensation de contre-jour ou BLC : L’exposition de l’appareil est automatiquement ajustée en fonction de l’éclairage ambiant de sorte que les zones sombres de la vidéo soient plus claires</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Plage dynamique étendue ou WDR : pour les scènes en mode WDR, cette fonction diminue la luminosité des sections très lumineuses et améliore la luminosité des sections peu lumineuses. De cette façon, ces sections deviennent claires simultanément. La plage de valeurs est comprise entre 1 et 100. Lors du passage du mode non WDR au mode WDR sur la caméra, plusieurs secondes d’enregistrement vidéo seront perdues.</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Compensation de lumière vive ou HLC : après avoir activé la fonction HLC, l’appareil réduira la luminosité de la section la plus lumineuse en fonction du niveau de contrôle HLC. La zone de halo et la luminosité de la vidéo entière seront réduites.</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ARRÊT (OFF) : la fonction BLC est désactivée. Veuillez noter que cette fonction est désactivée par défaut.</w:t>
      </w:r>
    </w:p>
    <w:p w:rsidR="00583D83" w:rsidRPr="00F53989" w:rsidRDefault="00583D83" w:rsidP="00B23C72">
      <w:pPr>
        <w:pStyle w:val="a8"/>
        <w:widowControl/>
        <w:numPr>
          <w:ilvl w:val="0"/>
          <w:numId w:val="24"/>
        </w:numPr>
        <w:ind w:rightChars="0" w:right="0"/>
        <w:rPr>
          <w:rFonts w:cs="Arial"/>
          <w:spacing w:val="0"/>
          <w:sz w:val="21"/>
          <w:szCs w:val="21"/>
        </w:rPr>
      </w:pPr>
      <w:r w:rsidRPr="00F53989">
        <w:rPr>
          <w:spacing w:val="0"/>
          <w:sz w:val="21"/>
        </w:rPr>
        <w:t xml:space="preserve">Profil (Profile) : la fonction permet de définir le mode de la balance des blancs. Elle agit sur la teinte générale de la vidéo. Cette fonction est activée par défaut. Sélectionnez un des différents modes de scène tels qu’automatique (auto), ensoleillé (sunny), nuageux (cloudy), maison (home), bureau (office), nuit (night), désactivé, etc. pour obtenir la meilleure qualité vidéo. </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Automatique (Auto) : La balance des blancs automatique est activée. Le système corrigera automatiquement la température de couleur pour garantir de bonnes couleurs vidéo.</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Ensoleillé (Sunny) : le seuil de la balance des blancs est en mode ensoleillé.</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 xml:space="preserve">Nuit (Night) : le seuil de la balance des blancs est en mode nuit. </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 xml:space="preserve">Personnalisé : réglez le gain du canal rouge/bleu. La plage de valeurs est comprise entre 0 et 100. </w:t>
      </w:r>
    </w:p>
    <w:p w:rsidR="00583D83" w:rsidRPr="00F53989" w:rsidRDefault="00583D83" w:rsidP="00B23C72">
      <w:pPr>
        <w:pStyle w:val="a8"/>
        <w:widowControl/>
        <w:numPr>
          <w:ilvl w:val="0"/>
          <w:numId w:val="24"/>
        </w:numPr>
        <w:ind w:rightChars="0" w:right="0"/>
        <w:rPr>
          <w:rFonts w:cs="Arial"/>
          <w:spacing w:val="0"/>
          <w:sz w:val="21"/>
          <w:szCs w:val="21"/>
        </w:rPr>
      </w:pPr>
      <w:r w:rsidRPr="00F53989">
        <w:rPr>
          <w:spacing w:val="0"/>
          <w:sz w:val="21"/>
        </w:rPr>
        <w:t xml:space="preserve">Jour/nuit (Day/night) : la fonction permet de basculer entre le mode couleur et noir/blanc. Le réglage par défaut est sur Automatique (Auto). </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 xml:space="preserve">Couleur (Color) : le mode de sortie de la vidéo est en couleur. </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lastRenderedPageBreak/>
        <w:t>Automatique (Auto) : l’appareil sélectionne automatiquement le mode couleur ou noir/blanc en fonction des caractéristiques de l’appareil (la luminosité générale de la vidéo et si un éclairage infrarouge existe ou pas)</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 xml:space="preserve">Noir et blanc (B/W) : le mode de sortie de la vidéo est en noir et blanc. </w:t>
      </w:r>
    </w:p>
    <w:p w:rsidR="00583D83" w:rsidRPr="00F53989" w:rsidRDefault="00583D83" w:rsidP="00B23C72">
      <w:pPr>
        <w:pStyle w:val="a8"/>
        <w:widowControl/>
        <w:numPr>
          <w:ilvl w:val="0"/>
          <w:numId w:val="74"/>
        </w:numPr>
        <w:ind w:rightChars="0" w:right="0"/>
        <w:rPr>
          <w:rFonts w:cs="Arial"/>
          <w:spacing w:val="0"/>
          <w:sz w:val="21"/>
          <w:szCs w:val="21"/>
        </w:rPr>
      </w:pPr>
      <w:r w:rsidRPr="00F53989">
        <w:rPr>
          <w:spacing w:val="0"/>
          <w:sz w:val="21"/>
        </w:rPr>
        <w:t>Capteur (Sensor) : réglez cette option lorsqu’un éclairage infrarouge connecté à l’appareil existe.</w:t>
      </w:r>
    </w:p>
    <w:p w:rsidR="007302BA" w:rsidRPr="00F53989" w:rsidRDefault="007302BA" w:rsidP="00ED0055">
      <w:pPr>
        <w:pStyle w:val="a8"/>
        <w:widowControl/>
        <w:ind w:rightChars="0" w:right="0"/>
        <w:rPr>
          <w:rFonts w:cs="Arial"/>
          <w:spacing w:val="0"/>
          <w:sz w:val="21"/>
          <w:szCs w:val="21"/>
        </w:rPr>
      </w:pPr>
      <w:r w:rsidRPr="00F53989">
        <w:rPr>
          <w:spacing w:val="0"/>
          <w:sz w:val="21"/>
        </w:rPr>
        <w:t>Veuillez noter que les séries de produit sans IR prennent en charge la fonction d’entrée de capteur.</w:t>
      </w:r>
    </w:p>
    <w:p w:rsidR="00583D83" w:rsidRPr="00F53989" w:rsidRDefault="0043309E" w:rsidP="00073F6D">
      <w:pPr>
        <w:keepNext/>
        <w:widowControl/>
        <w:tabs>
          <w:tab w:val="left" w:pos="3976"/>
        </w:tabs>
        <w:jc w:val="center"/>
        <w:rPr>
          <w:rFonts w:cs="Arial"/>
          <w:noProof/>
        </w:rPr>
      </w:pPr>
      <w:r w:rsidRPr="00F53989">
        <w:rPr>
          <w:rFonts w:cs="Arial"/>
          <w:noProof/>
          <w:lang w:val="en-US" w:eastAsia="zh-CN" w:bidi="ar-SA"/>
        </w:rPr>
        <w:drawing>
          <wp:inline distT="0" distB="0" distL="0" distR="0" wp14:anchorId="08C912DA" wp14:editId="24E4E8BF">
            <wp:extent cx="4591050" cy="3443287"/>
            <wp:effectExtent l="0" t="0" r="0" b="508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age"/>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4591050" cy="3443287"/>
                    </a:xfrm>
                    <a:prstGeom prst="rect">
                      <a:avLst/>
                    </a:prstGeom>
                    <a:noFill/>
                    <a:ln>
                      <a:noFill/>
                    </a:ln>
                  </pic:spPr>
                </pic:pic>
              </a:graphicData>
            </a:graphic>
          </wp:inline>
        </w:drawing>
      </w:r>
    </w:p>
    <w:p w:rsidR="00583D83" w:rsidRPr="00F53989" w:rsidRDefault="00583D83" w:rsidP="00073F6D">
      <w:pPr>
        <w:pStyle w:val="a7"/>
        <w:jc w:val="center"/>
      </w:pPr>
      <w:bookmarkStart w:id="251" w:name="_Ref37037899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27</w:t>
      </w:r>
      <w:r w:rsidR="001C32DE">
        <w:rPr>
          <w:noProof/>
        </w:rPr>
        <w:fldChar w:fldCharType="end"/>
      </w:r>
      <w:bookmarkEnd w:id="251"/>
    </w:p>
    <w:p w:rsidR="00D906ED" w:rsidRPr="00F53989" w:rsidRDefault="00D906ED" w:rsidP="004412AB">
      <w:pPr>
        <w:pStyle w:val="30"/>
      </w:pPr>
      <w:bookmarkStart w:id="252" w:name="_Toc441592236"/>
      <w:bookmarkStart w:id="253" w:name="_Toc444017919"/>
      <w:r w:rsidRPr="00F53989">
        <w:t>Nom des canaux</w:t>
      </w:r>
      <w:bookmarkEnd w:id="252"/>
      <w:bookmarkEnd w:id="253"/>
    </w:p>
    <w:p w:rsidR="007302BA" w:rsidRPr="00F53989" w:rsidRDefault="007302BA" w:rsidP="00424AB7">
      <w:pPr>
        <w:rPr>
          <w:rFonts w:cs="Arial"/>
        </w:rPr>
      </w:pPr>
      <w:r w:rsidRPr="00F53989">
        <w:t xml:space="preserve">Depuis Menu principal-&gt;Réglages-&gt;Caméra-&gt;Nom de canal (Main menu-&gt;Setting-&gt;Camera-&gt;Channel name), vous pouvez accéder à l’interface illustrée sur la figure </w:t>
      </w:r>
      <w:r w:rsidRPr="00F53989">
        <w:rPr>
          <w:rFonts w:cs="Arial"/>
        </w:rPr>
        <w:fldChar w:fldCharType="begin"/>
      </w:r>
      <w:r w:rsidRPr="00F53989">
        <w:rPr>
          <w:rFonts w:cs="Arial"/>
        </w:rPr>
        <w:instrText xml:space="preserve"> REF _Ref369872808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4–28</w:t>
      </w:r>
      <w:r w:rsidRPr="00F53989">
        <w:rPr>
          <w:rFonts w:cs="Arial"/>
        </w:rPr>
        <w:fldChar w:fldCharType="end"/>
      </w:r>
      <w:r w:rsidRPr="00F53989">
        <w:t>.</w:t>
      </w:r>
    </w:p>
    <w:p w:rsidR="004663AE" w:rsidRPr="00F53989" w:rsidRDefault="004663AE" w:rsidP="00424AB7">
      <w:pPr>
        <w:rPr>
          <w:rFonts w:cs="Arial"/>
        </w:rPr>
      </w:pPr>
      <w:r w:rsidRPr="00F53989">
        <w:t xml:space="preserve">Elle permet de modifier le nom des canaux. La longueur d’un nom est de 31 caractères au maximum. </w:t>
      </w:r>
    </w:p>
    <w:p w:rsidR="004663AE" w:rsidRPr="00F53989" w:rsidRDefault="004663AE" w:rsidP="00424AB7">
      <w:pPr>
        <w:rPr>
          <w:rFonts w:cs="Arial"/>
        </w:rPr>
      </w:pPr>
      <w:r w:rsidRPr="00F53989">
        <w:t xml:space="preserve">Veuillez noter que vous pouvez seulement modifier le nom de canal de la caméra réseau connectée. </w:t>
      </w:r>
    </w:p>
    <w:p w:rsidR="004663AE" w:rsidRPr="00F53989" w:rsidRDefault="0043309E" w:rsidP="004663AE">
      <w:pPr>
        <w:jc w:val="center"/>
        <w:rPr>
          <w:rFonts w:cs="Arial"/>
          <w:noProof/>
          <w:szCs w:val="22"/>
        </w:rPr>
      </w:pPr>
      <w:r w:rsidRPr="00F53989">
        <w:rPr>
          <w:rFonts w:cs="Arial"/>
          <w:noProof/>
          <w:szCs w:val="22"/>
          <w:lang w:val="en-US" w:eastAsia="zh-CN" w:bidi="ar-SA"/>
        </w:rPr>
        <w:lastRenderedPageBreak/>
        <w:drawing>
          <wp:inline distT="0" distB="0" distL="0" distR="0" wp14:anchorId="7CC1C006" wp14:editId="2FF0A1D0">
            <wp:extent cx="4292600" cy="321945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hanname"/>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4292600" cy="3219450"/>
                    </a:xfrm>
                    <a:prstGeom prst="rect">
                      <a:avLst/>
                    </a:prstGeom>
                    <a:noFill/>
                    <a:ln>
                      <a:noFill/>
                    </a:ln>
                  </pic:spPr>
                </pic:pic>
              </a:graphicData>
            </a:graphic>
          </wp:inline>
        </w:drawing>
      </w:r>
    </w:p>
    <w:p w:rsidR="004663AE" w:rsidRPr="00F53989" w:rsidRDefault="004663AE" w:rsidP="004663AE">
      <w:pPr>
        <w:pStyle w:val="a7"/>
        <w:tabs>
          <w:tab w:val="left" w:pos="3976"/>
        </w:tabs>
        <w:ind w:right="210"/>
        <w:jc w:val="center"/>
      </w:pPr>
      <w:bookmarkStart w:id="254" w:name="_Ref36987280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28</w:t>
      </w:r>
      <w:r w:rsidR="001C32DE">
        <w:rPr>
          <w:noProof/>
        </w:rPr>
        <w:fldChar w:fldCharType="end"/>
      </w:r>
      <w:bookmarkEnd w:id="254"/>
    </w:p>
    <w:p w:rsidR="00D906ED" w:rsidRPr="00F53989" w:rsidRDefault="00D906ED" w:rsidP="004412AB">
      <w:pPr>
        <w:pStyle w:val="30"/>
      </w:pPr>
      <w:bookmarkStart w:id="255" w:name="_Toc441592237"/>
      <w:bookmarkStart w:id="256" w:name="_Toc444017920"/>
      <w:r w:rsidRPr="00F53989">
        <w:t>Mise à niveau</w:t>
      </w:r>
      <w:bookmarkEnd w:id="255"/>
      <w:bookmarkEnd w:id="256"/>
    </w:p>
    <w:p w:rsidR="001B214E" w:rsidRPr="00F53989" w:rsidRDefault="001B214E" w:rsidP="00424AB7">
      <w:pPr>
        <w:rPr>
          <w:rFonts w:cs="Arial"/>
          <w:b/>
          <w:szCs w:val="21"/>
        </w:rPr>
      </w:pPr>
      <w:r w:rsidRPr="00F53989">
        <w:rPr>
          <w:b/>
        </w:rPr>
        <w:t>Remarque</w:t>
      </w:r>
    </w:p>
    <w:p w:rsidR="001B214E" w:rsidRPr="00F53989" w:rsidRDefault="001B214E" w:rsidP="00424AB7">
      <w:pPr>
        <w:rPr>
          <w:rFonts w:cs="Arial"/>
          <w:szCs w:val="21"/>
        </w:rPr>
      </w:pPr>
      <w:r w:rsidRPr="00F53989">
        <w:t xml:space="preserve">À présent, l’NVR peut mettre à jour la caméra réseau par appareil USB ou WEB. Vous pouvez mettre à jour 8 caméras réseau de même modèle (ou prises en charge par l’NVR) en même temps. </w:t>
      </w:r>
    </w:p>
    <w:p w:rsidR="001B214E" w:rsidRPr="00F53989" w:rsidRDefault="001B214E" w:rsidP="00424AB7">
      <w:pPr>
        <w:rPr>
          <w:rFonts w:cs="Arial"/>
          <w:szCs w:val="21"/>
        </w:rPr>
      </w:pPr>
    </w:p>
    <w:p w:rsidR="00D906ED" w:rsidRPr="00F53989" w:rsidRDefault="004663AE" w:rsidP="00424AB7">
      <w:pPr>
        <w:rPr>
          <w:rFonts w:cs="Arial"/>
          <w:szCs w:val="21"/>
        </w:rPr>
      </w:pPr>
      <w:r w:rsidRPr="00F53989">
        <w:t xml:space="preserve">Sert à mettre à jour la caméra réseau. </w:t>
      </w:r>
    </w:p>
    <w:p w:rsidR="004663AE" w:rsidRPr="00F53989" w:rsidRDefault="007302BA" w:rsidP="0069591D">
      <w:r w:rsidRPr="00F53989">
        <w:t xml:space="preserve">Depuis Menu principal-&gt;Réglages-&gt;Caméra-&gt;Distant (Main menu-&gt;Setting-&gt;Camera-&gt;Remote), l’interface se présente comme ci-dessous. Voir </w:t>
      </w:r>
      <w:r w:rsidR="004663AE" w:rsidRPr="00F53989">
        <w:fldChar w:fldCharType="begin"/>
      </w:r>
      <w:r w:rsidR="004663AE" w:rsidRPr="00F53989">
        <w:instrText xml:space="preserve"> REF _Ref371689173 \h  \* MERGEFORMAT </w:instrText>
      </w:r>
      <w:r w:rsidR="004663AE" w:rsidRPr="00F53989">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29</w:t>
      </w:r>
      <w:r w:rsidR="004663AE" w:rsidRPr="00F53989">
        <w:fldChar w:fldCharType="end"/>
      </w:r>
      <w:r w:rsidRPr="00F53989">
        <w:t>.</w:t>
      </w:r>
    </w:p>
    <w:p w:rsidR="004663AE" w:rsidRPr="00F53989" w:rsidRDefault="004663AE" w:rsidP="00424AB7">
      <w:pPr>
        <w:rPr>
          <w:rFonts w:cs="Arial"/>
          <w:szCs w:val="21"/>
        </w:rPr>
      </w:pPr>
      <w:r w:rsidRPr="00F53989">
        <w:t>Cliquez sur le bouton Parcourir (Browse), puis sélectionnez un fichier de mise à niveau. Ensuite, sélectionnez un canal (ou choisissez un filtre d’affichage des appareils pour sélectionnez plusieurs appareils).</w:t>
      </w:r>
    </w:p>
    <w:p w:rsidR="004663AE" w:rsidRPr="00F53989" w:rsidRDefault="004663AE" w:rsidP="00424AB7">
      <w:pPr>
        <w:rPr>
          <w:rFonts w:cs="Arial"/>
          <w:szCs w:val="21"/>
        </w:rPr>
      </w:pPr>
      <w:r w:rsidRPr="00F53989">
        <w:t xml:space="preserve">Cliquez sur le bouton Démarrer (Begin) pour mettre à jour. La boîte de dialogue correspondante apparaîtra une fois la mise à niveau terminée. </w:t>
      </w:r>
    </w:p>
    <w:p w:rsidR="004663AE"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3D7C772A" wp14:editId="6AF44E7D">
            <wp:extent cx="4514850" cy="3386137"/>
            <wp:effectExtent l="0" t="0" r="0" b="508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update"/>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4514850" cy="3386137"/>
                    </a:xfrm>
                    <a:prstGeom prst="rect">
                      <a:avLst/>
                    </a:prstGeom>
                    <a:noFill/>
                    <a:ln>
                      <a:noFill/>
                    </a:ln>
                  </pic:spPr>
                </pic:pic>
              </a:graphicData>
            </a:graphic>
          </wp:inline>
        </w:drawing>
      </w:r>
    </w:p>
    <w:p w:rsidR="004663AE" w:rsidRPr="00F53989" w:rsidRDefault="004663AE" w:rsidP="004663AE">
      <w:pPr>
        <w:pStyle w:val="a7"/>
        <w:tabs>
          <w:tab w:val="left" w:pos="3976"/>
        </w:tabs>
        <w:ind w:right="210"/>
        <w:jc w:val="center"/>
      </w:pPr>
      <w:bookmarkStart w:id="257" w:name="_Ref37168917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29</w:t>
      </w:r>
      <w:r w:rsidR="001C32DE">
        <w:rPr>
          <w:noProof/>
        </w:rPr>
        <w:fldChar w:fldCharType="end"/>
      </w:r>
      <w:bookmarkEnd w:id="257"/>
    </w:p>
    <w:p w:rsidR="002C57E7" w:rsidRPr="00F53989" w:rsidRDefault="002C57E7" w:rsidP="004412AB">
      <w:pPr>
        <w:pStyle w:val="30"/>
      </w:pPr>
      <w:bookmarkStart w:id="258" w:name="_Toc441592238"/>
      <w:bookmarkStart w:id="259" w:name="_Toc444017921"/>
      <w:r w:rsidRPr="00F53989">
        <w:t>UPnP</w:t>
      </w:r>
      <w:bookmarkEnd w:id="249"/>
      <w:bookmarkEnd w:id="258"/>
      <w:bookmarkEnd w:id="259"/>
    </w:p>
    <w:p w:rsidR="009F6532" w:rsidRPr="00F53989" w:rsidRDefault="009F6532" w:rsidP="00424AB7">
      <w:pPr>
        <w:rPr>
          <w:rFonts w:cs="Arial"/>
          <w:b/>
        </w:rPr>
      </w:pPr>
      <w:r w:rsidRPr="00F53989">
        <w:rPr>
          <w:b/>
        </w:rPr>
        <w:t>Important</w:t>
      </w:r>
    </w:p>
    <w:p w:rsidR="009F6532" w:rsidRPr="00F53989" w:rsidRDefault="009F6532" w:rsidP="00424AB7">
      <w:pPr>
        <w:rPr>
          <w:rFonts w:cs="Arial"/>
          <w:b/>
        </w:rPr>
      </w:pPr>
      <w:r w:rsidRPr="00F53989">
        <w:rPr>
          <w:b/>
        </w:rPr>
        <w:t>Ne connectez pas le commutateur réseau au port PoE, sinon la connexion pourrait échouer !</w:t>
      </w:r>
    </w:p>
    <w:p w:rsidR="009F6532" w:rsidRPr="00F53989" w:rsidRDefault="009F6532" w:rsidP="00424AB7">
      <w:pPr>
        <w:rPr>
          <w:rFonts w:cs="Arial"/>
          <w:szCs w:val="21"/>
        </w:rPr>
      </w:pPr>
    </w:p>
    <w:p w:rsidR="002C57E7" w:rsidRPr="00F53989" w:rsidRDefault="002C57E7" w:rsidP="0069591D">
      <w:r w:rsidRPr="00F53989">
        <w:t>Veuillez connecter la caméra réseau au port PoE du panneau arrière de l’appareil (</w:t>
      </w:r>
      <w:r w:rsidRPr="00F53989">
        <w:fldChar w:fldCharType="begin"/>
      </w:r>
      <w:r w:rsidRPr="00F53989">
        <w:instrText xml:space="preserve"> REF _Ref324408800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30</w:t>
      </w:r>
      <w:r w:rsidRPr="00F53989">
        <w:fldChar w:fldCharType="end"/>
      </w:r>
      <w:r w:rsidRPr="00F53989">
        <w:t xml:space="preserve">), le système peut se connecter automatiquement à la caméra réseau. Veuillez noter que la figure suivante est donnée seulement à titre indicatif. </w:t>
      </w:r>
    </w:p>
    <w:p w:rsidR="002C57E7" w:rsidRPr="00F53989" w:rsidRDefault="0043309E" w:rsidP="00424AB7">
      <w:pPr>
        <w:rPr>
          <w:rFonts w:cs="Arial"/>
        </w:rPr>
      </w:pPr>
      <w:r w:rsidRPr="00F53989">
        <w:rPr>
          <w:rFonts w:cs="Arial"/>
          <w:noProof/>
          <w:lang w:val="en-US" w:eastAsia="zh-CN" w:bidi="ar-SA"/>
        </w:rPr>
        <w:drawing>
          <wp:inline distT="0" distB="0" distL="0" distR="0" wp14:anchorId="3973EF25" wp14:editId="2FAA4146">
            <wp:extent cx="6134100" cy="933450"/>
            <wp:effectExtent l="0" t="0" r="0" b="0"/>
            <wp:docPr id="118" name="图片 1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34100" cy="933450"/>
                    </a:xfrm>
                    <a:prstGeom prst="rect">
                      <a:avLst/>
                    </a:prstGeom>
                    <a:noFill/>
                    <a:ln>
                      <a:noFill/>
                    </a:ln>
                  </pic:spPr>
                </pic:pic>
              </a:graphicData>
            </a:graphic>
          </wp:inline>
        </w:drawing>
      </w:r>
    </w:p>
    <w:p w:rsidR="002C57E7" w:rsidRPr="00F53989" w:rsidRDefault="002C57E7" w:rsidP="00073F6D">
      <w:pPr>
        <w:pStyle w:val="a7"/>
        <w:jc w:val="center"/>
      </w:pPr>
      <w:bookmarkStart w:id="260" w:name="_Ref32440880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30</w:t>
      </w:r>
      <w:r w:rsidR="001C32DE">
        <w:rPr>
          <w:noProof/>
        </w:rPr>
        <w:fldChar w:fldCharType="end"/>
      </w:r>
      <w:bookmarkEnd w:id="260"/>
    </w:p>
    <w:p w:rsidR="002C57E7" w:rsidRPr="00F53989" w:rsidRDefault="002C57E7" w:rsidP="004412AB">
      <w:pPr>
        <w:pStyle w:val="30"/>
      </w:pPr>
      <w:bookmarkStart w:id="261" w:name="_Toc365441497"/>
      <w:bookmarkStart w:id="262" w:name="_Toc441592239"/>
      <w:bookmarkStart w:id="263" w:name="_Toc444017922"/>
      <w:r w:rsidRPr="00F53989">
        <w:t>Configuration du commutateur réseau intégré</w:t>
      </w:r>
      <w:bookmarkEnd w:id="261"/>
      <w:bookmarkEnd w:id="262"/>
      <w:bookmarkEnd w:id="263"/>
      <w:r w:rsidRPr="00F53989">
        <w:t xml:space="preserve"> </w:t>
      </w:r>
    </w:p>
    <w:p w:rsidR="002C57E7" w:rsidRPr="00F53989" w:rsidRDefault="002C57E7" w:rsidP="00424AB7">
      <w:pPr>
        <w:rPr>
          <w:rFonts w:cs="Arial"/>
          <w:b/>
          <w:szCs w:val="21"/>
        </w:rPr>
      </w:pPr>
      <w:r w:rsidRPr="00F53989">
        <w:rPr>
          <w:b/>
        </w:rPr>
        <w:t>La fonction de commutateur réseau intégré concerne les produits du port PoE.</w:t>
      </w:r>
    </w:p>
    <w:p w:rsidR="002C57E7" w:rsidRPr="00F53989" w:rsidRDefault="002C57E7" w:rsidP="0069591D">
      <w:r w:rsidRPr="00F53989">
        <w:t xml:space="preserve">Depuis Menu principal-&gt;Réglages-&gt;Réseau-&gt;Commutateur (Main menu-&gt;Setting-&gt;Network-&gt;Switch), vous pouvez définir l’adresse IP du commutateur, le masque de sous-réseau, la passerelle, etc. Voir </w:t>
      </w:r>
      <w:r w:rsidRPr="00F53989">
        <w:fldChar w:fldCharType="begin"/>
      </w:r>
      <w:r w:rsidRPr="00F53989">
        <w:instrText xml:space="preserve"> REF _Ref324408815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31</w:t>
      </w:r>
      <w:r w:rsidRPr="00F53989">
        <w:fldChar w:fldCharType="end"/>
      </w:r>
      <w:r w:rsidRPr="00F53989">
        <w:t>.</w:t>
      </w:r>
    </w:p>
    <w:p w:rsidR="002C57E7"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3196E44F" wp14:editId="04C1884A">
            <wp:extent cx="4724400" cy="354330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ne89"/>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4724400" cy="3543300"/>
                    </a:xfrm>
                    <a:prstGeom prst="rect">
                      <a:avLst/>
                    </a:prstGeom>
                    <a:noFill/>
                    <a:ln>
                      <a:noFill/>
                    </a:ln>
                  </pic:spPr>
                </pic:pic>
              </a:graphicData>
            </a:graphic>
          </wp:inline>
        </w:drawing>
      </w:r>
    </w:p>
    <w:p w:rsidR="002C57E7" w:rsidRPr="00F53989" w:rsidRDefault="002C57E7" w:rsidP="00073F6D">
      <w:pPr>
        <w:pStyle w:val="a7"/>
        <w:jc w:val="center"/>
      </w:pPr>
      <w:bookmarkStart w:id="264" w:name="_Ref32440881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31</w:t>
      </w:r>
      <w:r w:rsidR="001C32DE">
        <w:rPr>
          <w:noProof/>
        </w:rPr>
        <w:fldChar w:fldCharType="end"/>
      </w:r>
      <w:bookmarkEnd w:id="264"/>
    </w:p>
    <w:p w:rsidR="00F70BF4" w:rsidRPr="00F53989" w:rsidRDefault="00F70BF4" w:rsidP="00A9538F">
      <w:pPr>
        <w:pStyle w:val="20"/>
      </w:pPr>
      <w:bookmarkStart w:id="265" w:name="_Toc441592240"/>
      <w:bookmarkStart w:id="266" w:name="_Toc444017923"/>
      <w:r w:rsidRPr="00F53989">
        <w:t>Aperçu</w:t>
      </w:r>
      <w:bookmarkEnd w:id="265"/>
      <w:bookmarkEnd w:id="266"/>
    </w:p>
    <w:p w:rsidR="00333A0B" w:rsidRPr="00F53989" w:rsidRDefault="00457F11" w:rsidP="00424AB7">
      <w:pPr>
        <w:rPr>
          <w:rFonts w:cs="Arial"/>
        </w:rPr>
      </w:pPr>
      <w:r w:rsidRPr="00F53989">
        <w:t xml:space="preserve">Après le démarrage de l’appareil, le système est en mode d’affichage multicanal. Voir </w:t>
      </w:r>
      <w:r w:rsidRPr="00F53989">
        <w:rPr>
          <w:rFonts w:cs="Arial"/>
        </w:rPr>
        <w:fldChar w:fldCharType="begin"/>
      </w:r>
      <w:r w:rsidRPr="00F53989">
        <w:rPr>
          <w:rFonts w:cs="Arial"/>
        </w:rPr>
        <w:instrText xml:space="preserve"> REF _Ref245198109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4–32</w:t>
      </w:r>
      <w:r w:rsidRPr="00F53989">
        <w:rPr>
          <w:rFonts w:cs="Arial"/>
        </w:rPr>
        <w:fldChar w:fldCharType="end"/>
      </w:r>
      <w:r w:rsidRPr="00F53989">
        <w:t xml:space="preserve">. Veuillez noter que le nombre de fenêtres affichées peut être différent. La figure suivante est donnée seulement à titre indicatif. Veuillez vous référer au chapitre </w:t>
      </w:r>
      <w:r w:rsidR="007302BA" w:rsidRPr="00F53989">
        <w:rPr>
          <w:rFonts w:cs="Arial"/>
        </w:rPr>
        <w:fldChar w:fldCharType="begin"/>
      </w:r>
      <w:r w:rsidR="007302BA" w:rsidRPr="00F53989">
        <w:rPr>
          <w:rFonts w:cs="Arial"/>
        </w:rPr>
        <w:instrText xml:space="preserve"> REF _Ref371971094 \r \h </w:instrText>
      </w:r>
      <w:r w:rsidR="00FE5205" w:rsidRPr="00F53989">
        <w:rPr>
          <w:rFonts w:cs="Arial"/>
        </w:rPr>
        <w:instrText xml:space="preserve"> \* MERGEFORMAT </w:instrText>
      </w:r>
      <w:r w:rsidR="007302BA" w:rsidRPr="00F53989">
        <w:rPr>
          <w:rFonts w:cs="Arial"/>
        </w:rPr>
      </w:r>
      <w:r w:rsidR="007302BA" w:rsidRPr="00F53989">
        <w:rPr>
          <w:rFonts w:cs="Arial"/>
        </w:rPr>
        <w:fldChar w:fldCharType="separate"/>
      </w:r>
      <w:r w:rsidR="001C32DE">
        <w:rPr>
          <w:rFonts w:cs="Arial"/>
          <w:cs/>
        </w:rPr>
        <w:t>‎</w:t>
      </w:r>
      <w:r w:rsidR="001C32DE">
        <w:rPr>
          <w:rFonts w:cs="Arial"/>
        </w:rPr>
        <w:t>1.3</w:t>
      </w:r>
      <w:r w:rsidR="007302BA" w:rsidRPr="00F53989">
        <w:rPr>
          <w:rFonts w:cs="Arial"/>
        </w:rPr>
        <w:fldChar w:fldCharType="end"/>
      </w:r>
      <w:r w:rsidRPr="00F53989">
        <w:t xml:space="preserve"> Spécifications pour le nombre de fenêtres que votre système peut gérer. </w:t>
      </w:r>
    </w:p>
    <w:p w:rsidR="00D04600" w:rsidRPr="00F53989" w:rsidRDefault="0043309E" w:rsidP="00073F6D">
      <w:pPr>
        <w:keepNext/>
        <w:jc w:val="center"/>
        <w:rPr>
          <w:rFonts w:cs="Arial"/>
        </w:rPr>
      </w:pPr>
      <w:bookmarkStart w:id="267" w:name="_Toc264122593"/>
      <w:r w:rsidRPr="00F53989">
        <w:rPr>
          <w:rFonts w:cs="Arial"/>
          <w:noProof/>
          <w:lang w:val="en-US" w:eastAsia="zh-CN" w:bidi="ar-SA"/>
        </w:rPr>
        <w:drawing>
          <wp:inline distT="0" distB="0" distL="0" distR="0" wp14:anchorId="0F962D57" wp14:editId="0F562DC3">
            <wp:extent cx="2895600" cy="2305050"/>
            <wp:effectExtent l="0" t="0" r="0" b="0"/>
            <wp:docPr id="120" name="图片 120" descr="DVR16效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VR16效果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95600" cy="2305050"/>
                    </a:xfrm>
                    <a:prstGeom prst="rect">
                      <a:avLst/>
                    </a:prstGeom>
                    <a:noFill/>
                    <a:ln>
                      <a:noFill/>
                    </a:ln>
                  </pic:spPr>
                </pic:pic>
              </a:graphicData>
            </a:graphic>
          </wp:inline>
        </w:drawing>
      </w:r>
    </w:p>
    <w:p w:rsidR="00D04600" w:rsidRPr="00F53989" w:rsidRDefault="00D04600" w:rsidP="00073F6D">
      <w:pPr>
        <w:pStyle w:val="a7"/>
        <w:jc w:val="center"/>
      </w:pPr>
      <w:bookmarkStart w:id="268" w:name="_Ref24519810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32</w:t>
      </w:r>
      <w:r w:rsidR="001C32DE">
        <w:rPr>
          <w:noProof/>
        </w:rPr>
        <w:fldChar w:fldCharType="end"/>
      </w:r>
      <w:bookmarkEnd w:id="268"/>
    </w:p>
    <w:p w:rsidR="006E1EFD" w:rsidRPr="00F53989" w:rsidRDefault="006E1EFD" w:rsidP="004412AB">
      <w:pPr>
        <w:pStyle w:val="30"/>
      </w:pPr>
      <w:bookmarkStart w:id="269" w:name="_Toc441592241"/>
      <w:bookmarkStart w:id="270" w:name="_Toc444017924"/>
      <w:r w:rsidRPr="00F53989">
        <w:t>Aperçu</w:t>
      </w:r>
      <w:bookmarkEnd w:id="269"/>
      <w:bookmarkEnd w:id="270"/>
    </w:p>
    <w:p w:rsidR="007800BB" w:rsidRPr="00F53989" w:rsidRDefault="007800BB" w:rsidP="00424AB7">
      <w:pPr>
        <w:rPr>
          <w:rFonts w:cs="Arial"/>
          <w:kern w:val="56"/>
          <w:szCs w:val="21"/>
        </w:rPr>
      </w:pPr>
      <w:r w:rsidRPr="00F53989">
        <w:t>Si vous voulez modifier la date et l’heure du système, vous pouvez vous rendre sur les réglages généraux (Menu principal-&gt;Réglages-&gt;Système-&gt;Général (Main Menu-&gt;Setting-&gt;System-&gt;General)). Si vous voulez modifier le nom de canal, veuillez vous rendre sur les réglages d’affichage (Menu principal-&gt;Caméra-&gt;Nom de CAM (Main Menu-&gt;Camera-&gt;CAM name))</w:t>
      </w:r>
    </w:p>
    <w:p w:rsidR="006E1EFD" w:rsidRPr="00F53989" w:rsidRDefault="006E1EFD" w:rsidP="00424AB7">
      <w:pPr>
        <w:rPr>
          <w:rFonts w:cs="Arial"/>
          <w:kern w:val="56"/>
          <w:szCs w:val="21"/>
        </w:rPr>
      </w:pPr>
      <w:r w:rsidRPr="00F53989">
        <w:t xml:space="preserve">Veuillez vous référer au tableau suivant pour des informations détaillées.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0"/>
        <w:gridCol w:w="792"/>
        <w:gridCol w:w="2453"/>
        <w:gridCol w:w="546"/>
        <w:gridCol w:w="7"/>
        <w:gridCol w:w="701"/>
        <w:gridCol w:w="3463"/>
      </w:tblGrid>
      <w:tr w:rsidR="00333A0B" w:rsidRPr="00F53989" w:rsidTr="00ED0055">
        <w:trPr>
          <w:trHeight w:val="502"/>
          <w:jc w:val="center"/>
        </w:trPr>
        <w:tc>
          <w:tcPr>
            <w:tcW w:w="560" w:type="dxa"/>
            <w:vAlign w:val="center"/>
          </w:tcPr>
          <w:bookmarkEnd w:id="267"/>
          <w:p w:rsidR="00333A0B" w:rsidRPr="00F53989" w:rsidRDefault="00333A0B" w:rsidP="00ED0055">
            <w:pPr>
              <w:rPr>
                <w:rFonts w:eastAsia="黑体" w:cs="Arial"/>
                <w:b/>
                <w:bCs/>
                <w:szCs w:val="21"/>
              </w:rPr>
            </w:pPr>
            <w:r w:rsidRPr="00F53989">
              <w:rPr>
                <w:b/>
              </w:rPr>
              <w:lastRenderedPageBreak/>
              <w:t>1</w:t>
            </w:r>
          </w:p>
        </w:tc>
        <w:tc>
          <w:tcPr>
            <w:tcW w:w="792" w:type="dxa"/>
            <w:vAlign w:val="center"/>
          </w:tcPr>
          <w:p w:rsidR="00333A0B" w:rsidRPr="00F53989" w:rsidRDefault="0043309E" w:rsidP="00ED0055">
            <w:pPr>
              <w:rPr>
                <w:rFonts w:eastAsia="黑体" w:cs="Arial"/>
                <w:b/>
                <w:bCs/>
                <w:szCs w:val="21"/>
              </w:rPr>
            </w:pPr>
            <w:r w:rsidRPr="00F53989">
              <w:rPr>
                <w:rFonts w:eastAsia="黑体" w:cs="Arial"/>
                <w:b/>
                <w:bCs/>
                <w:noProof/>
                <w:szCs w:val="21"/>
                <w:lang w:val="en-US" w:eastAsia="zh-CN" w:bidi="ar-SA"/>
              </w:rPr>
              <w:drawing>
                <wp:inline distT="0" distB="0" distL="0" distR="0" wp14:anchorId="78264C6E" wp14:editId="704F19CF">
                  <wp:extent cx="228600" cy="19050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p>
        </w:tc>
        <w:tc>
          <w:tcPr>
            <w:tcW w:w="2453" w:type="dxa"/>
            <w:vAlign w:val="center"/>
          </w:tcPr>
          <w:p w:rsidR="00333A0B" w:rsidRPr="00F53989" w:rsidRDefault="00333A0B" w:rsidP="00ED0055">
            <w:pPr>
              <w:rPr>
                <w:rFonts w:cs="Arial"/>
                <w:szCs w:val="21"/>
              </w:rPr>
            </w:pPr>
            <w:r w:rsidRPr="00F53989">
              <w:t>Statut d’enregistrement</w:t>
            </w:r>
          </w:p>
        </w:tc>
        <w:tc>
          <w:tcPr>
            <w:tcW w:w="553" w:type="dxa"/>
            <w:gridSpan w:val="2"/>
            <w:vAlign w:val="center"/>
          </w:tcPr>
          <w:p w:rsidR="00333A0B" w:rsidRPr="00F53989" w:rsidRDefault="00333A0B" w:rsidP="00ED0055">
            <w:pPr>
              <w:rPr>
                <w:rFonts w:eastAsia="黑体" w:cs="Arial"/>
                <w:b/>
                <w:bCs/>
                <w:szCs w:val="21"/>
              </w:rPr>
            </w:pPr>
            <w:r w:rsidRPr="00F53989">
              <w:rPr>
                <w:b/>
              </w:rPr>
              <w:t>3</w:t>
            </w:r>
          </w:p>
        </w:tc>
        <w:tc>
          <w:tcPr>
            <w:tcW w:w="701" w:type="dxa"/>
            <w:vAlign w:val="center"/>
          </w:tcPr>
          <w:p w:rsidR="00333A0B" w:rsidRPr="00F53989" w:rsidRDefault="0043309E" w:rsidP="00ED0055">
            <w:pPr>
              <w:rPr>
                <w:rFonts w:eastAsia="黑体" w:cs="Arial"/>
                <w:b/>
                <w:bCs/>
                <w:szCs w:val="21"/>
              </w:rPr>
            </w:pPr>
            <w:r w:rsidRPr="00F53989">
              <w:rPr>
                <w:rFonts w:eastAsia="黑体" w:cs="Arial"/>
                <w:b/>
                <w:bCs/>
                <w:noProof/>
                <w:szCs w:val="21"/>
                <w:lang w:val="en-US" w:eastAsia="zh-CN" w:bidi="ar-SA"/>
              </w:rPr>
              <w:drawing>
                <wp:inline distT="0" distB="0" distL="0" distR="0" wp14:anchorId="259E1229" wp14:editId="3C2B8164">
                  <wp:extent cx="171450" cy="20955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p>
        </w:tc>
        <w:tc>
          <w:tcPr>
            <w:tcW w:w="3463" w:type="dxa"/>
            <w:vAlign w:val="center"/>
          </w:tcPr>
          <w:p w:rsidR="00333A0B" w:rsidRPr="00F53989" w:rsidRDefault="00333A0B" w:rsidP="00ED0055">
            <w:pPr>
              <w:rPr>
                <w:rFonts w:cs="Arial"/>
                <w:szCs w:val="21"/>
              </w:rPr>
            </w:pPr>
            <w:r w:rsidRPr="00F53989">
              <w:t xml:space="preserve">Perte vidéo (Video Loss) </w:t>
            </w:r>
          </w:p>
        </w:tc>
      </w:tr>
      <w:tr w:rsidR="00333A0B" w:rsidRPr="00F53989" w:rsidTr="00ED0055">
        <w:trPr>
          <w:trHeight w:val="315"/>
          <w:jc w:val="center"/>
        </w:trPr>
        <w:tc>
          <w:tcPr>
            <w:tcW w:w="560" w:type="dxa"/>
            <w:vAlign w:val="center"/>
          </w:tcPr>
          <w:p w:rsidR="00333A0B" w:rsidRPr="00F53989" w:rsidRDefault="00333A0B" w:rsidP="00ED0055">
            <w:pPr>
              <w:rPr>
                <w:rFonts w:eastAsia="黑体" w:cs="Arial"/>
                <w:b/>
                <w:bCs/>
                <w:szCs w:val="21"/>
              </w:rPr>
            </w:pPr>
            <w:r w:rsidRPr="00F53989">
              <w:rPr>
                <w:b/>
              </w:rPr>
              <w:t>2</w:t>
            </w:r>
          </w:p>
        </w:tc>
        <w:tc>
          <w:tcPr>
            <w:tcW w:w="792" w:type="dxa"/>
            <w:vAlign w:val="center"/>
          </w:tcPr>
          <w:p w:rsidR="00333A0B" w:rsidRPr="00F53989" w:rsidRDefault="0043309E" w:rsidP="0069591D">
            <w:pPr>
              <w:rPr>
                <w:rFonts w:eastAsia="黑体"/>
                <w:bCs/>
              </w:rPr>
            </w:pPr>
            <w:r w:rsidRPr="00F53989">
              <w:rPr>
                <w:noProof/>
                <w:lang w:val="en-US" w:eastAsia="zh-CN" w:bidi="ar-SA"/>
              </w:rPr>
              <w:drawing>
                <wp:inline distT="0" distB="0" distL="0" distR="0" wp14:anchorId="6C0FB2A4" wp14:editId="31452B33">
                  <wp:extent cx="228600" cy="190500"/>
                  <wp:effectExtent l="0" t="0" r="0" b="0"/>
                  <wp:docPr id="123" name="图片 123" descr="channel_state_m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hannel_state_mtd"/>
                          <pic:cNvPicPr>
                            <a:picLocks noChangeAspect="1" noChangeArrowheads="1"/>
                          </pic:cNvPicPr>
                        </pic:nvPicPr>
                        <pic:blipFill>
                          <a:blip r:embed="rId114">
                            <a:clrChange>
                              <a:clrFrom>
                                <a:srgbClr val="FF00FF"/>
                              </a:clrFrom>
                              <a:clrTo>
                                <a:srgbClr val="FF00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p>
        </w:tc>
        <w:tc>
          <w:tcPr>
            <w:tcW w:w="2453" w:type="dxa"/>
            <w:vAlign w:val="center"/>
          </w:tcPr>
          <w:p w:rsidR="00333A0B" w:rsidRPr="00F53989" w:rsidRDefault="00333A0B" w:rsidP="00ED0055">
            <w:pPr>
              <w:rPr>
                <w:rFonts w:cs="Arial"/>
                <w:szCs w:val="21"/>
              </w:rPr>
            </w:pPr>
            <w:r w:rsidRPr="00F53989">
              <w:t xml:space="preserve">Détection mouvement (Motion detection) </w:t>
            </w:r>
          </w:p>
        </w:tc>
        <w:tc>
          <w:tcPr>
            <w:tcW w:w="546" w:type="dxa"/>
            <w:vAlign w:val="center"/>
          </w:tcPr>
          <w:p w:rsidR="00333A0B" w:rsidRPr="00F53989" w:rsidRDefault="00333A0B" w:rsidP="00ED0055">
            <w:pPr>
              <w:rPr>
                <w:rFonts w:eastAsia="黑体" w:cs="Arial"/>
                <w:b/>
                <w:bCs/>
                <w:szCs w:val="21"/>
              </w:rPr>
            </w:pPr>
            <w:r w:rsidRPr="00F53989">
              <w:rPr>
                <w:b/>
              </w:rPr>
              <w:t>4</w:t>
            </w:r>
          </w:p>
        </w:tc>
        <w:tc>
          <w:tcPr>
            <w:tcW w:w="708" w:type="dxa"/>
            <w:gridSpan w:val="2"/>
            <w:vAlign w:val="center"/>
          </w:tcPr>
          <w:p w:rsidR="00333A0B" w:rsidRPr="00F53989" w:rsidRDefault="0043309E" w:rsidP="00ED0055">
            <w:pPr>
              <w:rPr>
                <w:rFonts w:eastAsia="黑体" w:cs="Arial"/>
                <w:b/>
                <w:bCs/>
                <w:szCs w:val="21"/>
              </w:rPr>
            </w:pPr>
            <w:r w:rsidRPr="00F53989">
              <w:rPr>
                <w:rFonts w:eastAsia="黑体" w:cs="Arial"/>
                <w:b/>
                <w:bCs/>
                <w:noProof/>
                <w:szCs w:val="21"/>
                <w:lang w:val="en-US" w:eastAsia="zh-CN" w:bidi="ar-SA"/>
              </w:rPr>
              <w:drawing>
                <wp:inline distT="0" distB="0" distL="0" distR="0" wp14:anchorId="4597137A" wp14:editId="4FD301E4">
                  <wp:extent cx="209550" cy="20955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p>
        </w:tc>
        <w:tc>
          <w:tcPr>
            <w:tcW w:w="3463" w:type="dxa"/>
            <w:vAlign w:val="center"/>
          </w:tcPr>
          <w:p w:rsidR="00333A0B" w:rsidRPr="00F53989" w:rsidRDefault="00333A0B" w:rsidP="00ED0055">
            <w:pPr>
              <w:rPr>
                <w:rFonts w:cs="Arial"/>
                <w:szCs w:val="21"/>
              </w:rPr>
            </w:pPr>
            <w:r w:rsidRPr="00F53989">
              <w:t>Verrou de caméra</w:t>
            </w:r>
          </w:p>
        </w:tc>
      </w:tr>
    </w:tbl>
    <w:p w:rsidR="00333A0B" w:rsidRPr="00F53989" w:rsidRDefault="00333A0B" w:rsidP="00424AB7">
      <w:pPr>
        <w:tabs>
          <w:tab w:val="left" w:pos="3976"/>
        </w:tabs>
        <w:rPr>
          <w:rFonts w:cs="Arial"/>
          <w:b/>
          <w:kern w:val="56"/>
          <w:szCs w:val="21"/>
          <w:u w:val="single"/>
        </w:rPr>
      </w:pPr>
    </w:p>
    <w:p w:rsidR="00333A0B" w:rsidRPr="00F53989" w:rsidRDefault="00333A0B" w:rsidP="00424AB7">
      <w:pPr>
        <w:tabs>
          <w:tab w:val="left" w:pos="3976"/>
        </w:tabs>
        <w:rPr>
          <w:rFonts w:cs="Arial"/>
          <w:b/>
          <w:kern w:val="56"/>
          <w:szCs w:val="21"/>
          <w:u w:val="single"/>
        </w:rPr>
      </w:pPr>
      <w:r w:rsidRPr="00F53989">
        <w:rPr>
          <w:b/>
          <w:kern w:val="56"/>
          <w:u w:val="single"/>
        </w:rPr>
        <w:t>Conseils</w:t>
      </w:r>
    </w:p>
    <w:p w:rsidR="00333A0B" w:rsidRPr="00F53989" w:rsidRDefault="00333A0B" w:rsidP="00B23C72">
      <w:pPr>
        <w:widowControl/>
        <w:numPr>
          <w:ilvl w:val="0"/>
          <w:numId w:val="69"/>
        </w:numPr>
        <w:tabs>
          <w:tab w:val="left" w:pos="3976"/>
        </w:tabs>
        <w:rPr>
          <w:rFonts w:cs="Arial"/>
          <w:kern w:val="56"/>
          <w:szCs w:val="21"/>
        </w:rPr>
      </w:pPr>
      <w:r w:rsidRPr="00F53989">
        <w:t xml:space="preserve">Glissement d’aperçu : si vous souhaitez modifier les positions du canal 1 et du canal 2 en mode aperçu, cliquez avec le bouton gauche de la souris dans le canal 1, puis glissez vers le canal 2 et relâchez le bouton de la souris. Les positions du canal 1 et du canal 2 seront interverties. </w:t>
      </w:r>
    </w:p>
    <w:p w:rsidR="00333A0B" w:rsidRPr="00F53989" w:rsidRDefault="00333A0B" w:rsidP="00B23C72">
      <w:pPr>
        <w:widowControl/>
        <w:numPr>
          <w:ilvl w:val="0"/>
          <w:numId w:val="69"/>
        </w:numPr>
        <w:tabs>
          <w:tab w:val="left" w:pos="3976"/>
        </w:tabs>
        <w:rPr>
          <w:rFonts w:cs="Arial"/>
          <w:kern w:val="56"/>
          <w:szCs w:val="21"/>
        </w:rPr>
      </w:pPr>
      <w:r w:rsidRPr="00F53989">
        <w:t xml:space="preserve">Utilisez le bouton du milieu de la souris pour régler le mode d’agencement des fenêtres : le bouton du milieu de la souris permet de modifier le nombre de fenêtres de l’agencement. </w:t>
      </w:r>
    </w:p>
    <w:p w:rsidR="00333A0B" w:rsidRPr="00F53989" w:rsidRDefault="00333A0B" w:rsidP="00424AB7">
      <w:pPr>
        <w:tabs>
          <w:tab w:val="left" w:pos="3976"/>
        </w:tabs>
        <w:rPr>
          <w:rFonts w:cs="Arial"/>
          <w:b/>
          <w:kern w:val="56"/>
          <w:szCs w:val="21"/>
          <w:u w:val="single"/>
        </w:rPr>
      </w:pPr>
    </w:p>
    <w:p w:rsidR="00333A0B" w:rsidRPr="00F53989" w:rsidRDefault="00333A0B" w:rsidP="004412AB">
      <w:pPr>
        <w:pStyle w:val="30"/>
      </w:pPr>
      <w:bookmarkStart w:id="271" w:name="_Ref371973750"/>
      <w:bookmarkStart w:id="272" w:name="_Toc441592242"/>
      <w:bookmarkStart w:id="273" w:name="_Toc444017925"/>
      <w:r w:rsidRPr="00F53989">
        <w:t>Interface de commande de l’aperçu</w:t>
      </w:r>
      <w:bookmarkEnd w:id="271"/>
      <w:bookmarkEnd w:id="272"/>
      <w:bookmarkEnd w:id="273"/>
    </w:p>
    <w:p w:rsidR="00333A0B" w:rsidRPr="00F53989" w:rsidRDefault="00333A0B" w:rsidP="00424AB7">
      <w:pPr>
        <w:tabs>
          <w:tab w:val="left" w:pos="3976"/>
        </w:tabs>
        <w:rPr>
          <w:rFonts w:cs="Arial"/>
          <w:kern w:val="56"/>
          <w:szCs w:val="21"/>
        </w:rPr>
      </w:pPr>
      <w:r w:rsidRPr="00F53989">
        <w:t xml:space="preserve">Déplacez votre souris dans la partie supérieure et au centre de la vidéo du canal actuel. Le système affichera l’interface de commande de l’aperçu. Voir </w:t>
      </w:r>
      <w:r w:rsidRPr="00F53989">
        <w:rPr>
          <w:rFonts w:cs="Arial"/>
          <w:kern w:val="56"/>
          <w:szCs w:val="21"/>
        </w:rPr>
        <w:fldChar w:fldCharType="begin"/>
      </w:r>
      <w:r w:rsidRPr="00F53989">
        <w:rPr>
          <w:rFonts w:cs="Arial"/>
          <w:kern w:val="56"/>
          <w:szCs w:val="21"/>
        </w:rPr>
        <w:instrText xml:space="preserve"> REF _Ref261964693 \h  \* MERGEFORMAT </w:instrText>
      </w:r>
      <w:r w:rsidRPr="00F53989">
        <w:rPr>
          <w:rFonts w:cs="Arial"/>
          <w:kern w:val="56"/>
          <w:szCs w:val="21"/>
        </w:rPr>
      </w:r>
      <w:r w:rsidRPr="00F53989">
        <w:rPr>
          <w:rFonts w:cs="Arial"/>
          <w:kern w:val="56"/>
          <w:szCs w:val="21"/>
        </w:rPr>
        <w:fldChar w:fldCharType="separate"/>
      </w:r>
      <w:r w:rsidR="001C32DE" w:rsidRPr="001C32DE">
        <w:rPr>
          <w:rFonts w:cs="Arial"/>
          <w:kern w:val="56"/>
          <w:szCs w:val="21"/>
        </w:rPr>
        <w:t xml:space="preserve">Figure </w:t>
      </w:r>
      <w:r w:rsidR="001C32DE">
        <w:rPr>
          <w:rFonts w:cs="Arial"/>
          <w:kern w:val="56"/>
          <w:szCs w:val="21"/>
          <w:cs/>
        </w:rPr>
        <w:t>‎</w:t>
      </w:r>
      <w:r w:rsidR="001C32DE">
        <w:rPr>
          <w:rFonts w:cs="Arial"/>
          <w:kern w:val="56"/>
          <w:szCs w:val="21"/>
        </w:rPr>
        <w:t>4</w:t>
      </w:r>
      <w:r w:rsidR="001C32DE" w:rsidRPr="001C32DE">
        <w:rPr>
          <w:rFonts w:cs="Arial"/>
          <w:kern w:val="56"/>
          <w:szCs w:val="21"/>
        </w:rPr>
        <w:t>–</w:t>
      </w:r>
      <w:r w:rsidR="001C32DE">
        <w:rPr>
          <w:rFonts w:cs="Arial"/>
          <w:kern w:val="56"/>
          <w:szCs w:val="21"/>
        </w:rPr>
        <w:t>33</w:t>
      </w:r>
      <w:r w:rsidRPr="00F53989">
        <w:rPr>
          <w:rFonts w:cs="Arial"/>
          <w:kern w:val="56"/>
          <w:szCs w:val="21"/>
        </w:rPr>
        <w:fldChar w:fldCharType="end"/>
      </w:r>
      <w:r w:rsidRPr="00F53989">
        <w:t xml:space="preserve">. Si vous ne bougez pas la souris pendant plus de 6 secondes et n’effectuez aucune opération, la barre de commande se masquera automatiquement. </w:t>
      </w:r>
    </w:p>
    <w:p w:rsidR="00333A0B" w:rsidRPr="00F53989" w:rsidRDefault="0043309E" w:rsidP="00333A0B">
      <w:pPr>
        <w:tabs>
          <w:tab w:val="left" w:pos="3976"/>
        </w:tabs>
        <w:jc w:val="center"/>
        <w:rPr>
          <w:rFonts w:cs="Arial"/>
          <w:kern w:val="56"/>
          <w:szCs w:val="21"/>
        </w:rPr>
      </w:pPr>
      <w:r w:rsidRPr="00F53989">
        <w:rPr>
          <w:rFonts w:cs="Arial"/>
          <w:noProof/>
          <w:kern w:val="56"/>
          <w:szCs w:val="21"/>
          <w:lang w:val="en-US" w:eastAsia="zh-CN" w:bidi="ar-SA"/>
        </w:rPr>
        <mc:AlternateContent>
          <mc:Choice Requires="wps">
            <w:drawing>
              <wp:anchor distT="0" distB="0" distL="114300" distR="114300" simplePos="0" relativeHeight="251637760" behindDoc="0" locked="0" layoutInCell="1" allowOverlap="1" wp14:anchorId="6CFC681C" wp14:editId="2A32E3AC">
                <wp:simplePos x="0" y="0"/>
                <wp:positionH relativeFrom="column">
                  <wp:posOffset>1633220</wp:posOffset>
                </wp:positionH>
                <wp:positionV relativeFrom="paragraph">
                  <wp:posOffset>76200</wp:posOffset>
                </wp:positionV>
                <wp:extent cx="2743200" cy="334645"/>
                <wp:effectExtent l="13970" t="9525" r="5080" b="8255"/>
                <wp:wrapNone/>
                <wp:docPr id="616"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346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6282E" w:rsidRPr="00B33831" w:rsidRDefault="00F6282E" w:rsidP="00424AB7">
                            <w:pPr>
                              <w:rPr>
                                <w:b/>
                              </w:rPr>
                            </w:pPr>
                            <w:r w:rsidRPr="00B33831">
                              <w:rPr>
                                <w:rFonts w:hint="eastAsia"/>
                                <w:b/>
                              </w:rPr>
                              <w:t>1        2       3      4     6     7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026" style="position:absolute;left:0;text-align:left;margin-left:128.6pt;margin-top:6pt;width:3in;height:26.3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" filled="f">
                <v:textbox>
                  <w:txbxContent>
                    <w:p w:rsidR="00F6282E" w:rsidRPr="00B33831" w:rsidRDefault="00F6282E" w:rsidP="00424AB7">
                      <w:pPr>
                        <w:rPr>
                          <w:b/>
                        </w:rPr>
                      </w:pPr>
                      <w:r w:rsidRPr="00B33831">
                        <w:rPr>
                          <w:rFonts w:hint="eastAsia"/>
                          <w:b/>
                        </w:rPr>
                        <w:t>1        2       3      4     6     7</w:t>
                      </w:r>
                    </w:p>
                  </w:txbxContent>
                </v:textbox>
              </v:rect>
            </w:pict>
          </mc:Fallback>
        </mc:AlternateContent>
      </w:r>
    </w:p>
    <w:p w:rsidR="00333A0B" w:rsidRPr="00F53989" w:rsidRDefault="00333A0B" w:rsidP="00333A0B">
      <w:pPr>
        <w:tabs>
          <w:tab w:val="left" w:pos="3976"/>
        </w:tabs>
        <w:jc w:val="center"/>
        <w:rPr>
          <w:rFonts w:cs="Arial"/>
          <w:kern w:val="56"/>
          <w:szCs w:val="21"/>
        </w:rPr>
      </w:pPr>
    </w:p>
    <w:p w:rsidR="00333A0B" w:rsidRPr="00F53989" w:rsidRDefault="0043309E" w:rsidP="00333A0B">
      <w:pPr>
        <w:tabs>
          <w:tab w:val="left" w:pos="3976"/>
        </w:tabs>
        <w:jc w:val="center"/>
        <w:rPr>
          <w:rFonts w:cs="Arial"/>
        </w:rPr>
      </w:pPr>
      <w:r w:rsidRPr="00F53989">
        <w:rPr>
          <w:rFonts w:cs="Arial"/>
          <w:noProof/>
          <w:kern w:val="56"/>
          <w:szCs w:val="21"/>
          <w:lang w:val="en-US" w:eastAsia="zh-CN" w:bidi="ar-SA"/>
        </w:rPr>
        <w:drawing>
          <wp:inline distT="0" distB="0" distL="0" distR="0" wp14:anchorId="7D550DBB" wp14:editId="42FCAD61">
            <wp:extent cx="3200400" cy="51435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00400" cy="514350"/>
                    </a:xfrm>
                    <a:prstGeom prst="rect">
                      <a:avLst/>
                    </a:prstGeom>
                    <a:noFill/>
                    <a:ln>
                      <a:noFill/>
                    </a:ln>
                  </pic:spPr>
                </pic:pic>
              </a:graphicData>
            </a:graphic>
          </wp:inline>
        </w:drawing>
      </w:r>
    </w:p>
    <w:p w:rsidR="00333A0B" w:rsidRPr="00F53989" w:rsidRDefault="00333A0B" w:rsidP="0069591D">
      <w:pPr>
        <w:tabs>
          <w:tab w:val="left" w:pos="3976"/>
        </w:tabs>
        <w:jc w:val="center"/>
        <w:rPr>
          <w:rFonts w:cs="Arial"/>
          <w:kern w:val="56"/>
          <w:szCs w:val="21"/>
        </w:rPr>
      </w:pPr>
      <w:bookmarkStart w:id="274" w:name="_Ref261964693"/>
      <w:r w:rsidRPr="00F53989">
        <w:t xml:space="preserve">Figure </w:t>
      </w:r>
      <w:r w:rsidRPr="00F53989">
        <w:rPr>
          <w:rFonts w:cs="Arial"/>
          <w:kern w:val="56"/>
          <w:szCs w:val="21"/>
        </w:rPr>
        <w:fldChar w:fldCharType="begin"/>
      </w:r>
      <w:r w:rsidRPr="00F53989">
        <w:rPr>
          <w:rFonts w:cs="Arial"/>
          <w:kern w:val="56"/>
          <w:szCs w:val="21"/>
        </w:rPr>
        <w:instrText xml:space="preserve"> STYLEREF 1 \s </w:instrText>
      </w:r>
      <w:r w:rsidRPr="00F53989">
        <w:rPr>
          <w:rFonts w:cs="Arial"/>
          <w:kern w:val="56"/>
          <w:szCs w:val="21"/>
        </w:rPr>
        <w:fldChar w:fldCharType="separate"/>
      </w:r>
      <w:r w:rsidR="001C32DE">
        <w:rPr>
          <w:rFonts w:cs="Arial"/>
          <w:noProof/>
          <w:kern w:val="56"/>
          <w:szCs w:val="21"/>
          <w:cs/>
        </w:rPr>
        <w:t>‎</w:t>
      </w:r>
      <w:r w:rsidR="001C32DE">
        <w:rPr>
          <w:rFonts w:cs="Arial"/>
          <w:noProof/>
          <w:kern w:val="56"/>
          <w:szCs w:val="21"/>
        </w:rPr>
        <w:t>4</w:t>
      </w:r>
      <w:r w:rsidRPr="00F53989">
        <w:rPr>
          <w:rFonts w:cs="Arial"/>
          <w:kern w:val="56"/>
          <w:szCs w:val="21"/>
        </w:rPr>
        <w:fldChar w:fldCharType="end"/>
      </w:r>
      <w:r w:rsidRPr="00F53989">
        <w:t>–</w:t>
      </w:r>
      <w:r w:rsidRPr="00F53989">
        <w:rPr>
          <w:rFonts w:cs="Arial"/>
          <w:kern w:val="56"/>
          <w:szCs w:val="21"/>
        </w:rPr>
        <w:fldChar w:fldCharType="begin"/>
      </w:r>
      <w:r w:rsidRPr="00F53989">
        <w:rPr>
          <w:rFonts w:cs="Arial"/>
          <w:kern w:val="56"/>
          <w:szCs w:val="21"/>
        </w:rPr>
        <w:instrText xml:space="preserve"> SEQ Figure_ \* ARABIC \s 1 </w:instrText>
      </w:r>
      <w:r w:rsidRPr="00F53989">
        <w:rPr>
          <w:rFonts w:cs="Arial"/>
          <w:kern w:val="56"/>
          <w:szCs w:val="21"/>
        </w:rPr>
        <w:fldChar w:fldCharType="separate"/>
      </w:r>
      <w:r w:rsidR="001C32DE">
        <w:rPr>
          <w:rFonts w:cs="Arial"/>
          <w:noProof/>
          <w:kern w:val="56"/>
          <w:szCs w:val="21"/>
        </w:rPr>
        <w:t>33</w:t>
      </w:r>
      <w:r w:rsidRPr="00F53989">
        <w:rPr>
          <w:rFonts w:cs="Arial"/>
          <w:kern w:val="56"/>
          <w:szCs w:val="21"/>
        </w:rPr>
        <w:fldChar w:fldCharType="end"/>
      </w:r>
      <w:bookmarkEnd w:id="274"/>
      <w:r w:rsidRPr="00F53989">
        <w:t xml:space="preserve"> Canal numérique</w:t>
      </w:r>
    </w:p>
    <w:p w:rsidR="00333A0B" w:rsidRPr="00F53989" w:rsidRDefault="00333A0B" w:rsidP="00B23C72">
      <w:pPr>
        <w:numPr>
          <w:ilvl w:val="0"/>
          <w:numId w:val="76"/>
        </w:numPr>
        <w:tabs>
          <w:tab w:val="left" w:pos="3976"/>
        </w:tabs>
        <w:rPr>
          <w:rFonts w:cs="Arial"/>
          <w:kern w:val="56"/>
          <w:szCs w:val="21"/>
        </w:rPr>
      </w:pPr>
      <w:r w:rsidRPr="00F53989">
        <w:t>Lecture en temps réel</w:t>
      </w:r>
    </w:p>
    <w:p w:rsidR="00333A0B" w:rsidRPr="00F53989" w:rsidRDefault="00333A0B" w:rsidP="00424AB7">
      <w:pPr>
        <w:tabs>
          <w:tab w:val="left" w:pos="3976"/>
        </w:tabs>
        <w:rPr>
          <w:rFonts w:cs="Arial"/>
          <w:kern w:val="56"/>
          <w:szCs w:val="21"/>
        </w:rPr>
      </w:pPr>
      <w:r w:rsidRPr="00F53989">
        <w:t xml:space="preserve">La lecture reprend les dernières 5 à 60 minutes d’enregistrement du canal. </w:t>
      </w:r>
    </w:p>
    <w:p w:rsidR="00333A0B" w:rsidRPr="00F53989" w:rsidRDefault="00333A0B" w:rsidP="00424AB7">
      <w:pPr>
        <w:tabs>
          <w:tab w:val="left" w:pos="3976"/>
        </w:tabs>
        <w:rPr>
          <w:rFonts w:cs="Arial"/>
          <w:kern w:val="56"/>
          <w:szCs w:val="21"/>
        </w:rPr>
      </w:pPr>
      <w:r w:rsidRPr="00F53989">
        <w:t>Veuillez accéder à Menu principal-&gt;Réglages-&gt;Système-&gt;Général (Main Menu-&gt;Setting-&gt;System-&gt;General) pour définir la durée de lecture en temps réel.</w:t>
      </w:r>
    </w:p>
    <w:p w:rsidR="00333A0B" w:rsidRPr="00F53989" w:rsidRDefault="00333A0B" w:rsidP="00424AB7">
      <w:pPr>
        <w:tabs>
          <w:tab w:val="left" w:pos="3976"/>
        </w:tabs>
        <w:rPr>
          <w:rFonts w:cs="Arial"/>
          <w:kern w:val="56"/>
          <w:szCs w:val="21"/>
        </w:rPr>
      </w:pPr>
      <w:r w:rsidRPr="00F53989">
        <w:t>Le système affichera une boîte de dialogue si aucun enregistrement n’est disponible pour le canal actuel.</w:t>
      </w:r>
    </w:p>
    <w:p w:rsidR="00333A0B" w:rsidRPr="00F53989" w:rsidRDefault="00333A0B" w:rsidP="00424AB7">
      <w:pPr>
        <w:tabs>
          <w:tab w:val="left" w:pos="3976"/>
        </w:tabs>
        <w:rPr>
          <w:rFonts w:cs="Arial"/>
          <w:kern w:val="56"/>
          <w:szCs w:val="21"/>
        </w:rPr>
      </w:pPr>
    </w:p>
    <w:p w:rsidR="00333A0B" w:rsidRPr="00F53989" w:rsidRDefault="00333A0B" w:rsidP="00B23C72">
      <w:pPr>
        <w:numPr>
          <w:ilvl w:val="0"/>
          <w:numId w:val="76"/>
        </w:numPr>
        <w:tabs>
          <w:tab w:val="left" w:pos="3976"/>
        </w:tabs>
        <w:rPr>
          <w:rFonts w:cs="Arial"/>
          <w:kern w:val="56"/>
          <w:szCs w:val="21"/>
        </w:rPr>
      </w:pPr>
      <w:r w:rsidRPr="00F53989">
        <w:t>Zoom numérique</w:t>
      </w:r>
    </w:p>
    <w:p w:rsidR="00333A0B" w:rsidRPr="00F53989" w:rsidRDefault="00333A0B" w:rsidP="00424AB7">
      <w:pPr>
        <w:tabs>
          <w:tab w:val="left" w:pos="3976"/>
        </w:tabs>
        <w:rPr>
          <w:rFonts w:cs="Arial"/>
          <w:kern w:val="56"/>
          <w:szCs w:val="21"/>
        </w:rPr>
      </w:pPr>
      <w:r w:rsidRPr="00F53989">
        <w:t xml:space="preserve">Le zoom est appliqué à la zone définie du canal actuel. La fonction de zoom peut s’appliquer à plusieurs canaux. </w:t>
      </w:r>
    </w:p>
    <w:p w:rsidR="00333A0B" w:rsidRPr="00F53989" w:rsidRDefault="00333A0B" w:rsidP="00424AB7">
      <w:pPr>
        <w:tabs>
          <w:tab w:val="left" w:pos="3976"/>
        </w:tabs>
        <w:rPr>
          <w:rFonts w:cs="Arial"/>
          <w:kern w:val="56"/>
          <w:szCs w:val="21"/>
        </w:rPr>
      </w:pPr>
      <w:r w:rsidRPr="00F53989">
        <w:t xml:space="preserve">Cliquez sur le bouton </w:t>
      </w:r>
      <w:r w:rsidRPr="00F53989">
        <w:rPr>
          <w:rFonts w:cs="Arial"/>
          <w:noProof/>
          <w:kern w:val="56"/>
          <w:szCs w:val="21"/>
          <w:lang w:val="en-US" w:eastAsia="zh-CN" w:bidi="ar-SA"/>
        </w:rPr>
        <w:drawing>
          <wp:inline distT="0" distB="0" distL="0" distR="0" wp14:anchorId="72943209" wp14:editId="3A506E45">
            <wp:extent cx="228600" cy="228600"/>
            <wp:effectExtent l="0" t="0" r="0" b="0"/>
            <wp:docPr id="126"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F53989">
        <w:t xml:space="preserve">, l’icône devient </w:t>
      </w:r>
      <w:r w:rsidRPr="00F53989">
        <w:rPr>
          <w:rFonts w:cs="Arial"/>
          <w:noProof/>
          <w:kern w:val="56"/>
          <w:szCs w:val="21"/>
          <w:lang w:val="en-US" w:eastAsia="zh-CN" w:bidi="ar-SA"/>
        </w:rPr>
        <w:drawing>
          <wp:inline distT="0" distB="0" distL="0" distR="0" wp14:anchorId="3AA30F3B" wp14:editId="1C8C0CD3">
            <wp:extent cx="209550" cy="209550"/>
            <wp:effectExtent l="0" t="0" r="0" b="0"/>
            <wp:docPr id="127"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F53989">
        <w:t>.</w:t>
      </w:r>
    </w:p>
    <w:p w:rsidR="00333A0B" w:rsidRPr="00F53989" w:rsidRDefault="00333A0B" w:rsidP="00424AB7">
      <w:pPr>
        <w:tabs>
          <w:tab w:val="left" w:pos="3976"/>
        </w:tabs>
        <w:rPr>
          <w:rFonts w:cs="Arial"/>
          <w:kern w:val="56"/>
          <w:szCs w:val="21"/>
        </w:rPr>
      </w:pPr>
      <w:r w:rsidRPr="00F53989">
        <w:t xml:space="preserve">Il est possible d’effectuer un zoom de deux façons. </w:t>
      </w:r>
    </w:p>
    <w:p w:rsidR="00333A0B" w:rsidRPr="00F53989" w:rsidRDefault="00333A0B" w:rsidP="00B23C72">
      <w:pPr>
        <w:numPr>
          <w:ilvl w:val="0"/>
          <w:numId w:val="75"/>
        </w:numPr>
        <w:tabs>
          <w:tab w:val="left" w:pos="3976"/>
        </w:tabs>
        <w:rPr>
          <w:rFonts w:cs="Arial"/>
          <w:kern w:val="56"/>
          <w:szCs w:val="21"/>
        </w:rPr>
      </w:pPr>
      <w:r w:rsidRPr="00F53989">
        <w:t xml:space="preserve">Faites glisser la souris pour sélectionner une zone et une interface comme illustré à la </w:t>
      </w:r>
      <w:r w:rsidRPr="00F53989">
        <w:rPr>
          <w:rFonts w:cs="Arial"/>
          <w:kern w:val="56"/>
          <w:szCs w:val="21"/>
        </w:rPr>
        <w:fldChar w:fldCharType="begin"/>
      </w:r>
      <w:r w:rsidRPr="00F53989">
        <w:rPr>
          <w:rFonts w:cs="Arial"/>
          <w:kern w:val="56"/>
          <w:szCs w:val="21"/>
        </w:rPr>
        <w:instrText xml:space="preserve"> REF _Ref370370798 \h  \* MERGEFORMAT </w:instrText>
      </w:r>
      <w:r w:rsidRPr="00F53989">
        <w:rPr>
          <w:rFonts w:cs="Arial"/>
          <w:kern w:val="56"/>
          <w:szCs w:val="21"/>
        </w:rPr>
      </w:r>
      <w:r w:rsidRPr="00F53989">
        <w:rPr>
          <w:rFonts w:cs="Arial"/>
          <w:kern w:val="56"/>
          <w:szCs w:val="21"/>
        </w:rPr>
        <w:fldChar w:fldCharType="separate"/>
      </w:r>
      <w:r w:rsidR="001C32DE" w:rsidRPr="001C32DE">
        <w:rPr>
          <w:rFonts w:cs="Arial"/>
          <w:kern w:val="56"/>
          <w:szCs w:val="21"/>
        </w:rPr>
        <w:t xml:space="preserve">Figure </w:t>
      </w:r>
      <w:r w:rsidR="001C32DE">
        <w:rPr>
          <w:rFonts w:cs="Arial"/>
          <w:kern w:val="56"/>
          <w:szCs w:val="21"/>
          <w:cs/>
        </w:rPr>
        <w:t>‎</w:t>
      </w:r>
      <w:r w:rsidR="001C32DE">
        <w:rPr>
          <w:rFonts w:cs="Arial"/>
          <w:kern w:val="56"/>
          <w:szCs w:val="21"/>
        </w:rPr>
        <w:t>4</w:t>
      </w:r>
      <w:r w:rsidR="001C32DE" w:rsidRPr="001C32DE">
        <w:rPr>
          <w:rFonts w:cs="Arial"/>
          <w:kern w:val="56"/>
          <w:szCs w:val="21"/>
        </w:rPr>
        <w:t>–</w:t>
      </w:r>
      <w:r w:rsidR="001C32DE">
        <w:rPr>
          <w:rFonts w:cs="Arial"/>
          <w:kern w:val="56"/>
          <w:szCs w:val="21"/>
        </w:rPr>
        <w:t>34</w:t>
      </w:r>
      <w:r w:rsidRPr="00F53989">
        <w:rPr>
          <w:rFonts w:cs="Arial"/>
          <w:kern w:val="56"/>
          <w:szCs w:val="21"/>
        </w:rPr>
        <w:fldChar w:fldCharType="end"/>
      </w:r>
      <w:r w:rsidRPr="00F53989">
        <w:t xml:space="preserve"> s’affichera. </w:t>
      </w:r>
    </w:p>
    <w:p w:rsidR="00333A0B" w:rsidRPr="00F53989" w:rsidRDefault="0043309E" w:rsidP="00333A0B">
      <w:pPr>
        <w:rPr>
          <w:rFonts w:cs="Arial"/>
        </w:rPr>
      </w:pPr>
      <w:r w:rsidRPr="00F53989">
        <w:rPr>
          <w:rFonts w:cs="Arial"/>
          <w:noProof/>
          <w:lang w:val="en-US" w:eastAsia="zh-CN" w:bidi="ar-SA"/>
        </w:rPr>
        <w:drawing>
          <wp:anchor distT="0" distB="0" distL="120396" distR="114300" simplePos="0" relativeHeight="251641856" behindDoc="0" locked="0" layoutInCell="1" allowOverlap="1" wp14:anchorId="43D4AB95" wp14:editId="50C73E0E">
            <wp:simplePos x="0" y="0"/>
            <wp:positionH relativeFrom="column">
              <wp:posOffset>3435096</wp:posOffset>
            </wp:positionH>
            <wp:positionV relativeFrom="paragraph">
              <wp:posOffset>297180</wp:posOffset>
            </wp:positionV>
            <wp:extent cx="212979" cy="219075"/>
            <wp:effectExtent l="0" t="0" r="0" b="9525"/>
            <wp:wrapNone/>
            <wp:docPr id="615" name="图片 5" descr="\\10.30.0.101\k-userfiles\K-UserData\10248\working\PPT模板\cursor_han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10" descr="\\10.30.0.101\k-userfiles\K-UserData\10248\working\PPT模板\cursor_hand.png"/>
                    <pic:cNvPicPr>
                      <a:picLocks noChangeAspect="1" noChangeArrowheads="1"/>
                    </pic:cNvPicPr>
                  </pic:nvPicPr>
                  <pic:blipFill>
                    <a:blip r:embed="rId119">
                      <a:duotone>
                        <a:prstClr val="black"/>
                        <a:srgbClr val="7030A0">
                          <a:tint val="45000"/>
                          <a:satMod val="400000"/>
                        </a:srgbClr>
                      </a:duotone>
                      <a:extLst/>
                    </a:blip>
                    <a:srcRect/>
                    <a:stretch>
                      <a:fillRect/>
                    </a:stretch>
                  </pic:blipFill>
                  <pic:spPr bwMode="auto">
                    <a:xfrm>
                      <a:off x="0" y="0"/>
                      <a:ext cx="212725" cy="219075"/>
                    </a:xfrm>
                    <a:prstGeom prst="rect">
                      <a:avLst/>
                    </a:prstGeom>
                    <a:noFill/>
                    <a:extLst/>
                  </pic:spPr>
                </pic:pic>
              </a:graphicData>
            </a:graphic>
            <wp14:sizeRelH relativeFrom="page">
              <wp14:pctWidth>0</wp14:pctWidth>
            </wp14:sizeRelH>
            <wp14:sizeRelV relativeFrom="page">
              <wp14:pctHeight>0</wp14:pctHeight>
            </wp14:sizeRelV>
          </wp:anchor>
        </w:drawing>
      </w:r>
      <w:r w:rsidRPr="00F53989">
        <w:rPr>
          <w:rFonts w:cs="Arial"/>
          <w:noProof/>
          <w:lang w:val="en-US" w:eastAsia="zh-CN" w:bidi="ar-SA"/>
        </w:rPr>
        <mc:AlternateContent>
          <mc:Choice Requires="wps">
            <w:drawing>
              <wp:anchor distT="0" distB="0" distL="114300" distR="114300" simplePos="0" relativeHeight="251640832" behindDoc="0" locked="0" layoutInCell="1" allowOverlap="1" wp14:anchorId="06A49181" wp14:editId="726EC359">
                <wp:simplePos x="0" y="0"/>
                <wp:positionH relativeFrom="column">
                  <wp:posOffset>3314700</wp:posOffset>
                </wp:positionH>
                <wp:positionV relativeFrom="paragraph">
                  <wp:posOffset>693420</wp:posOffset>
                </wp:positionV>
                <wp:extent cx="419100" cy="238125"/>
                <wp:effectExtent l="9525" t="26670" r="19050" b="11430"/>
                <wp:wrapNone/>
                <wp:docPr id="614" name="AutoShap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238125"/>
                        </a:xfrm>
                        <a:prstGeom prst="rightArrow">
                          <a:avLst>
                            <a:gd name="adj1" fmla="val 50000"/>
                            <a:gd name="adj2" fmla="val 44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xmlns:o="urn:schemas-microsoft-com:office:office" xmlns:v="urn:schemas-microsoft-com:vml"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xmlns:o="urn:schemas-microsoft-com:office:office" xmlns:v="urn:schemas-microsoft-com:vml" id="AutoShape 302" o:spid="_x0000_s1026" type="#_x0000_t13" style="position:absolute;margin-left:261pt;margin-top:54.6pt;width:33pt;height:18.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"/>
            </w:pict>
          </mc:Fallback>
        </mc:AlternateContent>
      </w:r>
      <w:r w:rsidRPr="00F53989">
        <w:rPr>
          <w:rFonts w:cs="Arial"/>
          <w:noProof/>
          <w:lang w:val="en-US" w:eastAsia="zh-CN" w:bidi="ar-SA"/>
        </w:rPr>
        <w:drawing>
          <wp:anchor distT="0" distB="0" distL="114300" distR="114300" simplePos="0" relativeHeight="251639808" behindDoc="0" locked="0" layoutInCell="1" allowOverlap="1" wp14:anchorId="1E492419" wp14:editId="76FA82CF">
            <wp:simplePos x="0" y="0"/>
            <wp:positionH relativeFrom="column">
              <wp:posOffset>1371600</wp:posOffset>
            </wp:positionH>
            <wp:positionV relativeFrom="paragraph">
              <wp:posOffset>198120</wp:posOffset>
            </wp:positionV>
            <wp:extent cx="295275" cy="295275"/>
            <wp:effectExtent l="0" t="0" r="9525" b="9525"/>
            <wp:wrapNone/>
            <wp:docPr id="613" name="图片 4" descr="\\10.30.0.101\k-userfiles\K-UserData\10248\working\PPT模板\zoom_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10.30.0.101\k-userfiles\K-UserData\10248\working\PPT模板\zoom_in.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3989">
        <w:rPr>
          <w:rFonts w:cs="Arial"/>
          <w:noProof/>
          <w:lang w:val="en-US" w:eastAsia="zh-CN" w:bidi="ar-SA"/>
        </w:rPr>
        <mc:AlternateContent>
          <mc:Choice Requires="wps">
            <w:drawing>
              <wp:anchor distT="0" distB="0" distL="114300" distR="114300" simplePos="0" relativeHeight="251638784" behindDoc="0" locked="0" layoutInCell="1" allowOverlap="1" wp14:anchorId="03793417" wp14:editId="5BD0179E">
                <wp:simplePos x="0" y="0"/>
                <wp:positionH relativeFrom="column">
                  <wp:posOffset>1371600</wp:posOffset>
                </wp:positionH>
                <wp:positionV relativeFrom="paragraph">
                  <wp:posOffset>693420</wp:posOffset>
                </wp:positionV>
                <wp:extent cx="428625" cy="238125"/>
                <wp:effectExtent l="9525" t="26670" r="19050" b="11430"/>
                <wp:wrapNone/>
                <wp:docPr id="612"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38125"/>
                        </a:xfrm>
                        <a:prstGeom prst="rightArrow">
                          <a:avLst>
                            <a:gd name="adj1" fmla="val 50000"/>
                            <a:gd name="adj2" fmla="val 4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xmlns:o="urn:schemas-microsoft-com:office:office" xmlns:v="urn:schemas-microsoft-com:vml" id="AutoShape 300" o:spid="_x0000_s1026" type="#_x0000_t13" style="position:absolute;margin-left:108pt;margin-top:54.6pt;width:33.75pt;height:18.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"/>
            </w:pict>
          </mc:Fallback>
        </mc:AlternateContent>
      </w:r>
      <w:r w:rsidRPr="00F53989">
        <w:rPr>
          <w:rFonts w:cs="Arial"/>
          <w:noProof/>
          <w:lang w:val="en-US" w:eastAsia="zh-CN" w:bidi="ar-SA"/>
        </w:rPr>
        <w:drawing>
          <wp:inline distT="0" distB="0" distL="0" distR="0" wp14:anchorId="5926EA41" wp14:editId="44F5A1FF">
            <wp:extent cx="1333500" cy="137160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33500" cy="1371600"/>
                    </a:xfrm>
                    <a:prstGeom prst="rect">
                      <a:avLst/>
                    </a:prstGeom>
                    <a:noFill/>
                    <a:ln>
                      <a:noFill/>
                    </a:ln>
                  </pic:spPr>
                </pic:pic>
              </a:graphicData>
            </a:graphic>
          </wp:inline>
        </w:drawing>
      </w:r>
      <w:r w:rsidRPr="00F53989">
        <w:t xml:space="preserve">       </w:t>
      </w:r>
      <w:r w:rsidRPr="00F53989">
        <w:rPr>
          <w:rFonts w:cs="Arial"/>
          <w:noProof/>
          <w:lang w:val="en-US" w:eastAsia="zh-CN" w:bidi="ar-SA"/>
        </w:rPr>
        <w:drawing>
          <wp:inline distT="0" distB="0" distL="0" distR="0" wp14:anchorId="1E547A12" wp14:editId="29DBD47D">
            <wp:extent cx="1504950" cy="1371600"/>
            <wp:effectExtent l="0" t="0" r="0" b="0"/>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04950" cy="1371600"/>
                    </a:xfrm>
                    <a:prstGeom prst="rect">
                      <a:avLst/>
                    </a:prstGeom>
                    <a:noFill/>
                    <a:ln>
                      <a:noFill/>
                    </a:ln>
                  </pic:spPr>
                </pic:pic>
              </a:graphicData>
            </a:graphic>
          </wp:inline>
        </w:drawing>
      </w:r>
      <w:r w:rsidRPr="00F53989">
        <w:t xml:space="preserve">       </w:t>
      </w:r>
      <w:r w:rsidRPr="00F53989">
        <w:rPr>
          <w:rFonts w:cs="Arial"/>
          <w:noProof/>
          <w:lang w:val="en-US" w:eastAsia="zh-CN" w:bidi="ar-SA"/>
        </w:rPr>
        <w:drawing>
          <wp:inline distT="0" distB="0" distL="0" distR="0" wp14:anchorId="717391FA" wp14:editId="79B42A77">
            <wp:extent cx="1447800" cy="1352550"/>
            <wp:effectExtent l="0" t="0" r="0" b="0"/>
            <wp:docPr id="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47800" cy="1352550"/>
                    </a:xfrm>
                    <a:prstGeom prst="rect">
                      <a:avLst/>
                    </a:prstGeom>
                    <a:noFill/>
                    <a:ln>
                      <a:noFill/>
                    </a:ln>
                  </pic:spPr>
                </pic:pic>
              </a:graphicData>
            </a:graphic>
          </wp:inline>
        </w:drawing>
      </w:r>
    </w:p>
    <w:p w:rsidR="00333A0B" w:rsidRPr="00F53989" w:rsidRDefault="00333A0B" w:rsidP="00333A0B">
      <w:pPr>
        <w:tabs>
          <w:tab w:val="left" w:pos="3976"/>
        </w:tabs>
        <w:jc w:val="center"/>
        <w:rPr>
          <w:rFonts w:cs="Arial"/>
          <w:kern w:val="56"/>
          <w:szCs w:val="21"/>
        </w:rPr>
      </w:pPr>
      <w:bookmarkStart w:id="275" w:name="_Ref370370798"/>
      <w:r w:rsidRPr="00F53989">
        <w:t xml:space="preserve">Figure </w:t>
      </w:r>
      <w:r w:rsidRPr="00F53989">
        <w:rPr>
          <w:rFonts w:cs="Arial"/>
          <w:kern w:val="56"/>
          <w:szCs w:val="21"/>
        </w:rPr>
        <w:fldChar w:fldCharType="begin"/>
      </w:r>
      <w:r w:rsidRPr="00F53989">
        <w:rPr>
          <w:rFonts w:cs="Arial"/>
          <w:kern w:val="56"/>
          <w:szCs w:val="21"/>
        </w:rPr>
        <w:instrText xml:space="preserve"> STYLEREF 1 \s </w:instrText>
      </w:r>
      <w:r w:rsidRPr="00F53989">
        <w:rPr>
          <w:rFonts w:cs="Arial"/>
          <w:kern w:val="56"/>
          <w:szCs w:val="21"/>
        </w:rPr>
        <w:fldChar w:fldCharType="separate"/>
      </w:r>
      <w:r w:rsidR="001C32DE">
        <w:rPr>
          <w:rFonts w:cs="Arial"/>
          <w:noProof/>
          <w:kern w:val="56"/>
          <w:szCs w:val="21"/>
          <w:cs/>
        </w:rPr>
        <w:t>‎</w:t>
      </w:r>
      <w:r w:rsidR="001C32DE">
        <w:rPr>
          <w:rFonts w:cs="Arial"/>
          <w:noProof/>
          <w:kern w:val="56"/>
          <w:szCs w:val="21"/>
        </w:rPr>
        <w:t>4</w:t>
      </w:r>
      <w:r w:rsidRPr="00F53989">
        <w:rPr>
          <w:rFonts w:cs="Arial"/>
          <w:kern w:val="56"/>
          <w:szCs w:val="21"/>
        </w:rPr>
        <w:fldChar w:fldCharType="end"/>
      </w:r>
      <w:r w:rsidRPr="00F53989">
        <w:t>–</w:t>
      </w:r>
      <w:r w:rsidRPr="00F53989">
        <w:rPr>
          <w:rFonts w:cs="Arial"/>
          <w:kern w:val="56"/>
          <w:szCs w:val="21"/>
        </w:rPr>
        <w:fldChar w:fldCharType="begin"/>
      </w:r>
      <w:r w:rsidRPr="00F53989">
        <w:rPr>
          <w:rFonts w:cs="Arial"/>
          <w:kern w:val="56"/>
          <w:szCs w:val="21"/>
        </w:rPr>
        <w:instrText xml:space="preserve"> SEQ Figure_ \* ARABIC \s 1 </w:instrText>
      </w:r>
      <w:r w:rsidRPr="00F53989">
        <w:rPr>
          <w:rFonts w:cs="Arial"/>
          <w:kern w:val="56"/>
          <w:szCs w:val="21"/>
        </w:rPr>
        <w:fldChar w:fldCharType="separate"/>
      </w:r>
      <w:r w:rsidR="001C32DE">
        <w:rPr>
          <w:rFonts w:cs="Arial"/>
          <w:noProof/>
          <w:kern w:val="56"/>
          <w:szCs w:val="21"/>
        </w:rPr>
        <w:t>34</w:t>
      </w:r>
      <w:r w:rsidRPr="00F53989">
        <w:rPr>
          <w:rFonts w:cs="Arial"/>
          <w:kern w:val="56"/>
          <w:szCs w:val="21"/>
        </w:rPr>
        <w:fldChar w:fldCharType="end"/>
      </w:r>
      <w:bookmarkEnd w:id="275"/>
    </w:p>
    <w:p w:rsidR="00333A0B" w:rsidRPr="00F53989" w:rsidRDefault="00333A0B" w:rsidP="00B33831">
      <w:pPr>
        <w:widowControl/>
        <w:numPr>
          <w:ilvl w:val="0"/>
          <w:numId w:val="75"/>
        </w:numPr>
        <w:tabs>
          <w:tab w:val="left" w:pos="3976"/>
        </w:tabs>
        <w:rPr>
          <w:rFonts w:cs="Arial"/>
          <w:kern w:val="56"/>
          <w:szCs w:val="21"/>
        </w:rPr>
      </w:pPr>
      <w:r w:rsidRPr="00F53989">
        <w:lastRenderedPageBreak/>
        <w:t xml:space="preserve">Appuyez sur le bouton du milieu au centre de la zone que vous souhaitez agrandir, puis déplacez la souris et une interface comme illustré à la </w:t>
      </w:r>
      <w:r w:rsidRPr="00F53989">
        <w:rPr>
          <w:rFonts w:cs="Arial"/>
          <w:kern w:val="56"/>
          <w:szCs w:val="21"/>
        </w:rPr>
        <w:fldChar w:fldCharType="begin"/>
      </w:r>
      <w:r w:rsidRPr="00F53989">
        <w:rPr>
          <w:rFonts w:cs="Arial"/>
          <w:kern w:val="56"/>
          <w:szCs w:val="21"/>
        </w:rPr>
        <w:instrText xml:space="preserve"> REF _Ref369850566 \h </w:instrText>
      </w:r>
      <w:r w:rsidR="00FE5205" w:rsidRPr="00F53989">
        <w:rPr>
          <w:rFonts w:cs="Arial"/>
          <w:kern w:val="56"/>
          <w:szCs w:val="21"/>
        </w:rPr>
        <w:instrText xml:space="preserve"> \* MERGEFORMAT </w:instrText>
      </w:r>
      <w:r w:rsidRPr="00F53989">
        <w:rPr>
          <w:rFonts w:cs="Arial"/>
          <w:kern w:val="56"/>
          <w:szCs w:val="21"/>
        </w:rPr>
      </w:r>
      <w:r w:rsidRPr="00F53989">
        <w:rPr>
          <w:rFonts w:cs="Arial"/>
          <w:kern w:val="56"/>
          <w:szCs w:val="21"/>
        </w:rPr>
        <w:fldChar w:fldCharType="separate"/>
      </w:r>
      <w:r w:rsidR="001C32DE" w:rsidRPr="001C32DE">
        <w:rPr>
          <w:rFonts w:cs="Arial"/>
          <w:kern w:val="56"/>
          <w:szCs w:val="21"/>
        </w:rPr>
        <w:t xml:space="preserve">Figure </w:t>
      </w:r>
      <w:r w:rsidR="001C32DE">
        <w:rPr>
          <w:rFonts w:cs="Arial"/>
          <w:noProof/>
          <w:kern w:val="56"/>
          <w:szCs w:val="21"/>
          <w:cs/>
        </w:rPr>
        <w:t>‎</w:t>
      </w:r>
      <w:r w:rsidR="001C32DE">
        <w:rPr>
          <w:rFonts w:cs="Arial"/>
          <w:noProof/>
          <w:kern w:val="56"/>
          <w:szCs w:val="21"/>
        </w:rPr>
        <w:t>4</w:t>
      </w:r>
      <w:r w:rsidR="001C32DE" w:rsidRPr="001C32DE">
        <w:rPr>
          <w:rFonts w:cs="Arial"/>
          <w:noProof/>
          <w:kern w:val="56"/>
          <w:szCs w:val="21"/>
        </w:rPr>
        <w:t>–</w:t>
      </w:r>
      <w:r w:rsidR="001C32DE">
        <w:rPr>
          <w:rFonts w:cs="Arial"/>
          <w:noProof/>
          <w:kern w:val="56"/>
          <w:szCs w:val="21"/>
        </w:rPr>
        <w:t>35</w:t>
      </w:r>
      <w:r w:rsidRPr="00F53989">
        <w:rPr>
          <w:rFonts w:cs="Arial"/>
          <w:kern w:val="56"/>
          <w:szCs w:val="21"/>
        </w:rPr>
        <w:fldChar w:fldCharType="end"/>
      </w:r>
      <w:r w:rsidRPr="00F53989">
        <w:t xml:space="preserve"> s’affichera.</w:t>
      </w:r>
    </w:p>
    <w:p w:rsidR="00333A0B" w:rsidRPr="00F53989" w:rsidRDefault="0043309E" w:rsidP="00333A0B">
      <w:pPr>
        <w:rPr>
          <w:rFonts w:cs="Arial"/>
        </w:rPr>
      </w:pPr>
      <w:r w:rsidRPr="00F53989">
        <w:rPr>
          <w:rFonts w:cs="Arial"/>
          <w:noProof/>
          <w:lang w:val="en-US" w:eastAsia="zh-CN" w:bidi="ar-SA"/>
        </w:rPr>
        <w:drawing>
          <wp:anchor distT="0" distB="0" distL="120396" distR="114300" simplePos="0" relativeHeight="251645952" behindDoc="0" locked="0" layoutInCell="1" allowOverlap="1" wp14:anchorId="0FCE00CF" wp14:editId="6D01B620">
            <wp:simplePos x="0" y="0"/>
            <wp:positionH relativeFrom="column">
              <wp:posOffset>3320796</wp:posOffset>
            </wp:positionH>
            <wp:positionV relativeFrom="paragraph">
              <wp:posOffset>297180</wp:posOffset>
            </wp:positionV>
            <wp:extent cx="212979" cy="219075"/>
            <wp:effectExtent l="0" t="0" r="0" b="9525"/>
            <wp:wrapNone/>
            <wp:docPr id="611" name="图片 5" descr="\\10.30.0.101\k-userfiles\K-UserData\10248\working\PPT模板\cursor_han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10" descr="\\10.30.0.101\k-userfiles\K-UserData\10248\working\PPT模板\cursor_hand.png"/>
                    <pic:cNvPicPr>
                      <a:picLocks noChangeAspect="1" noChangeArrowheads="1"/>
                    </pic:cNvPicPr>
                  </pic:nvPicPr>
                  <pic:blipFill>
                    <a:blip r:embed="rId119">
                      <a:duotone>
                        <a:prstClr val="black"/>
                        <a:srgbClr val="7030A0">
                          <a:tint val="45000"/>
                          <a:satMod val="400000"/>
                        </a:srgbClr>
                      </a:duotone>
                      <a:extLst/>
                    </a:blip>
                    <a:srcRect/>
                    <a:stretch>
                      <a:fillRect/>
                    </a:stretch>
                  </pic:blipFill>
                  <pic:spPr bwMode="auto">
                    <a:xfrm>
                      <a:off x="0" y="0"/>
                      <a:ext cx="212725" cy="219075"/>
                    </a:xfrm>
                    <a:prstGeom prst="rect">
                      <a:avLst/>
                    </a:prstGeom>
                    <a:noFill/>
                    <a:extLst/>
                  </pic:spPr>
                </pic:pic>
              </a:graphicData>
            </a:graphic>
            <wp14:sizeRelH relativeFrom="page">
              <wp14:pctWidth>0</wp14:pctWidth>
            </wp14:sizeRelH>
            <wp14:sizeRelV relativeFrom="page">
              <wp14:pctHeight>0</wp14:pctHeight>
            </wp14:sizeRelV>
          </wp:anchor>
        </w:drawing>
      </w:r>
      <w:r w:rsidRPr="00F53989">
        <w:rPr>
          <w:rFonts w:cs="Arial"/>
          <w:noProof/>
          <w:lang w:val="en-US" w:eastAsia="zh-CN" w:bidi="ar-SA"/>
        </w:rPr>
        <w:drawing>
          <wp:anchor distT="0" distB="0" distL="114300" distR="114300" simplePos="0" relativeHeight="251643904" behindDoc="0" locked="0" layoutInCell="1" allowOverlap="1" wp14:anchorId="75B4DAEA" wp14:editId="363F356D">
            <wp:simplePos x="0" y="0"/>
            <wp:positionH relativeFrom="column">
              <wp:posOffset>1485900</wp:posOffset>
            </wp:positionH>
            <wp:positionV relativeFrom="paragraph">
              <wp:posOffset>297180</wp:posOffset>
            </wp:positionV>
            <wp:extent cx="295275" cy="295275"/>
            <wp:effectExtent l="0" t="0" r="9525" b="9525"/>
            <wp:wrapNone/>
            <wp:docPr id="610" name="图片 4" descr="\\10.30.0.101\k-userfiles\K-UserData\10248\working\PPT模板\zoom_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10.30.0.101\k-userfiles\K-UserData\10248\working\PPT模板\zoom_in.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3989">
        <w:rPr>
          <w:rFonts w:cs="Arial"/>
          <w:noProof/>
          <w:lang w:val="en-US" w:eastAsia="zh-CN" w:bidi="ar-SA"/>
        </w:rPr>
        <mc:AlternateContent>
          <mc:Choice Requires="wps">
            <w:drawing>
              <wp:anchor distT="0" distB="0" distL="114300" distR="114300" simplePos="0" relativeHeight="251644928" behindDoc="0" locked="0" layoutInCell="1" allowOverlap="1" wp14:anchorId="31F15829" wp14:editId="12CFF444">
                <wp:simplePos x="0" y="0"/>
                <wp:positionH relativeFrom="column">
                  <wp:posOffset>3314700</wp:posOffset>
                </wp:positionH>
                <wp:positionV relativeFrom="paragraph">
                  <wp:posOffset>693420</wp:posOffset>
                </wp:positionV>
                <wp:extent cx="304800" cy="238125"/>
                <wp:effectExtent l="9525" t="26670" r="19050" b="11430"/>
                <wp:wrapNone/>
                <wp:docPr id="609" name="AutoShap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38125"/>
                        </a:xfrm>
                        <a:prstGeom prst="rightArrow">
                          <a:avLst>
                            <a:gd name="adj1" fmla="val 50000"/>
                            <a:gd name="adj2" fmla="val 32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xmlns:o="urn:schemas-microsoft-com:office:office" xmlns:v="urn:schemas-microsoft-com:vml" id="AutoShape 306" o:spid="_x0000_s1026" type="#_x0000_t13" style="position:absolute;margin-left:261pt;margin-top:54.6pt;width:24pt;height:18.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"/>
            </w:pict>
          </mc:Fallback>
        </mc:AlternateContent>
      </w:r>
      <w:r w:rsidRPr="00F53989">
        <w:rPr>
          <w:rFonts w:cs="Arial"/>
          <w:noProof/>
          <w:lang w:val="en-US" w:eastAsia="zh-CN" w:bidi="ar-SA"/>
        </w:rPr>
        <mc:AlternateContent>
          <mc:Choice Requires="wps">
            <w:drawing>
              <wp:anchor distT="0" distB="0" distL="114300" distR="114300" simplePos="0" relativeHeight="251642880" behindDoc="0" locked="0" layoutInCell="1" allowOverlap="1" wp14:anchorId="4EDA803C" wp14:editId="2F766C18">
                <wp:simplePos x="0" y="0"/>
                <wp:positionH relativeFrom="column">
                  <wp:posOffset>1485900</wp:posOffset>
                </wp:positionH>
                <wp:positionV relativeFrom="paragraph">
                  <wp:posOffset>693420</wp:posOffset>
                </wp:positionV>
                <wp:extent cx="428625" cy="238125"/>
                <wp:effectExtent l="9525" t="26670" r="19050" b="11430"/>
                <wp:wrapNone/>
                <wp:docPr id="608" name="AutoShap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8625" cy="238125"/>
                        </a:xfrm>
                        <a:prstGeom prst="rightArrow">
                          <a:avLst>
                            <a:gd name="adj1" fmla="val 50000"/>
                            <a:gd name="adj2" fmla="val 4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xmlns:o="urn:schemas-microsoft-com:office:office" xmlns:v="urn:schemas-microsoft-com:vml" id="AutoShape 304" o:spid="_x0000_s1026" type="#_x0000_t13" style="position:absolute;margin-left:117pt;margin-top:54.6pt;width:33.75pt;height:18.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"/>
            </w:pict>
          </mc:Fallback>
        </mc:AlternateContent>
      </w:r>
      <w:r w:rsidRPr="00F53989">
        <w:rPr>
          <w:rFonts w:cs="Arial"/>
          <w:noProof/>
          <w:lang w:val="en-US" w:eastAsia="zh-CN" w:bidi="ar-SA"/>
        </w:rPr>
        <w:drawing>
          <wp:inline distT="0" distB="0" distL="0" distR="0" wp14:anchorId="6D1D9694" wp14:editId="23269F02">
            <wp:extent cx="1466850" cy="1219200"/>
            <wp:effectExtent l="19050" t="19050" r="19050" b="19050"/>
            <wp:docPr id="1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66850" cy="1219200"/>
                    </a:xfrm>
                    <a:prstGeom prst="rect">
                      <a:avLst/>
                    </a:prstGeom>
                    <a:noFill/>
                    <a:ln w="9525" cmpd="sng">
                      <a:solidFill>
                        <a:srgbClr val="000000"/>
                      </a:solidFill>
                      <a:miter lim="800000"/>
                      <a:headEnd/>
                      <a:tailEnd/>
                    </a:ln>
                    <a:effectLst/>
                  </pic:spPr>
                </pic:pic>
              </a:graphicData>
            </a:graphic>
          </wp:inline>
        </w:drawing>
      </w:r>
      <w:r w:rsidRPr="00F53989">
        <w:t xml:space="preserve">       </w:t>
      </w:r>
      <w:r w:rsidRPr="00F53989">
        <w:rPr>
          <w:rFonts w:cs="Arial"/>
          <w:noProof/>
          <w:lang w:val="en-US" w:eastAsia="zh-CN" w:bidi="ar-SA"/>
        </w:rPr>
        <w:drawing>
          <wp:inline distT="0" distB="0" distL="0" distR="0" wp14:anchorId="1BAED124" wp14:editId="1C9A1B83">
            <wp:extent cx="1352550" cy="1238250"/>
            <wp:effectExtent l="0" t="0" r="0" b="0"/>
            <wp:docPr id="1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52550" cy="1238250"/>
                    </a:xfrm>
                    <a:prstGeom prst="rect">
                      <a:avLst/>
                    </a:prstGeom>
                    <a:noFill/>
                    <a:ln>
                      <a:noFill/>
                    </a:ln>
                  </pic:spPr>
                </pic:pic>
              </a:graphicData>
            </a:graphic>
          </wp:inline>
        </w:drawing>
      </w:r>
      <w:r w:rsidRPr="00F53989">
        <w:t xml:space="preserve">     </w:t>
      </w:r>
      <w:r w:rsidRPr="00F53989">
        <w:rPr>
          <w:rFonts w:cs="Arial"/>
          <w:noProof/>
          <w:lang w:val="en-US" w:eastAsia="zh-CN" w:bidi="ar-SA"/>
        </w:rPr>
        <w:drawing>
          <wp:inline distT="0" distB="0" distL="0" distR="0" wp14:anchorId="5F1E245D" wp14:editId="2265F155">
            <wp:extent cx="1371600" cy="1295400"/>
            <wp:effectExtent l="0" t="0" r="0" b="0"/>
            <wp:docPr id="1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71600" cy="1295400"/>
                    </a:xfrm>
                    <a:prstGeom prst="rect">
                      <a:avLst/>
                    </a:prstGeom>
                    <a:noFill/>
                    <a:ln>
                      <a:noFill/>
                    </a:ln>
                  </pic:spPr>
                </pic:pic>
              </a:graphicData>
            </a:graphic>
          </wp:inline>
        </w:drawing>
      </w:r>
    </w:p>
    <w:p w:rsidR="00333A0B" w:rsidRPr="00F53989" w:rsidRDefault="00333A0B" w:rsidP="00333A0B">
      <w:pPr>
        <w:tabs>
          <w:tab w:val="left" w:pos="3976"/>
        </w:tabs>
        <w:jc w:val="center"/>
        <w:rPr>
          <w:rFonts w:cs="Arial"/>
          <w:kern w:val="56"/>
          <w:szCs w:val="21"/>
        </w:rPr>
      </w:pPr>
      <w:bookmarkStart w:id="276" w:name="_Ref369850566"/>
      <w:r w:rsidRPr="00F53989">
        <w:t xml:space="preserve">Figure </w:t>
      </w:r>
      <w:r w:rsidRPr="00F53989">
        <w:rPr>
          <w:rFonts w:cs="Arial"/>
          <w:kern w:val="56"/>
          <w:szCs w:val="21"/>
        </w:rPr>
        <w:fldChar w:fldCharType="begin"/>
      </w:r>
      <w:r w:rsidRPr="00F53989">
        <w:rPr>
          <w:rFonts w:cs="Arial"/>
          <w:kern w:val="56"/>
          <w:szCs w:val="21"/>
        </w:rPr>
        <w:instrText xml:space="preserve"> STYLEREF 1 \s </w:instrText>
      </w:r>
      <w:r w:rsidRPr="00F53989">
        <w:rPr>
          <w:rFonts w:cs="Arial"/>
          <w:kern w:val="56"/>
          <w:szCs w:val="21"/>
        </w:rPr>
        <w:fldChar w:fldCharType="separate"/>
      </w:r>
      <w:r w:rsidR="001C32DE">
        <w:rPr>
          <w:rFonts w:cs="Arial"/>
          <w:noProof/>
          <w:kern w:val="56"/>
          <w:szCs w:val="21"/>
          <w:cs/>
        </w:rPr>
        <w:t>‎</w:t>
      </w:r>
      <w:r w:rsidR="001C32DE">
        <w:rPr>
          <w:rFonts w:cs="Arial"/>
          <w:noProof/>
          <w:kern w:val="56"/>
          <w:szCs w:val="21"/>
        </w:rPr>
        <w:t>4</w:t>
      </w:r>
      <w:r w:rsidRPr="00F53989">
        <w:rPr>
          <w:rFonts w:cs="Arial"/>
          <w:kern w:val="56"/>
          <w:szCs w:val="21"/>
        </w:rPr>
        <w:fldChar w:fldCharType="end"/>
      </w:r>
      <w:r w:rsidRPr="00F53989">
        <w:t>–</w:t>
      </w:r>
      <w:r w:rsidRPr="00F53989">
        <w:rPr>
          <w:rFonts w:cs="Arial"/>
          <w:kern w:val="56"/>
          <w:szCs w:val="21"/>
        </w:rPr>
        <w:fldChar w:fldCharType="begin"/>
      </w:r>
      <w:r w:rsidRPr="00F53989">
        <w:rPr>
          <w:rFonts w:cs="Arial"/>
          <w:kern w:val="56"/>
          <w:szCs w:val="21"/>
        </w:rPr>
        <w:instrText xml:space="preserve"> SEQ Figure_ \* ARABIC \s 1 </w:instrText>
      </w:r>
      <w:r w:rsidRPr="00F53989">
        <w:rPr>
          <w:rFonts w:cs="Arial"/>
          <w:kern w:val="56"/>
          <w:szCs w:val="21"/>
        </w:rPr>
        <w:fldChar w:fldCharType="separate"/>
      </w:r>
      <w:r w:rsidR="001C32DE">
        <w:rPr>
          <w:rFonts w:cs="Arial"/>
          <w:noProof/>
          <w:kern w:val="56"/>
          <w:szCs w:val="21"/>
        </w:rPr>
        <w:t>35</w:t>
      </w:r>
      <w:r w:rsidRPr="00F53989">
        <w:rPr>
          <w:rFonts w:cs="Arial"/>
          <w:kern w:val="56"/>
          <w:szCs w:val="21"/>
        </w:rPr>
        <w:fldChar w:fldCharType="end"/>
      </w:r>
      <w:bookmarkEnd w:id="276"/>
    </w:p>
    <w:p w:rsidR="00333A0B" w:rsidRPr="00F53989" w:rsidRDefault="00333A0B" w:rsidP="00424AB7">
      <w:pPr>
        <w:tabs>
          <w:tab w:val="left" w:pos="3976"/>
        </w:tabs>
        <w:rPr>
          <w:rFonts w:cs="Arial"/>
          <w:kern w:val="56"/>
          <w:szCs w:val="21"/>
        </w:rPr>
      </w:pPr>
      <w:r w:rsidRPr="00F53989">
        <w:t>Cliquez avec le bouton droit de la souris pour annuler la fonction de zoom et revenir à l’interface d’origine.</w:t>
      </w:r>
    </w:p>
    <w:p w:rsidR="00333A0B" w:rsidRPr="00F53989" w:rsidRDefault="00333A0B" w:rsidP="00B23C72">
      <w:pPr>
        <w:numPr>
          <w:ilvl w:val="0"/>
          <w:numId w:val="76"/>
        </w:numPr>
        <w:tabs>
          <w:tab w:val="left" w:pos="3976"/>
        </w:tabs>
        <w:rPr>
          <w:rFonts w:cs="Arial"/>
          <w:kern w:val="56"/>
          <w:szCs w:val="21"/>
        </w:rPr>
      </w:pPr>
      <w:r w:rsidRPr="00F53989">
        <w:t>Fonction d’enregistrement manuel</w:t>
      </w:r>
    </w:p>
    <w:p w:rsidR="00333A0B" w:rsidRPr="00F53989" w:rsidRDefault="00333A0B" w:rsidP="00424AB7">
      <w:pPr>
        <w:tabs>
          <w:tab w:val="left" w:pos="3976"/>
        </w:tabs>
        <w:rPr>
          <w:rFonts w:cs="Arial"/>
          <w:kern w:val="56"/>
          <w:szCs w:val="21"/>
        </w:rPr>
      </w:pPr>
      <w:r w:rsidRPr="00F53989">
        <w:t xml:space="preserve">Elle permet de sauvegarder la vidéo du canal actuel sur un dispositif USB. Le système ne permet pas de sauvegarder simultanément la vidéo de plusieurs canaux. </w:t>
      </w:r>
    </w:p>
    <w:p w:rsidR="00333A0B" w:rsidRPr="00F53989" w:rsidRDefault="00333A0B" w:rsidP="0069591D">
      <w:pPr>
        <w:rPr>
          <w:noProof/>
        </w:rPr>
      </w:pPr>
      <w:r w:rsidRPr="00F53989">
        <w:t xml:space="preserve">Cliquez sur le bouton </w:t>
      </w:r>
      <w:r w:rsidRPr="00F53989">
        <w:rPr>
          <w:noProof/>
          <w:lang w:val="en-US" w:eastAsia="zh-CN" w:bidi="ar-SA"/>
        </w:rPr>
        <w:drawing>
          <wp:inline distT="0" distB="0" distL="0" distR="0" wp14:anchorId="3BE812C9" wp14:editId="512578BE">
            <wp:extent cx="266700" cy="24765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F53989">
        <w:t xml:space="preserve"> et le système commencera l’enregistrement. Cliquez de nouveau pour mettre fin à l’enregistrement. Le fichier enregistré est stocké sur le dispositif USB.</w:t>
      </w:r>
    </w:p>
    <w:p w:rsidR="00333A0B" w:rsidRPr="00F53989" w:rsidRDefault="00333A0B" w:rsidP="00B23C72">
      <w:pPr>
        <w:numPr>
          <w:ilvl w:val="0"/>
          <w:numId w:val="76"/>
        </w:numPr>
        <w:tabs>
          <w:tab w:val="left" w:pos="3976"/>
        </w:tabs>
        <w:rPr>
          <w:rFonts w:cs="Arial"/>
          <w:kern w:val="56"/>
          <w:szCs w:val="21"/>
        </w:rPr>
      </w:pPr>
      <w:r w:rsidRPr="00F53989">
        <w:t>Instantané manuel</w:t>
      </w:r>
    </w:p>
    <w:p w:rsidR="00333A0B" w:rsidRPr="00F53989" w:rsidRDefault="00333A0B" w:rsidP="0069591D">
      <w:pPr>
        <w:rPr>
          <w:noProof/>
        </w:rPr>
      </w:pPr>
      <w:r w:rsidRPr="00F53989">
        <w:t xml:space="preserve">Cliquez sur </w:t>
      </w:r>
      <w:r w:rsidRPr="00F53989">
        <w:rPr>
          <w:noProof/>
          <w:lang w:val="en-US" w:eastAsia="zh-CN" w:bidi="ar-SA"/>
        </w:rPr>
        <w:drawing>
          <wp:inline distT="0" distB="0" distL="0" distR="0" wp14:anchorId="2595F50E" wp14:editId="04E6E05F">
            <wp:extent cx="285750" cy="22860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F53989">
        <w:t xml:space="preserve"> pour réaliser de 1 à 5 captures d’écran. Le fichier d’instantané est enregistré sur le dispositif USB ou le disque dur. Utilisez l’interface de recherche (chapitre </w:t>
      </w:r>
      <w:r w:rsidR="007302BA" w:rsidRPr="00F53989">
        <w:rPr>
          <w:kern w:val="56"/>
        </w:rPr>
        <w:fldChar w:fldCharType="begin"/>
      </w:r>
      <w:r w:rsidR="007302BA" w:rsidRPr="00F53989">
        <w:rPr>
          <w:kern w:val="56"/>
        </w:rPr>
        <w:instrText xml:space="preserve"> REF _Ref371971266 \r \h </w:instrText>
      </w:r>
      <w:r w:rsidR="00FE5205" w:rsidRPr="00F53989">
        <w:rPr>
          <w:kern w:val="56"/>
        </w:rPr>
        <w:instrText xml:space="preserve"> \* MERGEFORMAT </w:instrText>
      </w:r>
      <w:r w:rsidR="007302BA" w:rsidRPr="00F53989">
        <w:rPr>
          <w:kern w:val="56"/>
        </w:rPr>
      </w:r>
      <w:r w:rsidR="007302BA" w:rsidRPr="00F53989">
        <w:rPr>
          <w:kern w:val="56"/>
        </w:rPr>
        <w:fldChar w:fldCharType="separate"/>
      </w:r>
      <w:r w:rsidR="001C32DE">
        <w:rPr>
          <w:kern w:val="56"/>
          <w:cs/>
        </w:rPr>
        <w:t>‎</w:t>
      </w:r>
      <w:r w:rsidR="001C32DE">
        <w:rPr>
          <w:kern w:val="56"/>
        </w:rPr>
        <w:t>4.11</w:t>
      </w:r>
      <w:r w:rsidR="007302BA" w:rsidRPr="00F53989">
        <w:rPr>
          <w:kern w:val="56"/>
        </w:rPr>
        <w:fldChar w:fldCharType="end"/>
      </w:r>
      <w:r w:rsidRPr="00F53989">
        <w:t>) pour la visualisation.</w:t>
      </w:r>
    </w:p>
    <w:p w:rsidR="00333A0B" w:rsidRPr="00F53989" w:rsidRDefault="00C03BDE" w:rsidP="00B23C72">
      <w:pPr>
        <w:numPr>
          <w:ilvl w:val="0"/>
          <w:numId w:val="76"/>
        </w:numPr>
        <w:tabs>
          <w:tab w:val="left" w:pos="3976"/>
        </w:tabs>
        <w:rPr>
          <w:rFonts w:cs="Arial"/>
          <w:kern w:val="56"/>
          <w:szCs w:val="21"/>
        </w:rPr>
      </w:pPr>
      <w:r w:rsidRPr="00F53989">
        <w:t xml:space="preserve">Conversation bidirectionnelle </w:t>
      </w:r>
    </w:p>
    <w:p w:rsidR="00333A0B" w:rsidRPr="00F53989" w:rsidRDefault="00333A0B" w:rsidP="00C7489E">
      <w:pPr>
        <w:tabs>
          <w:tab w:val="left" w:pos="3976"/>
        </w:tabs>
        <w:rPr>
          <w:rFonts w:cs="Arial"/>
          <w:kern w:val="56"/>
          <w:szCs w:val="21"/>
        </w:rPr>
      </w:pPr>
      <w:r w:rsidRPr="00F53989">
        <w:t xml:space="preserve">Si l’appareil frontal connecté prend en charge la fonction de conversation bidirectionnelle, utilisez ce bouton. Cliquez sur le bouton </w:t>
      </w:r>
      <w:r w:rsidRPr="00F53989">
        <w:rPr>
          <w:rFonts w:cs="Arial"/>
          <w:noProof/>
          <w:kern w:val="56"/>
          <w:szCs w:val="21"/>
          <w:lang w:val="en-US" w:eastAsia="zh-CN" w:bidi="ar-SA"/>
        </w:rPr>
        <w:drawing>
          <wp:inline distT="0" distB="0" distL="0" distR="0" wp14:anchorId="283A5E86" wp14:editId="6249157E">
            <wp:extent cx="228600" cy="228600"/>
            <wp:effectExtent l="0" t="0" r="0" b="0"/>
            <wp:docPr id="136" name="图片 136" descr="audiotalk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audiotalk_norma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F53989">
        <w:t xml:space="preserve"> pour démarrer une conversation bidirectionnelle, l’icône devient </w:t>
      </w:r>
      <w:r w:rsidRPr="00F53989">
        <w:rPr>
          <w:rFonts w:cs="Arial"/>
          <w:noProof/>
          <w:kern w:val="56"/>
          <w:szCs w:val="21"/>
          <w:lang w:val="en-US" w:eastAsia="zh-CN" w:bidi="ar-SA"/>
        </w:rPr>
        <w:drawing>
          <wp:inline distT="0" distB="0" distL="0" distR="0" wp14:anchorId="28CA624F" wp14:editId="772A3AE0">
            <wp:extent cx="228600" cy="228600"/>
            <wp:effectExtent l="0" t="0" r="0" b="0"/>
            <wp:docPr id="137" name="图片 137" descr="audiotalk_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udiotalk_selec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F53989">
        <w:t>. Les autres boutons de conversation bidirectionnelle des canaux numériques sont alors désactivés.</w:t>
      </w:r>
    </w:p>
    <w:p w:rsidR="00333A0B" w:rsidRPr="00F53989" w:rsidRDefault="00333A0B" w:rsidP="0069591D">
      <w:r w:rsidRPr="00F53989">
        <w:t xml:space="preserve">Cliquez de nouveau sur </w:t>
      </w:r>
      <w:r w:rsidRPr="00F53989">
        <w:rPr>
          <w:noProof/>
          <w:szCs w:val="22"/>
          <w:lang w:val="en-US" w:eastAsia="zh-CN" w:bidi="ar-SA"/>
        </w:rPr>
        <w:drawing>
          <wp:inline distT="0" distB="0" distL="0" distR="0" wp14:anchorId="2A219CD6" wp14:editId="668A8226">
            <wp:extent cx="228600" cy="228600"/>
            <wp:effectExtent l="0" t="0" r="0" b="0"/>
            <wp:docPr id="138" name="图片 138" descr="audiotalk_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udiotalk_selec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F53989">
        <w:t xml:space="preserve">. La conversation bidirectionnelle est interrompue et les autres boutons de conversation bidirectionnelle des canaux numériques redeviennent disponibles </w:t>
      </w:r>
      <w:r w:rsidRPr="00F53989">
        <w:rPr>
          <w:noProof/>
          <w:szCs w:val="22"/>
          <w:lang w:val="en-US" w:eastAsia="zh-CN" w:bidi="ar-SA"/>
        </w:rPr>
        <w:drawing>
          <wp:inline distT="0" distB="0" distL="0" distR="0" wp14:anchorId="6AAFE5C9" wp14:editId="790F4521">
            <wp:extent cx="228600" cy="228600"/>
            <wp:effectExtent l="0" t="0" r="0" b="0"/>
            <wp:docPr id="139" name="图片 139" descr="audiotalk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audiotalk_normal"/>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F53989">
        <w:t>.</w:t>
      </w:r>
    </w:p>
    <w:p w:rsidR="00333A0B" w:rsidRPr="00F53989" w:rsidRDefault="00333A0B" w:rsidP="00B23C72">
      <w:pPr>
        <w:numPr>
          <w:ilvl w:val="0"/>
          <w:numId w:val="76"/>
        </w:numPr>
        <w:tabs>
          <w:tab w:val="left" w:pos="3976"/>
        </w:tabs>
        <w:rPr>
          <w:rFonts w:cs="Arial"/>
          <w:kern w:val="56"/>
          <w:szCs w:val="21"/>
        </w:rPr>
      </w:pPr>
      <w:r w:rsidRPr="00F53989">
        <w:t xml:space="preserve">Appareil distant </w:t>
      </w:r>
    </w:p>
    <w:p w:rsidR="00333A0B" w:rsidRPr="00F53989" w:rsidRDefault="00333A0B" w:rsidP="00424AB7">
      <w:pPr>
        <w:tabs>
          <w:tab w:val="left" w:pos="3976"/>
        </w:tabs>
        <w:rPr>
          <w:rFonts w:cs="Arial"/>
          <w:kern w:val="56"/>
          <w:szCs w:val="21"/>
        </w:rPr>
      </w:pPr>
      <w:r w:rsidRPr="00F53989">
        <w:t xml:space="preserve">Menu de raccourci. Cliquez dessus pour accéder à l’interface d’appareil distant afin d’ajouter/supprimer un appareil distant ou consulter ses informations. Veuillez vous référer au chapitre </w:t>
      </w:r>
      <w:r w:rsidR="007302BA" w:rsidRPr="00F53989">
        <w:rPr>
          <w:rFonts w:cs="Arial"/>
          <w:kern w:val="56"/>
          <w:szCs w:val="21"/>
        </w:rPr>
        <w:fldChar w:fldCharType="begin"/>
      </w:r>
      <w:r w:rsidR="007302BA" w:rsidRPr="00F53989">
        <w:rPr>
          <w:rFonts w:cs="Arial"/>
          <w:kern w:val="56"/>
          <w:szCs w:val="21"/>
        </w:rPr>
        <w:instrText xml:space="preserve"> REF _Ref371971303 \r \h </w:instrText>
      </w:r>
      <w:r w:rsidR="00FE5205" w:rsidRPr="00F53989">
        <w:rPr>
          <w:rFonts w:cs="Arial"/>
          <w:kern w:val="56"/>
          <w:szCs w:val="21"/>
        </w:rPr>
        <w:instrText xml:space="preserve"> \* MERGEFORMAT </w:instrText>
      </w:r>
      <w:r w:rsidR="007302BA" w:rsidRPr="00F53989">
        <w:rPr>
          <w:rFonts w:cs="Arial"/>
          <w:kern w:val="56"/>
          <w:szCs w:val="21"/>
        </w:rPr>
      </w:r>
      <w:r w:rsidR="007302BA" w:rsidRPr="00F53989">
        <w:rPr>
          <w:rFonts w:cs="Arial"/>
          <w:kern w:val="56"/>
          <w:szCs w:val="21"/>
        </w:rPr>
        <w:fldChar w:fldCharType="separate"/>
      </w:r>
      <w:r w:rsidR="001C32DE">
        <w:rPr>
          <w:rFonts w:cs="Arial"/>
          <w:kern w:val="56"/>
          <w:szCs w:val="21"/>
          <w:cs/>
        </w:rPr>
        <w:t>‎</w:t>
      </w:r>
      <w:r w:rsidR="001C32DE">
        <w:rPr>
          <w:rFonts w:cs="Arial"/>
          <w:kern w:val="56"/>
          <w:szCs w:val="21"/>
        </w:rPr>
        <w:t>4.6.2</w:t>
      </w:r>
      <w:r w:rsidR="007302BA" w:rsidRPr="00F53989">
        <w:rPr>
          <w:rFonts w:cs="Arial"/>
          <w:kern w:val="56"/>
          <w:szCs w:val="21"/>
        </w:rPr>
        <w:fldChar w:fldCharType="end"/>
      </w:r>
      <w:r w:rsidRPr="00F53989">
        <w:t xml:space="preserve"> pour des informations détaillées.</w:t>
      </w:r>
    </w:p>
    <w:p w:rsidR="007C4152" w:rsidRPr="00F53989" w:rsidRDefault="007C4152" w:rsidP="00424AB7">
      <w:pPr>
        <w:rPr>
          <w:rFonts w:cs="Arial"/>
        </w:rPr>
      </w:pPr>
    </w:p>
    <w:p w:rsidR="00457F11" w:rsidRPr="00F53989" w:rsidRDefault="00457F11" w:rsidP="004412AB">
      <w:pPr>
        <w:pStyle w:val="30"/>
      </w:pPr>
      <w:bookmarkStart w:id="277" w:name="_Toc441592243"/>
      <w:bookmarkStart w:id="278" w:name="_Toc444017926"/>
      <w:r w:rsidRPr="00F53989">
        <w:t>Menu de clic droit</w:t>
      </w:r>
      <w:bookmarkEnd w:id="277"/>
      <w:bookmarkEnd w:id="278"/>
      <w:r w:rsidRPr="00F53989">
        <w:t xml:space="preserve"> </w:t>
      </w:r>
    </w:p>
    <w:p w:rsidR="00457F11" w:rsidRPr="00F53989" w:rsidRDefault="00457F11" w:rsidP="00424AB7">
      <w:pPr>
        <w:rPr>
          <w:rFonts w:cs="Arial"/>
        </w:rPr>
      </w:pPr>
      <w:r w:rsidRPr="00F53989">
        <w:t xml:space="preserve">Après une ouverture de session sur l’appareil, faire un clic droit affichera les raccourcis de menu. Voir </w:t>
      </w:r>
      <w:r w:rsidRPr="00F53989">
        <w:rPr>
          <w:rFonts w:cs="Arial"/>
        </w:rPr>
        <w:fldChar w:fldCharType="begin"/>
      </w:r>
      <w:r w:rsidRPr="00F53989">
        <w:rPr>
          <w:rFonts w:cs="Arial"/>
        </w:rPr>
        <w:instrText xml:space="preserve"> REF _Ref245198674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4–36</w:t>
      </w:r>
      <w:r w:rsidRPr="00F53989">
        <w:rPr>
          <w:rFonts w:cs="Arial"/>
        </w:rPr>
        <w:fldChar w:fldCharType="end"/>
      </w:r>
      <w:r w:rsidRPr="00F53989">
        <w:t>.</w:t>
      </w:r>
    </w:p>
    <w:p w:rsidR="00AA4A32" w:rsidRPr="00F53989" w:rsidRDefault="00AA4A32" w:rsidP="00B23C72">
      <w:pPr>
        <w:numPr>
          <w:ilvl w:val="0"/>
          <w:numId w:val="48"/>
        </w:numPr>
        <w:rPr>
          <w:rFonts w:cs="Arial"/>
        </w:rPr>
      </w:pPr>
      <w:r w:rsidRPr="00F53989">
        <w:t xml:space="preserve">Mode de fenêtre divisée : Vous pouvez sélectionner le nombre de fenêtres, puis sélectionner les canaux. </w:t>
      </w:r>
    </w:p>
    <w:p w:rsidR="00AA4A32" w:rsidRPr="00F53989" w:rsidRDefault="007302BA" w:rsidP="00B23C72">
      <w:pPr>
        <w:numPr>
          <w:ilvl w:val="0"/>
          <w:numId w:val="48"/>
        </w:numPr>
        <w:rPr>
          <w:rFonts w:cs="Arial"/>
        </w:rPr>
      </w:pPr>
      <w:r w:rsidRPr="00F53989">
        <w:t xml:space="preserve">PTZ : Cliquez dessus pour accéder à l’interface PTZ. </w:t>
      </w:r>
    </w:p>
    <w:p w:rsidR="00931736" w:rsidRPr="00F53989" w:rsidRDefault="00931736" w:rsidP="00B23C72">
      <w:pPr>
        <w:numPr>
          <w:ilvl w:val="0"/>
          <w:numId w:val="48"/>
        </w:numPr>
        <w:rPr>
          <w:rFonts w:cs="Arial"/>
        </w:rPr>
      </w:pPr>
      <w:r w:rsidRPr="00F53989">
        <w:t xml:space="preserve">Mise au point automatique (Auto Focus) : Cette fonction permet de régler la mise au point. Veuillez vous assurer que la caméra réseau connectée prend en charge cette fonction. </w:t>
      </w:r>
    </w:p>
    <w:p w:rsidR="00AA4A32" w:rsidRPr="00F53989" w:rsidRDefault="00AA4A32" w:rsidP="00B23C72">
      <w:pPr>
        <w:numPr>
          <w:ilvl w:val="0"/>
          <w:numId w:val="48"/>
        </w:numPr>
        <w:rPr>
          <w:rFonts w:cs="Arial"/>
        </w:rPr>
      </w:pPr>
      <w:r w:rsidRPr="00F53989">
        <w:t xml:space="preserve">Réglages de la couleur (Color Setting) : Définissez les informations de vidéo correspondantes. </w:t>
      </w:r>
    </w:p>
    <w:p w:rsidR="00AA4A32" w:rsidRPr="00F53989" w:rsidRDefault="00AA4A32" w:rsidP="00B23C72">
      <w:pPr>
        <w:numPr>
          <w:ilvl w:val="0"/>
          <w:numId w:val="48"/>
        </w:numPr>
        <w:rPr>
          <w:rFonts w:cs="Arial"/>
        </w:rPr>
      </w:pPr>
      <w:r w:rsidRPr="00F53989">
        <w:t xml:space="preserve">Recherche (Search) : Cliquez dessus pour accéder à l’interface de recherche afin de rechercher et lire un fichier d’enregistrement. </w:t>
      </w:r>
    </w:p>
    <w:p w:rsidR="00AA4A32" w:rsidRPr="00F53989" w:rsidRDefault="00AA4A32" w:rsidP="00B23C72">
      <w:pPr>
        <w:numPr>
          <w:ilvl w:val="0"/>
          <w:numId w:val="48"/>
        </w:numPr>
        <w:rPr>
          <w:rFonts w:cs="Arial"/>
        </w:rPr>
      </w:pPr>
      <w:r w:rsidRPr="00F53989">
        <w:lastRenderedPageBreak/>
        <w:t xml:space="preserve">Contrôle d’enregistrement (Record control) : Active/désactive le canal d’enregistrement. </w:t>
      </w:r>
    </w:p>
    <w:p w:rsidR="000F792B" w:rsidRPr="00F53989" w:rsidRDefault="000F792B" w:rsidP="00B23C72">
      <w:pPr>
        <w:numPr>
          <w:ilvl w:val="0"/>
          <w:numId w:val="48"/>
        </w:numPr>
        <w:rPr>
          <w:rFonts w:cs="Arial"/>
        </w:rPr>
      </w:pPr>
      <w:r w:rsidRPr="00F53989">
        <w:t xml:space="preserve">Sortie d’alarme (Alarm output) : Elle permet de définir le mode de sortie d’alarme. </w:t>
      </w:r>
    </w:p>
    <w:p w:rsidR="00AA4A32" w:rsidRPr="00F53989" w:rsidRDefault="00AA4A32" w:rsidP="00B23C72">
      <w:pPr>
        <w:numPr>
          <w:ilvl w:val="0"/>
          <w:numId w:val="48"/>
        </w:numPr>
        <w:rPr>
          <w:rFonts w:cs="Arial"/>
        </w:rPr>
      </w:pPr>
      <w:r w:rsidRPr="00F53989">
        <w:t xml:space="preserve">Appareil distant (Remote device) : Rechercher et ajouter un appareil distant. </w:t>
      </w:r>
    </w:p>
    <w:p w:rsidR="00AA4A32" w:rsidRPr="00F53989" w:rsidRDefault="00AA4A32" w:rsidP="00B23C72">
      <w:pPr>
        <w:numPr>
          <w:ilvl w:val="0"/>
          <w:numId w:val="48"/>
        </w:numPr>
        <w:rPr>
          <w:rFonts w:cs="Arial"/>
        </w:rPr>
      </w:pPr>
      <w:r w:rsidRPr="00F53989">
        <w:t xml:space="preserve">Sortie d’alarme (Alarm output) : Génère manuellement un signal de sortie d’alarme. </w:t>
      </w:r>
    </w:p>
    <w:p w:rsidR="00AA4A32" w:rsidRPr="00F53989" w:rsidRDefault="00277340" w:rsidP="00B23C72">
      <w:pPr>
        <w:numPr>
          <w:ilvl w:val="0"/>
          <w:numId w:val="48"/>
        </w:numPr>
        <w:rPr>
          <w:rFonts w:cs="Arial"/>
        </w:rPr>
      </w:pPr>
      <w:r w:rsidRPr="00F53989">
        <w:t xml:space="preserve">Menu principal (Main Menu) : Accéder à l’interface de menu principal du système. </w:t>
      </w:r>
    </w:p>
    <w:p w:rsidR="00277340" w:rsidRPr="00F53989" w:rsidRDefault="00277340" w:rsidP="00424AB7">
      <w:pPr>
        <w:rPr>
          <w:rFonts w:cs="Arial"/>
          <w:b/>
        </w:rPr>
      </w:pPr>
      <w:r w:rsidRPr="00F53989">
        <w:rPr>
          <w:b/>
        </w:rPr>
        <w:t>Conseils :</w:t>
      </w:r>
    </w:p>
    <w:p w:rsidR="00277340" w:rsidRPr="00F53989" w:rsidRDefault="00277340" w:rsidP="00424AB7">
      <w:pPr>
        <w:rPr>
          <w:rFonts w:cs="Arial"/>
        </w:rPr>
      </w:pPr>
      <w:r w:rsidRPr="00F53989">
        <w:t xml:space="preserve">Faites un clic droit pour retourner à l’interface précédente. </w:t>
      </w:r>
    </w:p>
    <w:p w:rsidR="00457F11" w:rsidRPr="00F53989" w:rsidRDefault="0043309E" w:rsidP="00073F6D">
      <w:pPr>
        <w:keepNext/>
        <w:jc w:val="center"/>
        <w:rPr>
          <w:rFonts w:cs="Arial"/>
        </w:rPr>
      </w:pPr>
      <w:r w:rsidRPr="00F53989">
        <w:rPr>
          <w:rFonts w:cs="Arial"/>
          <w:noProof/>
          <w:lang w:val="en-US" w:eastAsia="zh-CN" w:bidi="ar-SA"/>
        </w:rPr>
        <w:drawing>
          <wp:inline distT="0" distB="0" distL="0" distR="0" wp14:anchorId="59DBFF85" wp14:editId="67E666CF">
            <wp:extent cx="1752600" cy="314325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52600" cy="3143250"/>
                    </a:xfrm>
                    <a:prstGeom prst="rect">
                      <a:avLst/>
                    </a:prstGeom>
                    <a:noFill/>
                    <a:ln>
                      <a:noFill/>
                    </a:ln>
                  </pic:spPr>
                </pic:pic>
              </a:graphicData>
            </a:graphic>
          </wp:inline>
        </w:drawing>
      </w:r>
    </w:p>
    <w:p w:rsidR="00457F11" w:rsidRPr="00F53989" w:rsidRDefault="00457F11" w:rsidP="00073F6D">
      <w:pPr>
        <w:pStyle w:val="a7"/>
        <w:jc w:val="center"/>
      </w:pPr>
      <w:bookmarkStart w:id="279" w:name="_Ref245198674"/>
      <w:bookmarkStart w:id="280" w:name="OLE_LINK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36</w:t>
      </w:r>
      <w:r w:rsidR="001C32DE">
        <w:rPr>
          <w:noProof/>
        </w:rPr>
        <w:fldChar w:fldCharType="end"/>
      </w:r>
      <w:bookmarkEnd w:id="279"/>
    </w:p>
    <w:p w:rsidR="00475FB3" w:rsidRPr="00F53989" w:rsidRDefault="00475FB3" w:rsidP="004412AB">
      <w:pPr>
        <w:pStyle w:val="30"/>
      </w:pPr>
      <w:bookmarkStart w:id="281" w:name="_Toc401236668"/>
      <w:bookmarkStart w:id="282" w:name="_Toc441592244"/>
      <w:bookmarkStart w:id="283" w:name="_Toc444017927"/>
      <w:bookmarkEnd w:id="280"/>
      <w:r w:rsidRPr="00F53989">
        <w:t>Réglage d’effet d’affichage d’aperçu</w:t>
      </w:r>
      <w:bookmarkEnd w:id="281"/>
      <w:bookmarkEnd w:id="282"/>
      <w:bookmarkEnd w:id="283"/>
      <w:r w:rsidRPr="00F53989">
        <w:t xml:space="preserve"> </w:t>
      </w:r>
    </w:p>
    <w:p w:rsidR="00475FB3" w:rsidRPr="00F53989" w:rsidRDefault="00475FB3" w:rsidP="004412AB">
      <w:pPr>
        <w:pStyle w:val="41"/>
      </w:pPr>
      <w:bookmarkStart w:id="284" w:name="_Ref371970318"/>
      <w:bookmarkStart w:id="285" w:name="_Toc401236669"/>
      <w:bookmarkStart w:id="286" w:name="_Toc441592245"/>
      <w:bookmarkStart w:id="287" w:name="_Toc444017928"/>
      <w:r w:rsidRPr="00F53989">
        <w:t>Couleur vidéo</w:t>
      </w:r>
      <w:bookmarkEnd w:id="284"/>
      <w:bookmarkEnd w:id="285"/>
      <w:bookmarkEnd w:id="286"/>
      <w:bookmarkEnd w:id="287"/>
      <w:r w:rsidRPr="00F53989">
        <w:t xml:space="preserve"> </w:t>
      </w:r>
    </w:p>
    <w:p w:rsidR="00475FB3" w:rsidRPr="00F53989" w:rsidRDefault="00475FB3" w:rsidP="0069591D">
      <w:r w:rsidRPr="00F53989">
        <w:t xml:space="preserve">Les réglages suivants sont disponibles : teinte (hue), luminosité (brightness), contraste (contrast), saturation, gain, niveau des blancs (white level), mode couleur (color mode), etc. Voir </w:t>
      </w:r>
      <w:r w:rsidRPr="00F53989">
        <w:fldChar w:fldCharType="begin"/>
      </w:r>
      <w:r w:rsidRPr="00F53989">
        <w:instrText xml:space="preserve"> REF _Ref371970232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37</w:t>
      </w:r>
      <w:r w:rsidRPr="00F53989">
        <w:fldChar w:fldCharType="end"/>
      </w:r>
      <w:r w:rsidRPr="00F53989">
        <w:t>.</w:t>
      </w:r>
    </w:p>
    <w:p w:rsidR="00475FB3" w:rsidRPr="00F53989" w:rsidRDefault="0043309E" w:rsidP="00073F6D">
      <w:pPr>
        <w:keepNext/>
        <w:jc w:val="center"/>
        <w:rPr>
          <w:rFonts w:cs="Arial"/>
          <w:noProof/>
        </w:rPr>
      </w:pPr>
      <w:r w:rsidRPr="00F53989">
        <w:rPr>
          <w:rFonts w:cs="Arial"/>
          <w:noProof/>
          <w:lang w:val="en-US" w:eastAsia="zh-CN" w:bidi="ar-SA"/>
        </w:rPr>
        <w:drawing>
          <wp:inline distT="0" distB="0" distL="0" distR="0" wp14:anchorId="0D02F6B5" wp14:editId="45BF399F">
            <wp:extent cx="3467100" cy="2990850"/>
            <wp:effectExtent l="0" t="0" r="0" b="0"/>
            <wp:docPr id="141" name="图片 141" descr="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lo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467100" cy="2990850"/>
                    </a:xfrm>
                    <a:prstGeom prst="rect">
                      <a:avLst/>
                    </a:prstGeom>
                    <a:noFill/>
                    <a:ln>
                      <a:noFill/>
                    </a:ln>
                  </pic:spPr>
                </pic:pic>
              </a:graphicData>
            </a:graphic>
          </wp:inline>
        </w:drawing>
      </w:r>
    </w:p>
    <w:p w:rsidR="00475FB3" w:rsidRPr="00F53989" w:rsidRDefault="00475FB3" w:rsidP="00475FB3">
      <w:pPr>
        <w:pStyle w:val="a7"/>
        <w:ind w:right="210"/>
        <w:jc w:val="center"/>
      </w:pPr>
      <w:bookmarkStart w:id="288" w:name="_Ref37197023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37</w:t>
      </w:r>
      <w:r w:rsidR="001C32DE">
        <w:rPr>
          <w:noProof/>
        </w:rPr>
        <w:fldChar w:fldCharType="end"/>
      </w:r>
      <w:bookmarkEnd w:id="288"/>
    </w:p>
    <w:p w:rsidR="00475FB3" w:rsidRPr="00F53989" w:rsidRDefault="00475FB3" w:rsidP="00ED0055">
      <w:pPr>
        <w:keepNext/>
        <w:rPr>
          <w:rFonts w:cs="Arial"/>
        </w:rPr>
      </w:pPr>
      <w:r w:rsidRPr="00F53989">
        <w:lastRenderedPageBreak/>
        <w:t xml:space="preserve">Veuillez vous référer au tableau suivant pour des informations détaillées.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4"/>
        <w:gridCol w:w="7994"/>
      </w:tblGrid>
      <w:tr w:rsidR="00475FB3" w:rsidRPr="00F53989" w:rsidTr="00316874">
        <w:trPr>
          <w:cantSplit/>
          <w:tblHeader/>
          <w:jc w:val="center"/>
        </w:trPr>
        <w:tc>
          <w:tcPr>
            <w:tcW w:w="0" w:type="auto"/>
            <w:shd w:val="clear" w:color="auto" w:fill="BFBFBF"/>
          </w:tcPr>
          <w:p w:rsidR="00475FB3" w:rsidRPr="00F53989" w:rsidRDefault="00475FB3" w:rsidP="00ED0055">
            <w:pPr>
              <w:keepNext/>
              <w:spacing w:before="40" w:after="40"/>
              <w:rPr>
                <w:rFonts w:cs="Arial"/>
                <w:b/>
              </w:rPr>
            </w:pPr>
            <w:r w:rsidRPr="00F53989">
              <w:rPr>
                <w:b/>
              </w:rPr>
              <w:t xml:space="preserve">Élément </w:t>
            </w:r>
          </w:p>
        </w:tc>
        <w:tc>
          <w:tcPr>
            <w:tcW w:w="0" w:type="auto"/>
            <w:shd w:val="clear" w:color="auto" w:fill="BFBFBF"/>
          </w:tcPr>
          <w:p w:rsidR="00475FB3" w:rsidRPr="00F53989" w:rsidRDefault="00475FB3" w:rsidP="00424AB7">
            <w:pPr>
              <w:spacing w:before="40" w:after="40"/>
              <w:rPr>
                <w:rFonts w:cs="Arial"/>
                <w:b/>
              </w:rPr>
            </w:pPr>
            <w:r w:rsidRPr="00F53989">
              <w:rPr>
                <w:b/>
              </w:rPr>
              <w:t xml:space="preserve">Remarque </w:t>
            </w:r>
          </w:p>
        </w:tc>
      </w:tr>
      <w:tr w:rsidR="00475FB3" w:rsidRPr="00F53989" w:rsidTr="00316874">
        <w:trPr>
          <w:cantSplit/>
          <w:jc w:val="center"/>
        </w:trPr>
        <w:tc>
          <w:tcPr>
            <w:tcW w:w="0" w:type="auto"/>
          </w:tcPr>
          <w:p w:rsidR="00475FB3" w:rsidRPr="00F53989" w:rsidRDefault="00475FB3" w:rsidP="00424AB7">
            <w:pPr>
              <w:spacing w:before="40" w:after="40"/>
              <w:rPr>
                <w:rFonts w:cs="Arial"/>
              </w:rPr>
            </w:pPr>
            <w:r w:rsidRPr="00F53989">
              <w:t xml:space="preserve">Période (Period) </w:t>
            </w:r>
          </w:p>
        </w:tc>
        <w:tc>
          <w:tcPr>
            <w:tcW w:w="0" w:type="auto"/>
          </w:tcPr>
          <w:p w:rsidR="00475FB3" w:rsidRPr="00F53989" w:rsidRDefault="00475FB3" w:rsidP="00424AB7">
            <w:pPr>
              <w:spacing w:before="40" w:after="40"/>
              <w:rPr>
                <w:rFonts w:cs="Arial"/>
              </w:rPr>
            </w:pPr>
            <w:r w:rsidRPr="00F53989">
              <w:t xml:space="preserve">Deux périodes sont définissables par jour. Il est possible de régler des valeurs différentes de netteté, de luminosité et de contraste pour les différentes périodes. </w:t>
            </w:r>
          </w:p>
        </w:tc>
      </w:tr>
      <w:tr w:rsidR="00475FB3" w:rsidRPr="00F53989" w:rsidTr="00316874">
        <w:trPr>
          <w:cantSplit/>
          <w:jc w:val="center"/>
        </w:trPr>
        <w:tc>
          <w:tcPr>
            <w:tcW w:w="0" w:type="auto"/>
          </w:tcPr>
          <w:p w:rsidR="00475FB3" w:rsidRPr="00F53989" w:rsidRDefault="00475FB3" w:rsidP="00424AB7">
            <w:pPr>
              <w:spacing w:before="40" w:after="40"/>
              <w:rPr>
                <w:rFonts w:cs="Arial"/>
              </w:rPr>
            </w:pPr>
            <w:r w:rsidRPr="00F53989">
              <w:t xml:space="preserve">Plage horaire (Effective Time) </w:t>
            </w:r>
          </w:p>
        </w:tc>
        <w:tc>
          <w:tcPr>
            <w:tcW w:w="0" w:type="auto"/>
          </w:tcPr>
          <w:p w:rsidR="00475FB3" w:rsidRPr="00F53989" w:rsidRDefault="00475FB3" w:rsidP="00424AB7">
            <w:pPr>
              <w:spacing w:before="40" w:after="40"/>
              <w:rPr>
                <w:rFonts w:cs="Arial"/>
              </w:rPr>
            </w:pPr>
            <w:r w:rsidRPr="00F53989">
              <w:t xml:space="preserve">Cochez la case pour activer cette fonction, puis définissez la plage horaire. </w:t>
            </w:r>
          </w:p>
        </w:tc>
      </w:tr>
      <w:tr w:rsidR="00475FB3" w:rsidRPr="00F53989" w:rsidTr="00316874">
        <w:trPr>
          <w:cantSplit/>
          <w:jc w:val="center"/>
        </w:trPr>
        <w:tc>
          <w:tcPr>
            <w:tcW w:w="0" w:type="auto"/>
            <w:vAlign w:val="center"/>
          </w:tcPr>
          <w:p w:rsidR="00475FB3" w:rsidRPr="00F53989" w:rsidRDefault="00475FB3" w:rsidP="00424AB7">
            <w:pPr>
              <w:spacing w:before="40" w:after="40"/>
              <w:rPr>
                <w:rFonts w:cs="Arial"/>
                <w:snapToGrid w:val="0"/>
                <w:kern w:val="0"/>
              </w:rPr>
            </w:pPr>
            <w:r w:rsidRPr="00F53989">
              <w:t>Netteté (Sharpness)</w:t>
            </w:r>
          </w:p>
        </w:tc>
        <w:tc>
          <w:tcPr>
            <w:tcW w:w="0" w:type="auto"/>
            <w:vAlign w:val="center"/>
          </w:tcPr>
          <w:p w:rsidR="00475FB3" w:rsidRPr="00F53989" w:rsidRDefault="00475FB3" w:rsidP="00424AB7">
            <w:pPr>
              <w:spacing w:before="40" w:after="40"/>
              <w:rPr>
                <w:rFonts w:cs="Arial"/>
                <w:snapToGrid w:val="0"/>
                <w:kern w:val="0"/>
              </w:rPr>
            </w:pPr>
            <w:r w:rsidRPr="00F53989">
              <w:t>La valeur permet de régler le renforcement des bords de la vidéo. La plage de valeurs est comprise entre 0 et 100. Plus la valeur est grande, plus les bords sont renforcés et vice versa. Veuillez noter que des altérations peuvent se former si la valeur est trop élevée. La valeur par défaut est de 50 et la plage de valeurs recommandée est de 40 à 60.</w:t>
            </w:r>
          </w:p>
        </w:tc>
      </w:tr>
      <w:tr w:rsidR="00475FB3" w:rsidRPr="00F53989" w:rsidTr="00316874">
        <w:trPr>
          <w:cantSplit/>
          <w:jc w:val="center"/>
        </w:trPr>
        <w:tc>
          <w:tcPr>
            <w:tcW w:w="0" w:type="auto"/>
          </w:tcPr>
          <w:p w:rsidR="00475FB3" w:rsidRPr="00F53989" w:rsidRDefault="00475FB3" w:rsidP="00424AB7">
            <w:pPr>
              <w:spacing w:before="40" w:after="40"/>
              <w:rPr>
                <w:rFonts w:cs="Arial"/>
              </w:rPr>
            </w:pPr>
            <w:r w:rsidRPr="00F53989">
              <w:t xml:space="preserve">Luminosité (Brightness) </w:t>
            </w:r>
          </w:p>
        </w:tc>
        <w:tc>
          <w:tcPr>
            <w:tcW w:w="0" w:type="auto"/>
          </w:tcPr>
          <w:p w:rsidR="00475FB3" w:rsidRPr="00F53989" w:rsidRDefault="00475FB3" w:rsidP="00316874">
            <w:pPr>
              <w:pStyle w:val="TableText"/>
              <w:snapToGrid/>
              <w:spacing w:before="40" w:after="40" w:line="240" w:lineRule="auto"/>
            </w:pPr>
            <w:r w:rsidRPr="00F53989">
              <w:t xml:space="preserve">Elle permet de régler la luminosité de la fenêtre de surveillance. La plage de valeurs est comprise entre 0 et 100. La valeur par défaut est de 50. </w:t>
            </w:r>
          </w:p>
          <w:p w:rsidR="00475FB3" w:rsidRPr="00F53989" w:rsidRDefault="00475FB3" w:rsidP="00424AB7">
            <w:pPr>
              <w:spacing w:before="40" w:after="40"/>
              <w:rPr>
                <w:rFonts w:cs="Arial"/>
              </w:rPr>
            </w:pPr>
            <w:r w:rsidRPr="00F53989">
              <w:t>Plus la valeur est grande, plus la vidéo est lumineuse. Si vous modifiez cette valeur, la section lumineuse et la section sombre de la vidéo sont ajustées en conséquence. Utilisez cette fonction quand la vidéo entière est trop sombre ou trop lumineuse. Veuillez noter que la vidéo peut devenir floue si la valeur est trop grande. La plage de valeurs recommandées est comprise entre 40 et 60.</w:t>
            </w:r>
          </w:p>
        </w:tc>
      </w:tr>
      <w:tr w:rsidR="00475FB3" w:rsidRPr="00F53989" w:rsidTr="00316874">
        <w:trPr>
          <w:cantSplit/>
          <w:jc w:val="center"/>
        </w:trPr>
        <w:tc>
          <w:tcPr>
            <w:tcW w:w="0" w:type="auto"/>
          </w:tcPr>
          <w:p w:rsidR="00475FB3" w:rsidRPr="00F53989" w:rsidRDefault="00475FB3" w:rsidP="00424AB7">
            <w:pPr>
              <w:spacing w:before="40" w:after="40"/>
              <w:rPr>
                <w:rFonts w:cs="Arial"/>
              </w:rPr>
            </w:pPr>
            <w:r w:rsidRPr="00F53989">
              <w:t>Contraste (Contrast)</w:t>
            </w:r>
          </w:p>
        </w:tc>
        <w:tc>
          <w:tcPr>
            <w:tcW w:w="0" w:type="auto"/>
          </w:tcPr>
          <w:p w:rsidR="00475FB3" w:rsidRPr="00F53989" w:rsidRDefault="00475FB3" w:rsidP="00316874">
            <w:pPr>
              <w:pStyle w:val="TableText"/>
              <w:snapToGrid/>
              <w:spacing w:before="40" w:after="40" w:line="240" w:lineRule="auto"/>
            </w:pPr>
            <w:r w:rsidRPr="00F53989">
              <w:t xml:space="preserve">Elle permet de régler le contraste de la fenêtre de surveillance. La plage de valeurs est comprise entre 0 et 100. La valeur par défaut est de 50. </w:t>
            </w:r>
          </w:p>
          <w:p w:rsidR="00475FB3" w:rsidRPr="00F53989" w:rsidRDefault="00475FB3" w:rsidP="00424AB7">
            <w:pPr>
              <w:spacing w:before="40" w:after="40"/>
              <w:rPr>
                <w:rFonts w:cs="Arial"/>
              </w:rPr>
            </w:pPr>
            <w:r w:rsidRPr="00F53989">
              <w:t>Plus la valeur est grande, plus la vidéo est lumineuse. Il est possible d’utiliser cette fonction quand la luminosité de la vidéo entière est correcte mais le contraste ne l’est pas. Veuillez noter que la vidéo peut devenir floue si la valeur est trop élevée. Si cette valeur est trop grande, la zone sombre peut manquer de luminosité tandis que la zone claire peut être surexposée. La plage de valeurs recommandées est comprise entre 40 et 60.</w:t>
            </w:r>
          </w:p>
        </w:tc>
      </w:tr>
      <w:tr w:rsidR="00475FB3" w:rsidRPr="00F53989" w:rsidTr="00316874">
        <w:trPr>
          <w:cantSplit/>
          <w:jc w:val="center"/>
        </w:trPr>
        <w:tc>
          <w:tcPr>
            <w:tcW w:w="0" w:type="auto"/>
          </w:tcPr>
          <w:p w:rsidR="00475FB3" w:rsidRPr="00F53989" w:rsidRDefault="00475FB3" w:rsidP="00424AB7">
            <w:pPr>
              <w:spacing w:before="40" w:after="40"/>
              <w:rPr>
                <w:rFonts w:cs="Arial"/>
              </w:rPr>
            </w:pPr>
            <w:r w:rsidRPr="00F53989">
              <w:t>Saturation</w:t>
            </w:r>
          </w:p>
        </w:tc>
        <w:tc>
          <w:tcPr>
            <w:tcW w:w="0" w:type="auto"/>
          </w:tcPr>
          <w:p w:rsidR="00475FB3" w:rsidRPr="00F53989" w:rsidRDefault="00475FB3" w:rsidP="00316874">
            <w:pPr>
              <w:pStyle w:val="TableText"/>
              <w:snapToGrid/>
              <w:spacing w:before="40" w:after="40" w:line="240" w:lineRule="auto"/>
            </w:pPr>
            <w:r w:rsidRPr="00F53989">
              <w:t xml:space="preserve">Elle permet de régler la saturation de la fenêtre de surveillance. La plage de valeurs est comprise entre 0 et 100. La valeur par défaut est de 50. </w:t>
            </w:r>
          </w:p>
          <w:p w:rsidR="00475FB3" w:rsidRPr="00F53989" w:rsidRDefault="00475FB3" w:rsidP="00424AB7">
            <w:pPr>
              <w:spacing w:before="40" w:after="40"/>
              <w:rPr>
                <w:rFonts w:cs="Arial"/>
              </w:rPr>
            </w:pPr>
            <w:r w:rsidRPr="00F53989">
              <w:t>Plus la valeur est grande, plus les couleurs sont vives. Cette valeur n’a aucun effet sur la luminosité générale de la vidéo entière. Les couleurs de la vidéo peuvent devenir trop vives si la valeur est trop élevée. Pour les parties grises de la vidéo, une déformation peut se produire si la balance des blancs n’est pas précise. Veuillez noter que la vidéo peut être fade si la valeur est trop faible. La plage de valeurs recommandées est comprise entre 40 et 60.</w:t>
            </w:r>
          </w:p>
        </w:tc>
      </w:tr>
      <w:tr w:rsidR="00475FB3" w:rsidRPr="00F53989" w:rsidTr="00316874">
        <w:trPr>
          <w:cantSplit/>
          <w:jc w:val="center"/>
        </w:trPr>
        <w:tc>
          <w:tcPr>
            <w:tcW w:w="0" w:type="auto"/>
          </w:tcPr>
          <w:p w:rsidR="00475FB3" w:rsidRPr="00F53989" w:rsidRDefault="00475FB3" w:rsidP="00424AB7">
            <w:pPr>
              <w:spacing w:before="40" w:after="40"/>
              <w:rPr>
                <w:rFonts w:cs="Arial"/>
              </w:rPr>
            </w:pPr>
            <w:r w:rsidRPr="00F53989">
              <w:t xml:space="preserve">Gain </w:t>
            </w:r>
          </w:p>
        </w:tc>
        <w:tc>
          <w:tcPr>
            <w:tcW w:w="0" w:type="auto"/>
          </w:tcPr>
          <w:p w:rsidR="00475FB3" w:rsidRPr="00F53989" w:rsidRDefault="00475FB3" w:rsidP="00424AB7">
            <w:pPr>
              <w:spacing w:before="40" w:after="40"/>
              <w:rPr>
                <w:rFonts w:cs="Arial"/>
                <w:snapToGrid w:val="0"/>
                <w:kern w:val="0"/>
              </w:rPr>
            </w:pPr>
            <w:r w:rsidRPr="00F53989">
              <w:t>Elle permet de régler la valeur de gain. La valeur par défaut peut varier selon les modèles d’appareil. Plus la valeur est faible, plus le bruit est réduit. Mais la luminosité peut devenir aussi trop faible dans les environnements sombres. La luminosité de la vidéo peut être améliorée en réglant le gain à une valeur élevée. Mais le bruit vidéo peut devenir trop net.</w:t>
            </w:r>
          </w:p>
        </w:tc>
      </w:tr>
      <w:tr w:rsidR="00475FB3" w:rsidRPr="00F53989" w:rsidTr="00316874">
        <w:trPr>
          <w:cantSplit/>
          <w:jc w:val="center"/>
        </w:trPr>
        <w:tc>
          <w:tcPr>
            <w:tcW w:w="0" w:type="auto"/>
          </w:tcPr>
          <w:p w:rsidR="00475FB3" w:rsidRPr="00F53989" w:rsidRDefault="00475FB3" w:rsidP="00424AB7">
            <w:pPr>
              <w:spacing w:before="40" w:after="40"/>
              <w:rPr>
                <w:rFonts w:cs="Arial"/>
              </w:rPr>
            </w:pPr>
            <w:r w:rsidRPr="00F53989">
              <w:t xml:space="preserve">Mode couleur (Color mode) </w:t>
            </w:r>
          </w:p>
        </w:tc>
        <w:tc>
          <w:tcPr>
            <w:tcW w:w="0" w:type="auto"/>
          </w:tcPr>
          <w:p w:rsidR="00475FB3" w:rsidRPr="00F53989" w:rsidRDefault="00475FB3" w:rsidP="00424AB7">
            <w:pPr>
              <w:spacing w:before="40" w:after="40"/>
              <w:rPr>
                <w:rFonts w:cs="Arial"/>
              </w:rPr>
            </w:pPr>
            <w:r w:rsidRPr="00F53989">
              <w:t xml:space="preserve">Plusieurs modes sont disponibles : normal, couleur, vif, doux. Sélectionnez un mode de couleur. La netteté, la luminosité, le contraste, etc. seront automatiquement ajustés aux réglages correspondants. </w:t>
            </w:r>
          </w:p>
        </w:tc>
      </w:tr>
    </w:tbl>
    <w:p w:rsidR="00640040" w:rsidRPr="00F53989" w:rsidRDefault="00640040" w:rsidP="00424AB7">
      <w:pPr>
        <w:rPr>
          <w:rFonts w:cs="Arial"/>
        </w:rPr>
      </w:pPr>
    </w:p>
    <w:p w:rsidR="008B7F53" w:rsidRPr="00F53989" w:rsidRDefault="008B7F53" w:rsidP="004412AB">
      <w:pPr>
        <w:pStyle w:val="41"/>
      </w:pPr>
      <w:bookmarkStart w:id="289" w:name="_Ref364952808"/>
      <w:bookmarkStart w:id="290" w:name="_Toc441592246"/>
      <w:bookmarkStart w:id="291" w:name="_Toc444017929"/>
      <w:r w:rsidRPr="00F53989">
        <w:lastRenderedPageBreak/>
        <w:t>Affichage</w:t>
      </w:r>
      <w:bookmarkEnd w:id="289"/>
      <w:bookmarkEnd w:id="290"/>
      <w:bookmarkEnd w:id="291"/>
      <w:r w:rsidRPr="00F53989">
        <w:t xml:space="preserve"> </w:t>
      </w:r>
    </w:p>
    <w:p w:rsidR="00E10FAE" w:rsidRPr="00F53989" w:rsidRDefault="00EE184B" w:rsidP="0069591D">
      <w:pPr>
        <w:rPr>
          <w:szCs w:val="21"/>
        </w:rPr>
      </w:pPr>
      <w:r w:rsidRPr="00F53989">
        <w:t xml:space="preserve">Depuis Menu principal-&gt;Réglages-&gt;Système-&gt;Affichage (Main Menu-&gt;Setting-&gt;System-&gt;Display), vous pouvez accéder à l’interface suivante. Voir </w:t>
      </w:r>
      <w:r w:rsidR="002D41E3" w:rsidRPr="00F53989">
        <w:rPr>
          <w:szCs w:val="21"/>
        </w:rPr>
        <w:fldChar w:fldCharType="begin"/>
      </w:r>
      <w:r w:rsidR="002D41E3" w:rsidRPr="00F53989">
        <w:rPr>
          <w:szCs w:val="21"/>
        </w:rPr>
        <w:instrText xml:space="preserve"> REF _Ref364947978 \h  \* MERGEFORMAT </w:instrText>
      </w:r>
      <w:r w:rsidR="002D41E3" w:rsidRPr="00F53989">
        <w:rPr>
          <w:szCs w:val="21"/>
        </w:rPr>
      </w:r>
      <w:r w:rsidR="002D41E3" w:rsidRPr="00F53989">
        <w:rPr>
          <w:szCs w:val="21"/>
        </w:rPr>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38</w:t>
      </w:r>
      <w:r w:rsidR="002D41E3" w:rsidRPr="00F53989">
        <w:rPr>
          <w:szCs w:val="21"/>
        </w:rPr>
        <w:fldChar w:fldCharType="end"/>
      </w:r>
      <w:r w:rsidRPr="00F53989">
        <w:t>.</w:t>
      </w:r>
    </w:p>
    <w:p w:rsidR="00A8160B" w:rsidRPr="00F53989" w:rsidRDefault="00A8160B" w:rsidP="0069591D">
      <w:r w:rsidRPr="00F53989">
        <w:t xml:space="preserve">Vous pouvez régler le menu et l’effet d’aperçu vidéo. Toutes les opération effectuées ici n’affectent pas le fichier d’enregistrement et l’effet d’aperçu. </w:t>
      </w:r>
    </w:p>
    <w:p w:rsidR="00EE184B" w:rsidRPr="00F53989" w:rsidRDefault="00F117E0" w:rsidP="00EE184B">
      <w:pPr>
        <w:jc w:val="center"/>
        <w:rPr>
          <w:rFonts w:cs="Arial"/>
        </w:rPr>
      </w:pPr>
      <w:r w:rsidRPr="00F53989">
        <w:rPr>
          <w:snapToGrid w:val="0"/>
          <w:sz w:val="0"/>
          <w:u w:color="000000"/>
          <w:bdr w:val="none" w:sz="0" w:space="0" w:color="000000"/>
          <w:shd w:val="clear" w:color="000000" w:fill="000000"/>
        </w:rPr>
        <w:t xml:space="preserve"> </w:t>
      </w:r>
      <w:r w:rsidRPr="00F53989">
        <w:rPr>
          <w:rFonts w:cs="Arial"/>
          <w:noProof/>
          <w:lang w:val="en-US" w:eastAsia="zh-CN" w:bidi="ar-SA"/>
        </w:rPr>
        <w:drawing>
          <wp:inline distT="0" distB="0" distL="0" distR="0" wp14:anchorId="5412679F" wp14:editId="611E16F3">
            <wp:extent cx="4343400" cy="3257550"/>
            <wp:effectExtent l="0" t="0" r="0" b="0"/>
            <wp:docPr id="142" name="图片 142" descr="d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is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343400" cy="3257550"/>
                    </a:xfrm>
                    <a:prstGeom prst="rect">
                      <a:avLst/>
                    </a:prstGeom>
                    <a:noFill/>
                    <a:ln>
                      <a:noFill/>
                    </a:ln>
                  </pic:spPr>
                </pic:pic>
              </a:graphicData>
            </a:graphic>
          </wp:inline>
        </w:drawing>
      </w:r>
    </w:p>
    <w:p w:rsidR="00034DCF" w:rsidRPr="00F53989" w:rsidRDefault="0043309E" w:rsidP="00073F6D">
      <w:pPr>
        <w:keepNext/>
        <w:jc w:val="center"/>
        <w:rPr>
          <w:rFonts w:cs="Arial"/>
        </w:rPr>
      </w:pPr>
      <w:r w:rsidRPr="00F53989">
        <w:rPr>
          <w:rFonts w:cs="Arial"/>
          <w:noProof/>
          <w:lang w:val="en-US" w:eastAsia="zh-CN" w:bidi="ar-SA"/>
        </w:rPr>
        <w:drawing>
          <wp:inline distT="0" distB="0" distL="0" distR="0" wp14:anchorId="5A636076" wp14:editId="31787632">
            <wp:extent cx="4286250" cy="321945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286250" cy="3219450"/>
                    </a:xfrm>
                    <a:prstGeom prst="rect">
                      <a:avLst/>
                    </a:prstGeom>
                    <a:noFill/>
                    <a:ln>
                      <a:noFill/>
                    </a:ln>
                  </pic:spPr>
                </pic:pic>
              </a:graphicData>
            </a:graphic>
          </wp:inline>
        </w:drawing>
      </w:r>
    </w:p>
    <w:p w:rsidR="00EE184B" w:rsidRPr="00F53989" w:rsidRDefault="00EE184B" w:rsidP="00073F6D">
      <w:pPr>
        <w:pStyle w:val="a7"/>
        <w:jc w:val="center"/>
      </w:pPr>
      <w:bookmarkStart w:id="292" w:name="_Ref36494797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38</w:t>
      </w:r>
      <w:r w:rsidR="001C32DE">
        <w:rPr>
          <w:noProof/>
        </w:rPr>
        <w:fldChar w:fldCharType="end"/>
      </w:r>
      <w:bookmarkEnd w:id="292"/>
    </w:p>
    <w:p w:rsidR="00EE184B" w:rsidRPr="00F53989" w:rsidRDefault="00EE184B" w:rsidP="00424AB7">
      <w:pPr>
        <w:rPr>
          <w:rFonts w:cs="Arial"/>
        </w:rPr>
      </w:pPr>
      <w:r w:rsidRPr="00F53989">
        <w:t>Vous pouvez à présent définir les informations correspondantes.</w:t>
      </w:r>
    </w:p>
    <w:p w:rsidR="00034DCF" w:rsidRPr="00F53989" w:rsidRDefault="00034DCF" w:rsidP="00A2539A">
      <w:pPr>
        <w:numPr>
          <w:ilvl w:val="0"/>
          <w:numId w:val="53"/>
        </w:numPr>
        <w:rPr>
          <w:b/>
        </w:rPr>
      </w:pPr>
      <w:r w:rsidRPr="00F53989">
        <w:t xml:space="preserve">Affichage des règles intelligentes : Cochez la case pour activer la fonction de vidéo-surveillance intelligente (IVS), le système peut afficher les règles d’IVS sur l’interface d’aperçu. </w:t>
      </w:r>
      <w:r w:rsidRPr="00F53989">
        <w:rPr>
          <w:b/>
        </w:rPr>
        <w:t xml:space="preserve">Veuillez noter que cette fonction n’est disponible que sur certaines séries de produits. </w:t>
      </w:r>
    </w:p>
    <w:p w:rsidR="00034DCF" w:rsidRPr="00F53989" w:rsidRDefault="00034DCF" w:rsidP="00A2539A">
      <w:pPr>
        <w:numPr>
          <w:ilvl w:val="0"/>
          <w:numId w:val="53"/>
        </w:numPr>
        <w:rPr>
          <w:b/>
        </w:rPr>
      </w:pPr>
      <w:r w:rsidRPr="00F53989">
        <w:t xml:space="preserve">Résolution (Resolution) : Il existe cinq options : 1280 × 1024 (par défaut), 1280 × 720, 1920 × 1080, </w:t>
      </w:r>
      <w:r w:rsidRPr="00F53989">
        <w:lastRenderedPageBreak/>
        <w:t xml:space="preserve">1024 × 768 et 3840 × 2160. Veuillez noter qu’un redémarrage sera nécessaire pour rendre effectifs les réglages. </w:t>
      </w:r>
      <w:r w:rsidRPr="00F53989">
        <w:rPr>
          <w:b/>
        </w:rPr>
        <w:t xml:space="preserve">Veuillez noter que la résolution 3840 × 2160 ne concerne que certaines séries. </w:t>
      </w:r>
    </w:p>
    <w:p w:rsidR="00034DCF" w:rsidRPr="00F53989" w:rsidRDefault="00034DCF" w:rsidP="00A2539A">
      <w:pPr>
        <w:numPr>
          <w:ilvl w:val="0"/>
          <w:numId w:val="53"/>
        </w:numPr>
      </w:pPr>
      <w:r w:rsidRPr="00F53989">
        <w:t xml:space="preserve">VGA + HDMI2 : Pour l’utilisation du double écran. Veuillez sélectionner la valeur correspondante dans la liste déroulante correspondante en fonction de votre situation actuelle. Cliquez sur le bouton Appliquer (Apply), le système doit redémarrer pour activer les nouveaux réglages. Par exemple, 32+4 signifie que les systèmes VGA prennent en charge au maximum une division en 32 fenêtres et que les systèmes HDMI2 prennent en charge au maximum une division en 4 fenêtres. </w:t>
      </w:r>
      <w:r w:rsidRPr="00F53989">
        <w:rPr>
          <w:b/>
        </w:rPr>
        <w:t>Veuillez noter que cette fonction n’est disponible que sur certaines séries de produits.</w:t>
      </w:r>
    </w:p>
    <w:p w:rsidR="00034DCF" w:rsidRPr="00F53989" w:rsidRDefault="00034DCF" w:rsidP="00034DCF">
      <w:pPr>
        <w:widowControl/>
        <w:numPr>
          <w:ilvl w:val="0"/>
          <w:numId w:val="17"/>
        </w:numPr>
        <w:rPr>
          <w:rFonts w:cs="Arial"/>
          <w:szCs w:val="21"/>
        </w:rPr>
      </w:pPr>
      <w:r w:rsidRPr="00F53989">
        <w:t xml:space="preserve">Mode de couleur (Color Mode) : Veuillez sélectionner un type dans la liste déroulante. Pour régler le mode de couleur de la vidéo. </w:t>
      </w:r>
    </w:p>
    <w:p w:rsidR="00034DCF" w:rsidRPr="00F53989" w:rsidRDefault="00034DCF" w:rsidP="00034DCF">
      <w:pPr>
        <w:widowControl/>
        <w:numPr>
          <w:ilvl w:val="0"/>
          <w:numId w:val="17"/>
        </w:numPr>
        <w:rPr>
          <w:rFonts w:cs="Arial"/>
          <w:szCs w:val="21"/>
        </w:rPr>
      </w:pPr>
      <w:r w:rsidRPr="00F53989">
        <w:t xml:space="preserve">Transparence (Transparency) : permet de régler la transparence du menu. Plus la valeur est grande, plus le menu est transparent. </w:t>
      </w:r>
    </w:p>
    <w:p w:rsidR="00034DCF" w:rsidRPr="00F53989" w:rsidRDefault="00034DCF" w:rsidP="00034DCF">
      <w:pPr>
        <w:widowControl/>
        <w:numPr>
          <w:ilvl w:val="0"/>
          <w:numId w:val="17"/>
        </w:numPr>
        <w:rPr>
          <w:rFonts w:cs="Arial"/>
          <w:szCs w:val="21"/>
        </w:rPr>
      </w:pPr>
      <w:r w:rsidRPr="00F53989">
        <w:t>Nom de canal (Channel name) : Voici comment modifier le nom de canal. Le système prend en charge au maximum 25 chiffres (la valeur peut différer selon les séries). Veuillez noter que toutes vos modifications effectuées ici ne s’appliquent qu’au côté local de l’NVR. Vous devez ouvrir le côté réseau ou client pour actualiser le nom de canal.</w:t>
      </w:r>
    </w:p>
    <w:p w:rsidR="00034DCF" w:rsidRPr="00F53989" w:rsidRDefault="00034DCF" w:rsidP="00034DCF">
      <w:pPr>
        <w:widowControl/>
        <w:numPr>
          <w:ilvl w:val="0"/>
          <w:numId w:val="17"/>
        </w:numPr>
        <w:rPr>
          <w:rFonts w:cs="Arial"/>
          <w:szCs w:val="21"/>
        </w:rPr>
      </w:pPr>
      <w:r w:rsidRPr="00F53989">
        <w:t xml:space="preserve">Affichage de l’heure (Time display) : Il est possible d’afficher ou de masquer l’heure lors de la lecture. </w:t>
      </w:r>
    </w:p>
    <w:p w:rsidR="00034DCF" w:rsidRPr="00F53989" w:rsidRDefault="00034DCF" w:rsidP="00034DCF">
      <w:pPr>
        <w:widowControl/>
        <w:numPr>
          <w:ilvl w:val="0"/>
          <w:numId w:val="17"/>
        </w:numPr>
        <w:rPr>
          <w:rFonts w:cs="Arial"/>
          <w:szCs w:val="21"/>
        </w:rPr>
      </w:pPr>
      <w:r w:rsidRPr="00F53989">
        <w:t>Affichage du canal (Channel display) : Il est possible d’afficher ou de masquer le nom du canal lors de la lecture.</w:t>
      </w:r>
    </w:p>
    <w:p w:rsidR="00034DCF" w:rsidRPr="00F53989" w:rsidRDefault="00034DCF" w:rsidP="00034DCF">
      <w:pPr>
        <w:widowControl/>
        <w:numPr>
          <w:ilvl w:val="0"/>
          <w:numId w:val="17"/>
        </w:numPr>
        <w:tabs>
          <w:tab w:val="left" w:pos="3976"/>
        </w:tabs>
        <w:rPr>
          <w:rFonts w:cs="Arial"/>
          <w:szCs w:val="21"/>
        </w:rPr>
      </w:pPr>
      <w:r w:rsidRPr="00F53989">
        <w:t xml:space="preserve">Amélioration de l’image (Image Enhance) : Cochez la case ; vous pouvez optimiser la marge de la vidéo d’aperçu. </w:t>
      </w:r>
    </w:p>
    <w:p w:rsidR="00034DCF" w:rsidRPr="00F53989" w:rsidRDefault="00034DCF" w:rsidP="00034DCF">
      <w:pPr>
        <w:widowControl/>
        <w:numPr>
          <w:ilvl w:val="0"/>
          <w:numId w:val="17"/>
        </w:numPr>
        <w:tabs>
          <w:tab w:val="left" w:pos="3976"/>
        </w:tabs>
        <w:rPr>
          <w:rFonts w:cs="Arial"/>
          <w:szCs w:val="21"/>
        </w:rPr>
      </w:pPr>
      <w:r w:rsidRPr="00F53989">
        <w:t xml:space="preserve">Échelle d’origine (Original Scale) : Cochez la case pour sélectionner le canal correspondant ; permet de restaurer l’échelle originale de la vidéo. </w:t>
      </w:r>
    </w:p>
    <w:p w:rsidR="00EE184B" w:rsidRPr="00F53989" w:rsidRDefault="00052A8E" w:rsidP="00424AB7">
      <w:pPr>
        <w:rPr>
          <w:rFonts w:cs="Arial"/>
          <w:szCs w:val="21"/>
        </w:rPr>
      </w:pPr>
      <w:r w:rsidRPr="00F53989">
        <w:t xml:space="preserve">Cliquez sur le bouton OK pour sauvegarder les réglages courants. </w:t>
      </w:r>
    </w:p>
    <w:p w:rsidR="00EE184B" w:rsidRPr="00F53989" w:rsidRDefault="00EE184B" w:rsidP="00424AB7">
      <w:pPr>
        <w:rPr>
          <w:rFonts w:cs="Arial"/>
        </w:rPr>
      </w:pPr>
    </w:p>
    <w:p w:rsidR="00E4150B" w:rsidRPr="00F53989" w:rsidRDefault="00E4150B" w:rsidP="00E83021">
      <w:pPr>
        <w:pStyle w:val="41"/>
      </w:pPr>
      <w:bookmarkStart w:id="293" w:name="_Toc441592247"/>
      <w:bookmarkStart w:id="294" w:name="_Toc444017930"/>
      <w:r w:rsidRPr="00F53989">
        <w:t>Ajustement télévisuel</w:t>
      </w:r>
      <w:bookmarkEnd w:id="293"/>
      <w:bookmarkEnd w:id="294"/>
      <w:r w:rsidRPr="00F53989">
        <w:t xml:space="preserve"> </w:t>
      </w:r>
    </w:p>
    <w:p w:rsidR="001B214E" w:rsidRPr="00F53989" w:rsidRDefault="001B214E" w:rsidP="00424AB7">
      <w:pPr>
        <w:rPr>
          <w:rFonts w:cs="Arial"/>
          <w:b/>
        </w:rPr>
      </w:pPr>
      <w:r w:rsidRPr="00F53989">
        <w:rPr>
          <w:b/>
        </w:rPr>
        <w:t>Remarque</w:t>
      </w:r>
    </w:p>
    <w:p w:rsidR="001B214E" w:rsidRPr="00F53989" w:rsidRDefault="001B214E" w:rsidP="00424AB7">
      <w:pPr>
        <w:rPr>
          <w:rFonts w:cs="Arial"/>
        </w:rPr>
      </w:pPr>
      <w:r w:rsidRPr="00F53989">
        <w:t>Certaines séries prennent en charge la fonction d’ajustement télévisuel. Cette fonction est désactivée par défaut.</w:t>
      </w:r>
    </w:p>
    <w:p w:rsidR="001B214E" w:rsidRPr="00F53989" w:rsidRDefault="001B214E" w:rsidP="00424AB7">
      <w:pPr>
        <w:rPr>
          <w:rFonts w:cs="Arial"/>
        </w:rPr>
      </w:pPr>
    </w:p>
    <w:p w:rsidR="00E4150B" w:rsidRPr="00F53989" w:rsidRDefault="00E4150B" w:rsidP="0069591D">
      <w:pPr>
        <w:rPr>
          <w:szCs w:val="21"/>
        </w:rPr>
      </w:pPr>
      <w:r w:rsidRPr="00F53989">
        <w:t xml:space="preserve">Depuis Menu principal-&gt;Réglages-&gt;Système-&gt;Ajustement télévisuel (Main Menu-&gt;Setting-&gt;System-&gt;Display-&gt;TV adjust), vous pouvez accéder à l’interface suivante. Voir </w:t>
      </w:r>
      <w:r w:rsidRPr="00F53989">
        <w:rPr>
          <w:szCs w:val="21"/>
        </w:rPr>
        <w:fldChar w:fldCharType="begin"/>
      </w:r>
      <w:r w:rsidRPr="00F53989">
        <w:rPr>
          <w:szCs w:val="21"/>
        </w:rPr>
        <w:instrText xml:space="preserve"> REF _Ref364947978 \h  \* MERGEFORMAT </w:instrText>
      </w:r>
      <w:r w:rsidRPr="00F53989">
        <w:rPr>
          <w:szCs w:val="21"/>
        </w:rPr>
      </w:r>
      <w:r w:rsidRPr="00F53989">
        <w:rPr>
          <w:szCs w:val="21"/>
        </w:rPr>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38</w:t>
      </w:r>
      <w:r w:rsidRPr="00F53989">
        <w:rPr>
          <w:szCs w:val="21"/>
        </w:rPr>
        <w:fldChar w:fldCharType="end"/>
      </w:r>
      <w:r w:rsidRPr="00F53989">
        <w:t xml:space="preserve">. Vous pouvez ajuster ici les marges et la luminosité. </w:t>
      </w:r>
    </w:p>
    <w:p w:rsidR="00E4150B"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55B2225" wp14:editId="4439D84E">
            <wp:extent cx="4476750" cy="3352800"/>
            <wp:effectExtent l="0" t="0" r="0" b="0"/>
            <wp:docPr id="144" name="图片 144" descr="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v"/>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476750" cy="3352800"/>
                    </a:xfrm>
                    <a:prstGeom prst="rect">
                      <a:avLst/>
                    </a:prstGeom>
                    <a:noFill/>
                    <a:ln>
                      <a:noFill/>
                    </a:ln>
                  </pic:spPr>
                </pic:pic>
              </a:graphicData>
            </a:graphic>
          </wp:inline>
        </w:drawing>
      </w:r>
    </w:p>
    <w:p w:rsidR="00E4150B" w:rsidRPr="00F53989" w:rsidRDefault="00E4150B"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39</w:t>
      </w:r>
      <w:r w:rsidR="001C32DE">
        <w:rPr>
          <w:noProof/>
        </w:rPr>
        <w:fldChar w:fldCharType="end"/>
      </w:r>
    </w:p>
    <w:p w:rsidR="00EE184B" w:rsidRPr="00F53989" w:rsidRDefault="00CB3DB6" w:rsidP="004412AB">
      <w:pPr>
        <w:pStyle w:val="30"/>
      </w:pPr>
      <w:bookmarkStart w:id="295" w:name="_Toc441592248"/>
      <w:bookmarkStart w:id="296" w:name="_Toc444017931"/>
      <w:r w:rsidRPr="00F53989">
        <w:t>Paramètres de tour d’aperçu</w:t>
      </w:r>
      <w:bookmarkEnd w:id="295"/>
      <w:bookmarkEnd w:id="296"/>
      <w:r w:rsidRPr="00F53989">
        <w:t xml:space="preserve"> </w:t>
      </w:r>
    </w:p>
    <w:p w:rsidR="00E10FAE" w:rsidRPr="00F53989" w:rsidRDefault="001C3029" w:rsidP="00424AB7">
      <w:pPr>
        <w:rPr>
          <w:rFonts w:cs="Arial"/>
        </w:rPr>
      </w:pPr>
      <w:r w:rsidRPr="00F53989">
        <w:t xml:space="preserve">Définissez le mode d’affichage d’aperçu, la séquence d’affichage de canal et les réglages de tour. </w:t>
      </w:r>
    </w:p>
    <w:p w:rsidR="001C3029" w:rsidRPr="00F53989" w:rsidRDefault="001C3029" w:rsidP="00B23C72">
      <w:pPr>
        <w:numPr>
          <w:ilvl w:val="0"/>
          <w:numId w:val="54"/>
        </w:numPr>
        <w:rPr>
          <w:rFonts w:cs="Arial"/>
        </w:rPr>
      </w:pPr>
      <w:r w:rsidRPr="00F53989">
        <w:t xml:space="preserve">Définissez le mode d’affichage d’aperçu : Depuis l’interface d’aperçu, faites un clic droit pour afficher le menu de clic droit. Vous pouvez à présent sélectionner le nombre et le canal des fenêtres d’aperçu. </w:t>
      </w:r>
    </w:p>
    <w:p w:rsidR="001C3029" w:rsidRPr="00F53989" w:rsidRDefault="001C3029" w:rsidP="00B23C72">
      <w:pPr>
        <w:numPr>
          <w:ilvl w:val="0"/>
          <w:numId w:val="54"/>
        </w:numPr>
        <w:rPr>
          <w:rFonts w:cs="Arial"/>
        </w:rPr>
      </w:pPr>
      <w:r w:rsidRPr="00F53989">
        <w:t xml:space="preserve">Définissez le mode d’affichage de canal : Dans l’interface d’aperçu, si vous voulez échanger la position des canaux 1 et 16, veuillez faire un clic droit sur la fenêtre vidéo du canal 1, faites-la glisser sur la fenêtre vidéo du canal 16, puis relâcher la souris. </w:t>
      </w:r>
    </w:p>
    <w:p w:rsidR="00CB3DB6" w:rsidRPr="00F53989" w:rsidRDefault="00C67B27" w:rsidP="00B23C72">
      <w:pPr>
        <w:numPr>
          <w:ilvl w:val="0"/>
          <w:numId w:val="54"/>
        </w:numPr>
        <w:rPr>
          <w:rFonts w:cs="Arial"/>
        </w:rPr>
      </w:pPr>
      <w:r w:rsidRPr="00F53989">
        <w:t xml:space="preserve">Réglage de tour : Vous pouvez définir ici le mode et l’intervalle d’affichage de canal de fenêtre d’aperçu. Veuillez suivre la procédure ci-dessous. </w:t>
      </w:r>
    </w:p>
    <w:p w:rsidR="00C47659" w:rsidRPr="00F53989" w:rsidRDefault="00C67B27" w:rsidP="00424AB7">
      <w:pPr>
        <w:rPr>
          <w:rFonts w:cs="Arial"/>
        </w:rPr>
      </w:pPr>
      <w:r w:rsidRPr="00F53989">
        <w:t xml:space="preserve">Depuis Menu principal-&gt;Réglages-&gt;Système-&gt;Affichage-&gt;Tour (Main menu-&gt;Setting-&gt;System-&gt;Display-&gt;Tour), vous pouvez accéder à l’interface illustrée sur la </w:t>
      </w:r>
      <w:r w:rsidR="00C47659" w:rsidRPr="00F53989">
        <w:rPr>
          <w:rFonts w:cs="Arial"/>
        </w:rPr>
        <w:fldChar w:fldCharType="begin"/>
      </w:r>
      <w:r w:rsidR="00C47659" w:rsidRPr="00F53989">
        <w:rPr>
          <w:rFonts w:cs="Arial"/>
        </w:rPr>
        <w:instrText xml:space="preserve"> REF _Ref364948097 \h  \* MERGEFORMAT </w:instrText>
      </w:r>
      <w:r w:rsidR="00C47659" w:rsidRPr="00F53989">
        <w:rPr>
          <w:rFonts w:cs="Arial"/>
        </w:rPr>
      </w:r>
      <w:r w:rsidR="00C47659"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4–40</w:t>
      </w:r>
      <w:r w:rsidR="00C47659" w:rsidRPr="00F53989">
        <w:rPr>
          <w:rFonts w:cs="Arial"/>
        </w:rPr>
        <w:fldChar w:fldCharType="end"/>
      </w:r>
      <w:r w:rsidRPr="00F53989">
        <w:t>.</w:t>
      </w:r>
    </w:p>
    <w:p w:rsidR="00C67B27" w:rsidRPr="00F53989" w:rsidRDefault="00C47659" w:rsidP="00424AB7">
      <w:pPr>
        <w:rPr>
          <w:rFonts w:cs="Arial"/>
        </w:rPr>
      </w:pPr>
      <w:r w:rsidRPr="00F53989">
        <w:t xml:space="preserve">Vous pouvez ajuster ici les paramètres de tour. </w:t>
      </w:r>
    </w:p>
    <w:p w:rsidR="00A24AFB" w:rsidRPr="00F53989" w:rsidRDefault="00A24AFB" w:rsidP="00A24AFB">
      <w:pPr>
        <w:widowControl/>
        <w:numPr>
          <w:ilvl w:val="0"/>
          <w:numId w:val="17"/>
        </w:numPr>
        <w:rPr>
          <w:rFonts w:cs="Arial"/>
          <w:szCs w:val="21"/>
        </w:rPr>
      </w:pPr>
      <w:r w:rsidRPr="00F53989">
        <w:t xml:space="preserve">Activer un tour (Enable tour) : Cochez cette case pour activer la fonction de tour. Le tour général prend en charge tous les modes de fenêtre divisée. </w:t>
      </w:r>
    </w:p>
    <w:p w:rsidR="00A24AFB" w:rsidRPr="00F53989" w:rsidRDefault="00A24AFB" w:rsidP="00A24AFB">
      <w:pPr>
        <w:widowControl/>
        <w:numPr>
          <w:ilvl w:val="0"/>
          <w:numId w:val="17"/>
        </w:numPr>
        <w:rPr>
          <w:rFonts w:cs="Arial"/>
          <w:szCs w:val="21"/>
        </w:rPr>
      </w:pPr>
      <w:r w:rsidRPr="00F53989">
        <w:t xml:space="preserve">Intervalle (Interval) : Saisissez la valeur de l’intervalle que vous souhaitez. La plage de valeurs est comprise entre 1 et 120 minutes. </w:t>
      </w:r>
    </w:p>
    <w:p w:rsidR="00A24AFB" w:rsidRPr="00F53989" w:rsidRDefault="00FF716A" w:rsidP="00A24AFB">
      <w:pPr>
        <w:widowControl/>
        <w:numPr>
          <w:ilvl w:val="0"/>
          <w:numId w:val="17"/>
        </w:numPr>
        <w:rPr>
          <w:rFonts w:cs="Arial"/>
          <w:szCs w:val="21"/>
        </w:rPr>
      </w:pPr>
      <w:r w:rsidRPr="00F53989">
        <w:t xml:space="preserve">Type de tour de mouvement (Motion tour type) : Le système prend en charge le tour sur 1/8 fenêtres. Veuillez noter que vous pouvez aller sur Menu principal-&gt;Réglages-&gt;Événement-&gt;Détection vidéo-&gt;Détection de mouvement (Main Menu-&gt;Setting-&gt;Event-&gt;Video detect-&gt;Motion) pour activer la fonction de tour. </w:t>
      </w:r>
    </w:p>
    <w:p w:rsidR="00FF716A" w:rsidRPr="00F53989" w:rsidRDefault="00A24AFB" w:rsidP="00FF716A">
      <w:pPr>
        <w:widowControl/>
        <w:numPr>
          <w:ilvl w:val="0"/>
          <w:numId w:val="17"/>
        </w:numPr>
        <w:rPr>
          <w:rFonts w:cs="Arial"/>
          <w:szCs w:val="21"/>
        </w:rPr>
      </w:pPr>
      <w:r w:rsidRPr="00F53989">
        <w:t xml:space="preserve">Type de tour d’alarme (Alarm tour type) : Le système prend en charge le tour sur 1/8 fenêtres. Veuillez noter que vous pouvez aller sur Menu principal-&gt;Réglages-&gt;Événement-&gt;Alarme (Main Menu-&gt;Setting-&gt;Event-&gt;Alarm) pour activer la fonction de tour. </w:t>
      </w:r>
    </w:p>
    <w:p w:rsidR="00FF716A" w:rsidRPr="00F53989" w:rsidRDefault="00FF716A" w:rsidP="00FF716A">
      <w:pPr>
        <w:widowControl/>
        <w:numPr>
          <w:ilvl w:val="0"/>
          <w:numId w:val="17"/>
        </w:numPr>
        <w:rPr>
          <w:rFonts w:cs="Arial"/>
          <w:szCs w:val="21"/>
        </w:rPr>
      </w:pPr>
      <w:r w:rsidRPr="00F53989">
        <w:t xml:space="preserve">Fenêtre divisée (Window split) : Sert à définir le mode de fenêtre divisée. </w:t>
      </w:r>
    </w:p>
    <w:p w:rsidR="00CB3DB6" w:rsidRPr="00F53989" w:rsidRDefault="006748D0" w:rsidP="00CB3DB6">
      <w:pPr>
        <w:jc w:val="center"/>
        <w:rPr>
          <w:rFonts w:cs="Arial"/>
        </w:rPr>
      </w:pPr>
      <w:r w:rsidRPr="00F53989">
        <w:rPr>
          <w:snapToGrid w:val="0"/>
          <w:sz w:val="0"/>
          <w:u w:color="000000"/>
          <w:bdr w:val="none" w:sz="0" w:space="0" w:color="000000"/>
          <w:shd w:val="clear" w:color="000000" w:fill="000000"/>
        </w:rPr>
        <w:lastRenderedPageBreak/>
        <w:t xml:space="preserve"> </w:t>
      </w:r>
      <w:r w:rsidRPr="00F53989">
        <w:rPr>
          <w:rFonts w:cs="Arial"/>
          <w:noProof/>
          <w:lang w:val="en-US" w:eastAsia="zh-CN" w:bidi="ar-SA"/>
        </w:rPr>
        <w:drawing>
          <wp:inline distT="0" distB="0" distL="0" distR="0" wp14:anchorId="7A2C13B4" wp14:editId="07FCEBC3">
            <wp:extent cx="4241800" cy="3181350"/>
            <wp:effectExtent l="0" t="0" r="635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tou"/>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4241800" cy="3181350"/>
                    </a:xfrm>
                    <a:prstGeom prst="rect">
                      <a:avLst/>
                    </a:prstGeom>
                    <a:noFill/>
                    <a:ln>
                      <a:noFill/>
                    </a:ln>
                  </pic:spPr>
                </pic:pic>
              </a:graphicData>
            </a:graphic>
          </wp:inline>
        </w:drawing>
      </w:r>
    </w:p>
    <w:p w:rsidR="00CB3DB6" w:rsidRPr="00F53989" w:rsidRDefault="00CB3DB6" w:rsidP="00B33831">
      <w:pPr>
        <w:pStyle w:val="a7"/>
        <w:spacing w:before="80" w:after="120"/>
        <w:jc w:val="center"/>
      </w:pPr>
      <w:bookmarkStart w:id="297" w:name="_Ref36494809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40</w:t>
      </w:r>
      <w:r w:rsidR="001C32DE">
        <w:rPr>
          <w:noProof/>
        </w:rPr>
        <w:fldChar w:fldCharType="end"/>
      </w:r>
      <w:bookmarkEnd w:id="297"/>
    </w:p>
    <w:p w:rsidR="003429CD" w:rsidRPr="00F53989" w:rsidRDefault="003429CD" w:rsidP="00424AB7">
      <w:pPr>
        <w:rPr>
          <w:rFonts w:cs="Arial"/>
          <w:b/>
        </w:rPr>
      </w:pPr>
      <w:r w:rsidRPr="00F53989">
        <w:rPr>
          <w:b/>
        </w:rPr>
        <w:t>Conseils</w:t>
      </w:r>
    </w:p>
    <w:p w:rsidR="003429CD" w:rsidRPr="00F53989" w:rsidRDefault="003429CD" w:rsidP="00424AB7">
      <w:pPr>
        <w:rPr>
          <w:rFonts w:cs="Arial"/>
        </w:rPr>
      </w:pPr>
      <w:r w:rsidRPr="00F53989">
        <w:t xml:space="preserve">Sur la barre de navigation, cliquez sur </w:t>
      </w:r>
      <w:r w:rsidRPr="00B33831">
        <w:rPr>
          <w:rFonts w:cs="Arial"/>
          <w:noProof/>
          <w:position w:val="-4"/>
          <w:lang w:val="en-US" w:eastAsia="zh-CN" w:bidi="ar-SA"/>
        </w:rPr>
        <w:drawing>
          <wp:inline distT="0" distB="0" distL="0" distR="0" wp14:anchorId="0CED45A0" wp14:editId="0594BDEE">
            <wp:extent cx="285750" cy="24765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sidRPr="00F53989">
        <w:t>/</w:t>
      </w:r>
      <w:r w:rsidRPr="00B33831">
        <w:rPr>
          <w:rFonts w:cs="Arial"/>
          <w:noProof/>
          <w:position w:val="-4"/>
          <w:lang w:val="en-US" w:eastAsia="zh-CN" w:bidi="ar-SA"/>
        </w:rPr>
        <w:drawing>
          <wp:inline distT="0" distB="0" distL="0" distR="0" wp14:anchorId="36470CC8" wp14:editId="5EC22CC5">
            <wp:extent cx="266700" cy="2667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F53989">
        <w:t xml:space="preserve"> pour activer/désactiver le tour.</w:t>
      </w:r>
    </w:p>
    <w:p w:rsidR="00CB3DB6" w:rsidRPr="00F53989" w:rsidRDefault="00A24AFB" w:rsidP="00424AB7">
      <w:pPr>
        <w:rPr>
          <w:rFonts w:cs="Arial"/>
        </w:rPr>
      </w:pPr>
      <w:r w:rsidRPr="00F53989">
        <w:t xml:space="preserve">Cliquer sur le bouton Sauvegarder (Save) pour sauvegarder les réglages courants. </w:t>
      </w:r>
    </w:p>
    <w:p w:rsidR="00ED0055" w:rsidRPr="00F53989" w:rsidRDefault="00ED0055" w:rsidP="00424AB7">
      <w:pPr>
        <w:rPr>
          <w:rFonts w:cs="Arial"/>
        </w:rPr>
      </w:pPr>
    </w:p>
    <w:p w:rsidR="001F09CF" w:rsidRPr="00F53989" w:rsidRDefault="006D4E9B" w:rsidP="006D4E9B">
      <w:pPr>
        <w:pStyle w:val="20"/>
      </w:pPr>
      <w:bookmarkStart w:id="298" w:name="_Toc441592249"/>
      <w:bookmarkStart w:id="299" w:name="_Toc444017932"/>
      <w:r w:rsidRPr="00F53989">
        <w:t>Fisheye (en option)</w:t>
      </w:r>
      <w:bookmarkEnd w:id="298"/>
      <w:bookmarkEnd w:id="299"/>
      <w:r w:rsidRPr="00F53989">
        <w:t xml:space="preserve"> </w:t>
      </w:r>
    </w:p>
    <w:p w:rsidR="00606B7D" w:rsidRPr="00F53989" w:rsidRDefault="00606B7D" w:rsidP="00424AB7">
      <w:pPr>
        <w:rPr>
          <w:rFonts w:cs="Arial"/>
          <w:b/>
        </w:rPr>
      </w:pPr>
      <w:r w:rsidRPr="00F53989">
        <w:rPr>
          <w:b/>
        </w:rPr>
        <w:t>Veuillez noter que cette fonction n’est disponible que sur certaines séries de produits.</w:t>
      </w:r>
    </w:p>
    <w:p w:rsidR="00ED0055" w:rsidRPr="00F53989" w:rsidRDefault="00ED0055" w:rsidP="00424AB7">
      <w:pPr>
        <w:rPr>
          <w:rFonts w:cs="Arial"/>
          <w:b/>
        </w:rPr>
      </w:pPr>
    </w:p>
    <w:p w:rsidR="001F09CF" w:rsidRPr="00F53989" w:rsidRDefault="001F09CF" w:rsidP="004412AB">
      <w:pPr>
        <w:pStyle w:val="30"/>
      </w:pPr>
      <w:bookmarkStart w:id="300" w:name="_Ref423354970"/>
      <w:bookmarkStart w:id="301" w:name="_Toc424126380"/>
      <w:bookmarkStart w:id="302" w:name="_Toc441592250"/>
      <w:bookmarkStart w:id="303" w:name="_Toc444017933"/>
      <w:r w:rsidRPr="00F53989">
        <w:t>Interface de correction Fisheye durant l’aperçu</w:t>
      </w:r>
      <w:bookmarkEnd w:id="300"/>
      <w:bookmarkEnd w:id="301"/>
      <w:bookmarkEnd w:id="302"/>
      <w:bookmarkEnd w:id="303"/>
    </w:p>
    <w:p w:rsidR="00606B7D" w:rsidRPr="00F53989" w:rsidRDefault="001F09CF" w:rsidP="0069591D">
      <w:r w:rsidRPr="00F53989">
        <w:t xml:space="preserve">Dans l’interface d’aperçu, sélectionnez le canal Fisheye, faites un clic droit, puis sélectionner Fisheye. Voir </w:t>
      </w:r>
      <w:r w:rsidR="00DD3F5B" w:rsidRPr="00F53989">
        <w:rPr>
          <w:color w:val="333300"/>
          <w:szCs w:val="21"/>
        </w:rPr>
        <w:fldChar w:fldCharType="begin"/>
      </w:r>
      <w:r w:rsidR="00DD3F5B" w:rsidRPr="00F53989">
        <w:rPr>
          <w:color w:val="333300"/>
          <w:szCs w:val="21"/>
        </w:rPr>
        <w:instrText xml:space="preserve"> REF _Ref249238384 \h  \* MERGEFORMAT </w:instrText>
      </w:r>
      <w:r w:rsidR="00DD3F5B" w:rsidRPr="00F53989">
        <w:rPr>
          <w:color w:val="333300"/>
          <w:szCs w:val="21"/>
        </w:rPr>
      </w:r>
      <w:r w:rsidR="00DD3F5B" w:rsidRPr="00F53989">
        <w:rPr>
          <w:color w:val="333300"/>
          <w:szCs w:val="21"/>
        </w:rPr>
        <w:fldChar w:fldCharType="separate"/>
      </w:r>
      <w:r w:rsidR="001C32DE" w:rsidRPr="001C32DE">
        <w:rPr>
          <w:color w:val="333300"/>
          <w:szCs w:val="21"/>
        </w:rPr>
        <w:t xml:space="preserve">Figure </w:t>
      </w:r>
      <w:r w:rsidR="001C32DE" w:rsidRPr="001C32DE">
        <w:rPr>
          <w:color w:val="333300"/>
          <w:szCs w:val="21"/>
          <w:cs/>
        </w:rPr>
        <w:t>‎</w:t>
      </w:r>
      <w:r w:rsidR="001C32DE" w:rsidRPr="001C32DE">
        <w:rPr>
          <w:color w:val="333300"/>
          <w:szCs w:val="21"/>
        </w:rPr>
        <w:t>4–41</w:t>
      </w:r>
      <w:r w:rsidR="00DD3F5B" w:rsidRPr="00F53989">
        <w:rPr>
          <w:color w:val="333300"/>
          <w:szCs w:val="21"/>
        </w:rPr>
        <w:fldChar w:fldCharType="end"/>
      </w:r>
      <w:r w:rsidRPr="00F53989">
        <w:t>.</w:t>
      </w:r>
    </w:p>
    <w:p w:rsidR="00606B7D" w:rsidRPr="00F53989" w:rsidRDefault="0043309E" w:rsidP="00073F6D">
      <w:pPr>
        <w:keepNext/>
        <w:jc w:val="center"/>
        <w:rPr>
          <w:rFonts w:cs="Arial"/>
        </w:rPr>
      </w:pPr>
      <w:r w:rsidRPr="00F53989">
        <w:rPr>
          <w:rFonts w:cs="Arial"/>
          <w:noProof/>
          <w:lang w:val="en-US" w:eastAsia="zh-CN" w:bidi="ar-SA"/>
        </w:rPr>
        <w:drawing>
          <wp:inline distT="0" distB="0" distL="0" distR="0" wp14:anchorId="5A3C72C8" wp14:editId="5C0C4E1A">
            <wp:extent cx="1646603" cy="2721934"/>
            <wp:effectExtent l="0" t="0" r="0" b="254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51080" cy="2729334"/>
                    </a:xfrm>
                    <a:prstGeom prst="rect">
                      <a:avLst/>
                    </a:prstGeom>
                    <a:noFill/>
                    <a:ln>
                      <a:noFill/>
                    </a:ln>
                  </pic:spPr>
                </pic:pic>
              </a:graphicData>
            </a:graphic>
          </wp:inline>
        </w:drawing>
      </w:r>
    </w:p>
    <w:p w:rsidR="00DD3F5B" w:rsidRPr="00F53989" w:rsidRDefault="00DD3F5B" w:rsidP="00073F6D">
      <w:pPr>
        <w:pStyle w:val="a7"/>
        <w:jc w:val="center"/>
      </w:pPr>
      <w:bookmarkStart w:id="304" w:name="_Ref249238384"/>
      <w:r w:rsidRPr="00F53989">
        <w:t xml:space="preserve">Figure </w:t>
      </w:r>
      <w:r w:rsidR="001C32DE">
        <w:fldChar w:fldCharType="begin"/>
      </w:r>
      <w:r w:rsidR="001C32DE">
        <w:instrText xml:space="preserve"> STYLEREF 1 \</w:instrText>
      </w:r>
      <w:r w:rsidR="001C32DE">
        <w:instrText xml:space="preserve">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41</w:t>
      </w:r>
      <w:r w:rsidR="001C32DE">
        <w:rPr>
          <w:noProof/>
        </w:rPr>
        <w:fldChar w:fldCharType="end"/>
      </w:r>
      <w:bookmarkEnd w:id="304"/>
    </w:p>
    <w:p w:rsidR="001F09CF" w:rsidRPr="00F53989" w:rsidRDefault="001F09CF" w:rsidP="00424AB7">
      <w:pPr>
        <w:rPr>
          <w:rFonts w:cs="Arial"/>
        </w:rPr>
      </w:pPr>
      <w:r w:rsidRPr="00F53989">
        <w:lastRenderedPageBreak/>
        <w:t xml:space="preserve">Vous pouvez à présent voir l’interface illustrée sur la </w:t>
      </w:r>
      <w:r w:rsidRPr="00F53989">
        <w:rPr>
          <w:rFonts w:cs="Arial"/>
        </w:rPr>
        <w:fldChar w:fldCharType="begin"/>
      </w:r>
      <w:r w:rsidRPr="00F53989">
        <w:rPr>
          <w:rFonts w:cs="Arial"/>
        </w:rPr>
        <w:instrText xml:space="preserve"> REF _Ref340825773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4–42</w:t>
      </w:r>
      <w:r w:rsidRPr="00F53989">
        <w:rPr>
          <w:rFonts w:cs="Arial"/>
        </w:rPr>
        <w:fldChar w:fldCharType="end"/>
      </w:r>
      <w:r w:rsidRPr="00F53989">
        <w:t xml:space="preserve">. Vous pouvez définir le mode d’installation et d’affichage du Fisheye. </w:t>
      </w:r>
    </w:p>
    <w:p w:rsidR="001F09CF" w:rsidRPr="00F53989" w:rsidRDefault="001F09CF" w:rsidP="00424AB7">
      <w:pPr>
        <w:rPr>
          <w:rFonts w:cs="Arial"/>
          <w:b/>
        </w:rPr>
      </w:pPr>
      <w:r w:rsidRPr="00F53989">
        <w:rPr>
          <w:b/>
        </w:rPr>
        <w:t>Remarque :</w:t>
      </w:r>
    </w:p>
    <w:p w:rsidR="001F09CF" w:rsidRPr="00F53989" w:rsidRDefault="001F09CF" w:rsidP="00B23C72">
      <w:pPr>
        <w:numPr>
          <w:ilvl w:val="0"/>
          <w:numId w:val="125"/>
        </w:numPr>
        <w:rPr>
          <w:rFonts w:cs="Arial"/>
        </w:rPr>
      </w:pPr>
      <w:r w:rsidRPr="00F53989">
        <w:t xml:space="preserve">Pour le cas d’un canal non-Fisheye, le système affiche une boîte de dialogue pour vous rappeler que le canal est non-Fisheye et qu’il ne prend pas en charge la fonction de correction. </w:t>
      </w:r>
    </w:p>
    <w:p w:rsidR="001F09CF" w:rsidRPr="00F53989" w:rsidRDefault="001F09CF" w:rsidP="00B23C72">
      <w:pPr>
        <w:numPr>
          <w:ilvl w:val="0"/>
          <w:numId w:val="125"/>
        </w:numPr>
        <w:rPr>
          <w:rFonts w:cs="Arial"/>
        </w:rPr>
      </w:pPr>
      <w:r w:rsidRPr="00F53989">
        <w:t>Si les ressources système sont insuffisantes, le système affiche aussi la boîte de dialogue correspondante.</w:t>
      </w:r>
    </w:p>
    <w:p w:rsidR="001F09CF" w:rsidRPr="00F53989" w:rsidRDefault="0043309E" w:rsidP="00073F6D">
      <w:pPr>
        <w:keepNext/>
        <w:jc w:val="center"/>
        <w:rPr>
          <w:rFonts w:cs="Arial"/>
        </w:rPr>
      </w:pPr>
      <w:r w:rsidRPr="00F53989">
        <w:rPr>
          <w:rFonts w:cs="Arial"/>
          <w:noProof/>
          <w:lang w:val="en-US" w:eastAsia="zh-CN" w:bidi="ar-SA"/>
        </w:rPr>
        <w:drawing>
          <wp:inline distT="0" distB="0" distL="0" distR="0" wp14:anchorId="5F1D276A" wp14:editId="7C7E03E4">
            <wp:extent cx="2152650" cy="3810000"/>
            <wp:effectExtent l="0" t="0" r="0" b="0"/>
            <wp:docPr id="149" name="图片 9" descr="C:\Users\25479\Downloads\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C:\Users\25479\Downloads\9.bmp"/>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52650" cy="3810000"/>
                    </a:xfrm>
                    <a:prstGeom prst="rect">
                      <a:avLst/>
                    </a:prstGeom>
                    <a:noFill/>
                    <a:ln>
                      <a:noFill/>
                    </a:ln>
                  </pic:spPr>
                </pic:pic>
              </a:graphicData>
            </a:graphic>
          </wp:inline>
        </w:drawing>
      </w:r>
    </w:p>
    <w:p w:rsidR="001F09CF" w:rsidRPr="00F53989" w:rsidRDefault="001F09CF" w:rsidP="00073F6D">
      <w:pPr>
        <w:pStyle w:val="a7"/>
        <w:jc w:val="center"/>
      </w:pPr>
      <w:bookmarkStart w:id="305" w:name="_Ref34082577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42</w:t>
      </w:r>
      <w:r w:rsidR="001C32DE">
        <w:rPr>
          <w:noProof/>
        </w:rPr>
        <w:fldChar w:fldCharType="end"/>
      </w:r>
      <w:bookmarkEnd w:id="305"/>
    </w:p>
    <w:p w:rsidR="001F09CF" w:rsidRPr="00F53989" w:rsidRDefault="001F09CF" w:rsidP="00424AB7">
      <w:pPr>
        <w:rPr>
          <w:rFonts w:cs="Arial"/>
          <w:kern w:val="56"/>
          <w:szCs w:val="21"/>
        </w:rPr>
      </w:pPr>
      <w:r w:rsidRPr="00F53989">
        <w:t>Il existe trois modes d’installation : au plafond/murale/au sol. Les différents modes d’installation proposent différents modes de correction.</w:t>
      </w:r>
    </w:p>
    <w:p w:rsidR="001F09CF" w:rsidRPr="00F53989" w:rsidRDefault="001F09CF" w:rsidP="00424AB7">
      <w:pPr>
        <w:rPr>
          <w:rFonts w:cs="Arial"/>
          <w:kern w:val="56"/>
          <w:szCs w:val="21"/>
        </w:rPr>
      </w:pPr>
      <w:r w:rsidRPr="00F53989">
        <w:t>Veuillez vous référer au tableau suivant pour des informations détaillées.</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6"/>
        <w:gridCol w:w="773"/>
        <w:gridCol w:w="5869"/>
      </w:tblGrid>
      <w:tr w:rsidR="001F09CF" w:rsidRPr="00F53989" w:rsidTr="00316874">
        <w:trPr>
          <w:cantSplit/>
          <w:jc w:val="center"/>
        </w:trPr>
        <w:tc>
          <w:tcPr>
            <w:tcW w:w="0" w:type="auto"/>
            <w:shd w:val="clear" w:color="auto" w:fill="A6A6A6"/>
          </w:tcPr>
          <w:p w:rsidR="001F09CF" w:rsidRPr="00F53989" w:rsidRDefault="001F09CF" w:rsidP="00424AB7">
            <w:pPr>
              <w:pStyle w:val="afffc"/>
              <w:spacing w:beforeLines="0" w:before="40" w:after="40"/>
              <w:ind w:leftChars="0" w:left="0"/>
              <w:rPr>
                <w:rFonts w:eastAsia="黑体" w:cs="Arial"/>
                <w:noProof/>
              </w:rPr>
            </w:pPr>
            <w:r w:rsidRPr="00F53989">
              <w:t>Modes d’installation</w:t>
            </w:r>
          </w:p>
        </w:tc>
        <w:tc>
          <w:tcPr>
            <w:tcW w:w="0" w:type="auto"/>
            <w:shd w:val="clear" w:color="auto" w:fill="A6A6A6"/>
          </w:tcPr>
          <w:p w:rsidR="001F09CF" w:rsidRPr="00F53989" w:rsidRDefault="001F09CF" w:rsidP="00424AB7">
            <w:pPr>
              <w:pStyle w:val="afffc"/>
              <w:spacing w:beforeLines="0" w:before="40" w:after="40"/>
              <w:ind w:leftChars="0" w:left="0"/>
              <w:rPr>
                <w:rFonts w:eastAsia="黑体" w:cs="Arial"/>
                <w:noProof/>
              </w:rPr>
            </w:pPr>
            <w:r w:rsidRPr="00F53989">
              <w:t>Icône</w:t>
            </w:r>
          </w:p>
        </w:tc>
        <w:tc>
          <w:tcPr>
            <w:tcW w:w="0" w:type="auto"/>
            <w:shd w:val="clear" w:color="auto" w:fill="A6A6A6"/>
          </w:tcPr>
          <w:p w:rsidR="001F09CF" w:rsidRPr="00F53989" w:rsidRDefault="001F09CF" w:rsidP="00424AB7">
            <w:pPr>
              <w:pStyle w:val="afffc"/>
              <w:spacing w:beforeLines="0" w:before="40" w:after="40"/>
              <w:ind w:leftChars="0" w:left="0"/>
              <w:rPr>
                <w:rFonts w:eastAsia="黑体" w:cs="Arial"/>
              </w:rPr>
            </w:pPr>
            <w:r w:rsidRPr="00F53989">
              <w:t>Remarque</w:t>
            </w:r>
          </w:p>
        </w:tc>
      </w:tr>
      <w:tr w:rsidR="001F09CF" w:rsidRPr="00F53989" w:rsidTr="00316874">
        <w:trPr>
          <w:cantSplit/>
          <w:jc w:val="center"/>
        </w:trPr>
        <w:tc>
          <w:tcPr>
            <w:tcW w:w="0" w:type="auto"/>
            <w:vMerge w:val="restart"/>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096841BC" wp14:editId="7FAE7F2B">
                  <wp:extent cx="419100" cy="400050"/>
                  <wp:effectExtent l="0" t="0" r="0" b="0"/>
                  <wp:docPr id="150"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19100" cy="400050"/>
                          </a:xfrm>
                          <a:prstGeom prst="rect">
                            <a:avLst/>
                          </a:prstGeom>
                          <a:noFill/>
                          <a:ln>
                            <a:noFill/>
                          </a:ln>
                        </pic:spPr>
                      </pic:pic>
                    </a:graphicData>
                  </a:graphic>
                </wp:inline>
              </w:drawing>
            </w:r>
            <w:r w:rsidRPr="00F53989">
              <w:t xml:space="preserve"> (Montage au plafond) </w:t>
            </w:r>
          </w:p>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64518576" wp14:editId="2679EED6">
                  <wp:extent cx="400050" cy="419100"/>
                  <wp:effectExtent l="0" t="0" r="0" b="0"/>
                  <wp:docPr id="151"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419100"/>
                          </a:xfrm>
                          <a:prstGeom prst="rect">
                            <a:avLst/>
                          </a:prstGeom>
                          <a:noFill/>
                          <a:ln>
                            <a:noFill/>
                          </a:ln>
                        </pic:spPr>
                      </pic:pic>
                    </a:graphicData>
                  </a:graphic>
                </wp:inline>
              </w:drawing>
            </w:r>
            <w:r w:rsidRPr="00F53989">
              <w:t xml:space="preserve"> (Montage au sol) </w:t>
            </w: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2ECC61F5" wp14:editId="71D6C227">
                  <wp:extent cx="342900" cy="342900"/>
                  <wp:effectExtent l="0" t="0" r="0" b="0"/>
                  <wp:docPr id="152"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rsidR="001F09CF" w:rsidRPr="00F53989" w:rsidRDefault="006D4E9B" w:rsidP="00424AB7">
            <w:pPr>
              <w:pStyle w:val="afffc"/>
              <w:spacing w:beforeLines="0" w:before="40" w:after="40"/>
              <w:ind w:leftChars="0" w:left="0"/>
              <w:rPr>
                <w:rFonts w:cs="Arial"/>
              </w:rPr>
            </w:pPr>
            <w:r w:rsidRPr="00F53989">
              <w:t xml:space="preserve">Vue originale 360° </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56E33D50" wp14:editId="66B41C86">
                  <wp:extent cx="323850" cy="323850"/>
                  <wp:effectExtent l="0" t="0" r="0" b="0"/>
                  <wp:docPr id="153"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0" w:type="auto"/>
          </w:tcPr>
          <w:p w:rsidR="001F09CF" w:rsidRPr="00F53989" w:rsidRDefault="007B18C9" w:rsidP="00424AB7">
            <w:pPr>
              <w:pStyle w:val="afffc"/>
              <w:spacing w:beforeLines="0" w:before="40" w:after="40"/>
              <w:ind w:leftChars="0" w:left="0"/>
              <w:rPr>
                <w:rFonts w:cs="Arial"/>
              </w:rPr>
            </w:pPr>
            <w:r w:rsidRPr="00F53989">
              <w:t>1 fenêtre de correction + 1 vue d’étirement de panorama</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26B72130" wp14:editId="5A81067A">
                  <wp:extent cx="342900" cy="342900"/>
                  <wp:effectExtent l="0" t="0" r="0" b="0"/>
                  <wp:docPr id="15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rsidR="001F09CF" w:rsidRPr="00F53989" w:rsidRDefault="007B18C9" w:rsidP="00424AB7">
            <w:pPr>
              <w:pStyle w:val="afffc"/>
              <w:spacing w:beforeLines="0" w:before="40" w:after="40"/>
              <w:ind w:leftChars="0" w:left="0"/>
              <w:rPr>
                <w:rFonts w:cs="Arial"/>
              </w:rPr>
            </w:pPr>
            <w:r w:rsidRPr="00F53989">
              <w:t>2 vues d’étirement de panorama</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22E26092" wp14:editId="619F8A3E">
                  <wp:extent cx="323850" cy="304800"/>
                  <wp:effectExtent l="0" t="0" r="0" b="0"/>
                  <wp:docPr id="155"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3850" cy="304800"/>
                          </a:xfrm>
                          <a:prstGeom prst="rect">
                            <a:avLst/>
                          </a:prstGeom>
                          <a:noFill/>
                          <a:ln>
                            <a:noFill/>
                          </a:ln>
                        </pic:spPr>
                      </pic:pic>
                    </a:graphicData>
                  </a:graphic>
                </wp:inline>
              </w:drawing>
            </w:r>
          </w:p>
        </w:tc>
        <w:tc>
          <w:tcPr>
            <w:tcW w:w="0" w:type="auto"/>
          </w:tcPr>
          <w:p w:rsidR="001F09CF" w:rsidRPr="00F53989" w:rsidRDefault="001F09CF" w:rsidP="00424AB7">
            <w:pPr>
              <w:pStyle w:val="afffc"/>
              <w:spacing w:beforeLines="0" w:before="40" w:after="40"/>
              <w:ind w:leftChars="0" w:left="0"/>
              <w:rPr>
                <w:rFonts w:cs="Arial"/>
              </w:rPr>
            </w:pPr>
            <w:r w:rsidRPr="00F53989">
              <w:t>1 vue panorama 360° + 3 fenêtres de correction</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4087581F" wp14:editId="234C70CF">
                  <wp:extent cx="342900" cy="342900"/>
                  <wp:effectExtent l="0" t="0" r="0" b="0"/>
                  <wp:docPr id="156"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rsidR="001F09CF" w:rsidRPr="00F53989" w:rsidRDefault="001F09CF" w:rsidP="00424AB7">
            <w:pPr>
              <w:pStyle w:val="afffc"/>
              <w:spacing w:beforeLines="0" w:before="40" w:after="40"/>
              <w:ind w:leftChars="0" w:left="0"/>
              <w:rPr>
                <w:rFonts w:cs="Arial"/>
              </w:rPr>
            </w:pPr>
            <w:r w:rsidRPr="00F53989">
              <w:t>1 vue panorama 360° + 4 fenêtres de correction</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46907CFB" wp14:editId="30178379">
                  <wp:extent cx="342900" cy="361950"/>
                  <wp:effectExtent l="0" t="0" r="0" b="0"/>
                  <wp:docPr id="157"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a:ln>
                            <a:noFill/>
                          </a:ln>
                        </pic:spPr>
                      </pic:pic>
                    </a:graphicData>
                  </a:graphic>
                </wp:inline>
              </w:drawing>
            </w:r>
          </w:p>
        </w:tc>
        <w:tc>
          <w:tcPr>
            <w:tcW w:w="0" w:type="auto"/>
          </w:tcPr>
          <w:p w:rsidR="001F09CF" w:rsidRPr="00F53989" w:rsidRDefault="001F09CF" w:rsidP="00424AB7">
            <w:pPr>
              <w:pStyle w:val="afffc"/>
              <w:spacing w:beforeLines="0" w:before="40" w:after="40"/>
              <w:ind w:leftChars="0" w:left="0"/>
              <w:rPr>
                <w:rFonts w:cs="Arial"/>
              </w:rPr>
            </w:pPr>
            <w:r w:rsidRPr="00F53989">
              <w:t>4 fenêtres de correction + 1 vue d’étirement de panorama</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111B8E14" wp14:editId="692655ED">
                  <wp:extent cx="342900" cy="342900"/>
                  <wp:effectExtent l="0" t="0" r="0" b="0"/>
                  <wp:docPr id="158"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rsidR="001F09CF" w:rsidRPr="00F53989" w:rsidRDefault="001F09CF" w:rsidP="00424AB7">
            <w:pPr>
              <w:pStyle w:val="afffc"/>
              <w:spacing w:beforeLines="0" w:before="40" w:after="40"/>
              <w:ind w:leftChars="0" w:left="0"/>
              <w:rPr>
                <w:rFonts w:cs="Arial"/>
              </w:rPr>
            </w:pPr>
            <w:r w:rsidRPr="00F53989">
              <w:t>1 vue panorama 360° + +8 fenêtres de correction</w:t>
            </w:r>
          </w:p>
        </w:tc>
      </w:tr>
      <w:tr w:rsidR="001F09CF" w:rsidRPr="00F53989" w:rsidTr="00316874">
        <w:trPr>
          <w:cantSplit/>
          <w:jc w:val="center"/>
        </w:trPr>
        <w:tc>
          <w:tcPr>
            <w:tcW w:w="0" w:type="auto"/>
            <w:vMerge w:val="restart"/>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7EBB5BEE" wp14:editId="74C2BCCF">
                  <wp:extent cx="419100" cy="419100"/>
                  <wp:effectExtent l="0" t="0" r="0" b="0"/>
                  <wp:docPr id="159"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Pr="00F53989">
              <w:t xml:space="preserve"> (Montage mural) </w:t>
            </w: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6DD23B12" wp14:editId="353114B4">
                  <wp:extent cx="342900" cy="361950"/>
                  <wp:effectExtent l="0" t="0" r="0" b="0"/>
                  <wp:docPr id="160"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42900" cy="361950"/>
                          </a:xfrm>
                          <a:prstGeom prst="rect">
                            <a:avLst/>
                          </a:prstGeom>
                          <a:noFill/>
                          <a:ln>
                            <a:noFill/>
                          </a:ln>
                        </pic:spPr>
                      </pic:pic>
                    </a:graphicData>
                  </a:graphic>
                </wp:inline>
              </w:drawing>
            </w:r>
          </w:p>
        </w:tc>
        <w:tc>
          <w:tcPr>
            <w:tcW w:w="0" w:type="auto"/>
          </w:tcPr>
          <w:p w:rsidR="001F09CF" w:rsidRPr="00F53989" w:rsidRDefault="001F09CF" w:rsidP="00424AB7">
            <w:pPr>
              <w:pStyle w:val="afffc"/>
              <w:spacing w:beforeLines="0" w:before="40" w:after="40"/>
              <w:ind w:leftChars="0" w:left="0"/>
              <w:rPr>
                <w:rFonts w:cs="Arial"/>
              </w:rPr>
            </w:pPr>
            <w:r w:rsidRPr="00F53989">
              <w:t xml:space="preserve">Vue originale 360° </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noProof/>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36F41E46" wp14:editId="4E3A37F3">
                  <wp:extent cx="342900" cy="342900"/>
                  <wp:effectExtent l="0" t="0" r="0" b="0"/>
                  <wp:docPr id="161"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rsidR="001F09CF" w:rsidRPr="00F53989" w:rsidRDefault="001F09CF" w:rsidP="00424AB7">
            <w:pPr>
              <w:pStyle w:val="afffc"/>
              <w:spacing w:beforeLines="0" w:before="40" w:after="40"/>
              <w:ind w:leftChars="0" w:left="0"/>
            </w:pPr>
            <w:r w:rsidRPr="00F53989">
              <w:t>Étirement de panorama</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noProof/>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2A813AEC" wp14:editId="3ABE3AD0">
                  <wp:extent cx="342900" cy="342900"/>
                  <wp:effectExtent l="0" t="0" r="0" b="0"/>
                  <wp:docPr id="16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rsidR="001F09CF" w:rsidRPr="00F53989" w:rsidRDefault="001F09CF" w:rsidP="00424AB7">
            <w:pPr>
              <w:pStyle w:val="afffc"/>
              <w:spacing w:beforeLines="0" w:before="40" w:after="40"/>
              <w:ind w:leftChars="0" w:left="0"/>
            </w:pPr>
            <w:r w:rsidRPr="00F53989">
              <w:t>1 vue de dépliage de panorama + 3 fenêtres de correction</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noProof/>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2EE3178E" wp14:editId="590B5BD4">
                  <wp:extent cx="342900" cy="342900"/>
                  <wp:effectExtent l="0" t="0" r="0" b="0"/>
                  <wp:docPr id="163"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rsidR="001F09CF" w:rsidRPr="00F53989" w:rsidRDefault="001F09CF" w:rsidP="00424AB7">
            <w:pPr>
              <w:pStyle w:val="afffc"/>
              <w:spacing w:beforeLines="0" w:before="40" w:after="40"/>
              <w:ind w:leftChars="0" w:left="0"/>
            </w:pPr>
            <w:r w:rsidRPr="00F53989">
              <w:t>1 vue de dépliage de panorama + 4 fenêtres de correction</w:t>
            </w:r>
          </w:p>
        </w:tc>
      </w:tr>
      <w:tr w:rsidR="001F09CF" w:rsidRPr="00F53989" w:rsidTr="00316874">
        <w:trPr>
          <w:cantSplit/>
          <w:jc w:val="center"/>
        </w:trPr>
        <w:tc>
          <w:tcPr>
            <w:tcW w:w="0" w:type="auto"/>
            <w:vMerge/>
          </w:tcPr>
          <w:p w:rsidR="001F09CF" w:rsidRPr="00F53989" w:rsidRDefault="001F09CF" w:rsidP="00316874">
            <w:pPr>
              <w:pStyle w:val="afffc"/>
              <w:spacing w:beforeLines="0" w:before="40" w:after="40"/>
              <w:ind w:leftChars="0" w:left="0"/>
              <w:rPr>
                <w:rFonts w:cs="Arial"/>
                <w:noProof/>
              </w:rPr>
            </w:pPr>
          </w:p>
        </w:tc>
        <w:tc>
          <w:tcPr>
            <w:tcW w:w="0" w:type="auto"/>
          </w:tcPr>
          <w:p w:rsidR="001F09CF" w:rsidRPr="00F53989" w:rsidRDefault="0043309E" w:rsidP="00424AB7">
            <w:pPr>
              <w:pStyle w:val="afffc"/>
              <w:spacing w:beforeLines="0" w:before="40" w:after="40"/>
              <w:ind w:leftChars="0" w:left="0"/>
              <w:rPr>
                <w:rFonts w:cs="Arial"/>
              </w:rPr>
            </w:pPr>
            <w:r w:rsidRPr="00F53989">
              <w:rPr>
                <w:rFonts w:cs="Arial"/>
                <w:noProof/>
                <w:lang w:val="en-US" w:eastAsia="zh-CN" w:bidi="ar-SA"/>
              </w:rPr>
              <w:drawing>
                <wp:inline distT="0" distB="0" distL="0" distR="0" wp14:anchorId="23CECB87" wp14:editId="4F62C904">
                  <wp:extent cx="342900" cy="342900"/>
                  <wp:effectExtent l="0" t="0" r="0" b="0"/>
                  <wp:docPr id="164"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0" w:type="auto"/>
          </w:tcPr>
          <w:p w:rsidR="001F09CF" w:rsidRPr="00F53989" w:rsidRDefault="001F09CF" w:rsidP="00424AB7">
            <w:pPr>
              <w:pStyle w:val="afffc"/>
              <w:spacing w:beforeLines="0" w:before="40" w:after="40"/>
              <w:ind w:leftChars="0" w:left="0"/>
            </w:pPr>
            <w:r w:rsidRPr="00F53989">
              <w:t>1 vue de dépliage de panorama + +8 fenêtres de correction</w:t>
            </w:r>
          </w:p>
        </w:tc>
      </w:tr>
    </w:tbl>
    <w:p w:rsidR="001F09CF" w:rsidRPr="00F53989" w:rsidRDefault="001F09CF" w:rsidP="00424AB7">
      <w:pPr>
        <w:rPr>
          <w:rFonts w:cs="Arial"/>
        </w:rPr>
      </w:pPr>
    </w:p>
    <w:p w:rsidR="001F09CF" w:rsidRPr="00F53989" w:rsidRDefault="0043309E" w:rsidP="00073F6D">
      <w:pPr>
        <w:keepNext/>
        <w:jc w:val="center"/>
        <w:rPr>
          <w:rFonts w:cs="Arial"/>
        </w:rPr>
      </w:pPr>
      <w:r w:rsidRPr="00F53989">
        <w:rPr>
          <w:rFonts w:cs="Arial"/>
          <w:noProof/>
          <w:lang w:val="en-US" w:eastAsia="zh-CN" w:bidi="ar-SA"/>
        </w:rPr>
        <w:drawing>
          <wp:inline distT="0" distB="0" distL="0" distR="0" wp14:anchorId="1BC68987" wp14:editId="2A96C92D">
            <wp:extent cx="5486400" cy="2381250"/>
            <wp:effectExtent l="0" t="0" r="0" b="0"/>
            <wp:docPr id="16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86400" cy="2381250"/>
                    </a:xfrm>
                    <a:prstGeom prst="rect">
                      <a:avLst/>
                    </a:prstGeom>
                    <a:noFill/>
                    <a:ln>
                      <a:noFill/>
                    </a:ln>
                  </pic:spPr>
                </pic:pic>
              </a:graphicData>
            </a:graphic>
          </wp:inline>
        </w:drawing>
      </w:r>
    </w:p>
    <w:p w:rsidR="001F09CF" w:rsidRPr="00F53989" w:rsidRDefault="001F09CF" w:rsidP="00073F6D">
      <w:pPr>
        <w:pStyle w:val="a7"/>
        <w:jc w:val="center"/>
      </w:pPr>
      <w:bookmarkStart w:id="306" w:name="_Ref34073529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43</w:t>
      </w:r>
      <w:r w:rsidR="001C32DE">
        <w:rPr>
          <w:noProof/>
        </w:rPr>
        <w:fldChar w:fldCharType="end"/>
      </w:r>
      <w:bookmarkEnd w:id="306"/>
    </w:p>
    <w:p w:rsidR="001F09CF" w:rsidRPr="00F53989" w:rsidRDefault="001F09CF" w:rsidP="0069591D">
      <w:r w:rsidRPr="00F53989">
        <w:t xml:space="preserve">Dans la </w:t>
      </w:r>
      <w:r w:rsidRPr="00F53989">
        <w:fldChar w:fldCharType="begin"/>
      </w:r>
      <w:r w:rsidRPr="00F53989">
        <w:instrText xml:space="preserve"> REF _Ref340735299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43</w:t>
      </w:r>
      <w:r w:rsidRPr="00F53989">
        <w:fldChar w:fldCharType="end"/>
      </w:r>
      <w:r w:rsidRPr="00F53989">
        <w:t>, vous pouvez ajuster les champs colorés dans le panneau de gauche ou utiliser la souris pour changer la position des petites images du panneau de droite pour réaliser la correction Fisheye.</w:t>
      </w:r>
    </w:p>
    <w:p w:rsidR="00ED0055" w:rsidRPr="00F53989" w:rsidRDefault="00ED0055" w:rsidP="00370B5E">
      <w:pPr>
        <w:rPr>
          <w:rFonts w:cs="Arial"/>
          <w:kern w:val="56"/>
          <w:szCs w:val="21"/>
        </w:rPr>
      </w:pPr>
    </w:p>
    <w:p w:rsidR="001F09CF" w:rsidRPr="00F53989" w:rsidRDefault="001F09CF" w:rsidP="00370B5E">
      <w:pPr>
        <w:pStyle w:val="30"/>
      </w:pPr>
      <w:bookmarkStart w:id="307" w:name="_Ref423355426"/>
      <w:bookmarkStart w:id="308" w:name="_Toc424126381"/>
      <w:bookmarkStart w:id="309" w:name="_Toc441592251"/>
      <w:bookmarkStart w:id="310" w:name="_Toc444017934"/>
      <w:r w:rsidRPr="00F53989">
        <w:t>Correction Fisheye pendant la lecture</w:t>
      </w:r>
      <w:bookmarkEnd w:id="307"/>
      <w:bookmarkEnd w:id="308"/>
      <w:bookmarkEnd w:id="309"/>
      <w:bookmarkEnd w:id="310"/>
      <w:r w:rsidRPr="00F53989">
        <w:t xml:space="preserve"> </w:t>
      </w:r>
    </w:p>
    <w:p w:rsidR="001F09CF" w:rsidRPr="00F53989" w:rsidRDefault="001F09CF" w:rsidP="00370B5E">
      <w:pPr>
        <w:rPr>
          <w:rFonts w:cs="Arial"/>
          <w:kern w:val="56"/>
          <w:szCs w:val="21"/>
        </w:rPr>
      </w:pPr>
      <w:r w:rsidRPr="00F53989">
        <w:t>Dans le menu principal, cliquez sur le bouton de recherche.</w:t>
      </w:r>
    </w:p>
    <w:p w:rsidR="001F09CF" w:rsidRPr="00F53989" w:rsidRDefault="001F09CF" w:rsidP="00370B5E">
      <w:pPr>
        <w:rPr>
          <w:rFonts w:cs="Arial"/>
          <w:kern w:val="56"/>
          <w:szCs w:val="21"/>
        </w:rPr>
      </w:pPr>
      <w:r w:rsidRPr="00F53989">
        <w:t xml:space="preserve">Sélectionner le mode de lecture sur 1 fenêtre et le canal Fisheye correspondant, cliquez sur </w:t>
      </w:r>
      <w:r w:rsidRPr="00F53989">
        <w:rPr>
          <w:rFonts w:cs="Arial"/>
          <w:noProof/>
          <w:kern w:val="56"/>
          <w:szCs w:val="21"/>
          <w:lang w:val="en-US" w:eastAsia="zh-CN" w:bidi="ar-SA"/>
        </w:rPr>
        <w:drawing>
          <wp:inline distT="0" distB="0" distL="0" distR="0" wp14:anchorId="75B0819C" wp14:editId="0F693BB4">
            <wp:extent cx="209550" cy="171450"/>
            <wp:effectExtent l="0" t="0" r="0" b="0"/>
            <wp:docPr id="166"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9550" cy="171450"/>
                    </a:xfrm>
                    <a:prstGeom prst="rect">
                      <a:avLst/>
                    </a:prstGeom>
                    <a:noFill/>
                    <a:ln>
                      <a:noFill/>
                    </a:ln>
                  </pic:spPr>
                </pic:pic>
              </a:graphicData>
            </a:graphic>
          </wp:inline>
        </w:drawing>
      </w:r>
      <w:r w:rsidRPr="00F53989">
        <w:t xml:space="preserve"> pour lancer la lecture.</w:t>
      </w:r>
    </w:p>
    <w:p w:rsidR="001F09CF" w:rsidRPr="00F53989" w:rsidRDefault="001F09CF" w:rsidP="00370B5E">
      <w:pPr>
        <w:rPr>
          <w:rFonts w:cs="Arial"/>
          <w:kern w:val="56"/>
          <w:szCs w:val="21"/>
        </w:rPr>
      </w:pPr>
      <w:r w:rsidRPr="00F53989">
        <w:t xml:space="preserve">Faites un clic droit sur </w:t>
      </w:r>
      <w:r w:rsidRPr="00F53989">
        <w:rPr>
          <w:rFonts w:cs="Arial"/>
          <w:noProof/>
          <w:kern w:val="56"/>
          <w:szCs w:val="21"/>
          <w:lang w:val="en-US" w:eastAsia="zh-CN" w:bidi="ar-SA"/>
        </w:rPr>
        <w:drawing>
          <wp:inline distT="0" distB="0" distL="0" distR="0" wp14:anchorId="53242FCC" wp14:editId="2E4A82EC">
            <wp:extent cx="228600" cy="190500"/>
            <wp:effectExtent l="0" t="0" r="0" b="0"/>
            <wp:docPr id="167"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F53989">
        <w:t xml:space="preserve"> pour accéder à l’interface de lecture corrigée. Pour des informations détaillées, veuillez vous reporter au chapitre </w:t>
      </w:r>
      <w:r w:rsidRPr="00F53989">
        <w:rPr>
          <w:rFonts w:cs="Arial"/>
          <w:kern w:val="56"/>
          <w:szCs w:val="21"/>
        </w:rPr>
        <w:fldChar w:fldCharType="begin"/>
      </w:r>
      <w:r w:rsidRPr="00F53989">
        <w:rPr>
          <w:rFonts w:cs="Arial"/>
          <w:kern w:val="56"/>
          <w:szCs w:val="21"/>
        </w:rPr>
        <w:instrText xml:space="preserve"> REF _Ref423354970 \n \h  \* MERGEFORMAT </w:instrText>
      </w:r>
      <w:r w:rsidRPr="00F53989">
        <w:rPr>
          <w:rFonts w:cs="Arial"/>
          <w:kern w:val="56"/>
          <w:szCs w:val="21"/>
        </w:rPr>
      </w:r>
      <w:r w:rsidRPr="00F53989">
        <w:rPr>
          <w:rFonts w:cs="Arial"/>
          <w:kern w:val="56"/>
          <w:szCs w:val="21"/>
        </w:rPr>
        <w:fldChar w:fldCharType="separate"/>
      </w:r>
      <w:r w:rsidR="001C32DE">
        <w:rPr>
          <w:rFonts w:cs="Arial"/>
          <w:kern w:val="56"/>
          <w:szCs w:val="21"/>
          <w:cs/>
        </w:rPr>
        <w:t>‎</w:t>
      </w:r>
      <w:r w:rsidR="001C32DE">
        <w:rPr>
          <w:rFonts w:cs="Arial"/>
          <w:kern w:val="56"/>
          <w:szCs w:val="21"/>
        </w:rPr>
        <w:t>4.8.1</w:t>
      </w:r>
      <w:r w:rsidRPr="00F53989">
        <w:rPr>
          <w:rFonts w:cs="Arial"/>
          <w:kern w:val="56"/>
          <w:szCs w:val="21"/>
        </w:rPr>
        <w:fldChar w:fldCharType="end"/>
      </w:r>
      <w:r w:rsidRPr="00F53989">
        <w:t>.</w:t>
      </w:r>
    </w:p>
    <w:p w:rsidR="00CB3DB6" w:rsidRPr="00F53989" w:rsidRDefault="00CB3DB6" w:rsidP="00370B5E">
      <w:pPr>
        <w:rPr>
          <w:rFonts w:cs="Arial"/>
        </w:rPr>
      </w:pPr>
    </w:p>
    <w:p w:rsidR="00A24AFB" w:rsidRPr="00F53989" w:rsidRDefault="00A24AFB" w:rsidP="00370B5E">
      <w:pPr>
        <w:pStyle w:val="20"/>
      </w:pPr>
      <w:bookmarkStart w:id="311" w:name="_Toc441592252"/>
      <w:bookmarkStart w:id="312" w:name="_Toc444017935"/>
      <w:r w:rsidRPr="00F53989">
        <w:lastRenderedPageBreak/>
        <w:t>PTZ</w:t>
      </w:r>
      <w:bookmarkEnd w:id="311"/>
      <w:bookmarkEnd w:id="312"/>
      <w:r w:rsidRPr="00F53989">
        <w:t xml:space="preserve"> </w:t>
      </w:r>
    </w:p>
    <w:p w:rsidR="006748D0" w:rsidRPr="00F53989" w:rsidRDefault="00A24AFB" w:rsidP="0069591D">
      <w:pPr>
        <w:rPr>
          <w:kern w:val="56"/>
        </w:rPr>
      </w:pPr>
      <w:r w:rsidRPr="00F53989">
        <w:t xml:space="preserve">Remarque : </w:t>
      </w:r>
    </w:p>
    <w:p w:rsidR="00A24AFB" w:rsidRPr="00F53989" w:rsidRDefault="006748D0" w:rsidP="00370B5E">
      <w:pPr>
        <w:rPr>
          <w:rFonts w:cs="Arial"/>
          <w:b/>
          <w:kern w:val="56"/>
          <w:szCs w:val="21"/>
        </w:rPr>
      </w:pPr>
      <w:r w:rsidRPr="00F53989">
        <w:rPr>
          <w:b/>
          <w:kern w:val="56"/>
        </w:rPr>
        <w:t xml:space="preserve">Avant de contrôler le PTZ, assurez-vous que la connexion entre le décodeur PTZ et l’NVR est bonne et que les réglages correspondants sont corrects. </w:t>
      </w:r>
    </w:p>
    <w:p w:rsidR="00ED0055" w:rsidRPr="00F53989" w:rsidRDefault="00ED0055" w:rsidP="00370B5E">
      <w:pPr>
        <w:rPr>
          <w:rFonts w:cs="Arial"/>
          <w:b/>
          <w:kern w:val="56"/>
          <w:szCs w:val="21"/>
        </w:rPr>
      </w:pPr>
    </w:p>
    <w:p w:rsidR="002509D3" w:rsidRPr="00F53989" w:rsidRDefault="002509D3" w:rsidP="00370B5E">
      <w:pPr>
        <w:pStyle w:val="30"/>
      </w:pPr>
      <w:bookmarkStart w:id="313" w:name="_Toc441592253"/>
      <w:bookmarkStart w:id="314" w:name="_Toc444017936"/>
      <w:r w:rsidRPr="00F53989">
        <w:t>Réglages PTZ</w:t>
      </w:r>
      <w:bookmarkEnd w:id="313"/>
      <w:bookmarkEnd w:id="314"/>
      <w:r w:rsidRPr="00F53989">
        <w:t xml:space="preserve"> </w:t>
      </w:r>
    </w:p>
    <w:p w:rsidR="00A24AFB" w:rsidRPr="00F53989" w:rsidRDefault="00A24AFB" w:rsidP="00370B5E">
      <w:pPr>
        <w:rPr>
          <w:rFonts w:cs="Arial"/>
          <w:b/>
        </w:rPr>
      </w:pPr>
      <w:r w:rsidRPr="00F53989">
        <w:rPr>
          <w:b/>
        </w:rPr>
        <w:t>Branchement du câble</w:t>
      </w:r>
    </w:p>
    <w:p w:rsidR="00A24AFB" w:rsidRPr="00F53989" w:rsidRDefault="00A24AFB" w:rsidP="00370B5E">
      <w:pPr>
        <w:rPr>
          <w:rFonts w:cs="Arial"/>
          <w:kern w:val="56"/>
          <w:szCs w:val="21"/>
        </w:rPr>
      </w:pPr>
      <w:r w:rsidRPr="00F53989">
        <w:t>Veuillez suivre la procédure ci-dessous pour accéder à la connexion du câble</w:t>
      </w:r>
    </w:p>
    <w:p w:rsidR="00A24AFB" w:rsidRPr="00F53989" w:rsidRDefault="00A24AFB" w:rsidP="00370B5E">
      <w:pPr>
        <w:pStyle w:val="a8"/>
        <w:widowControl/>
        <w:numPr>
          <w:ilvl w:val="0"/>
          <w:numId w:val="7"/>
        </w:numPr>
        <w:ind w:rightChars="0" w:right="0"/>
        <w:rPr>
          <w:rFonts w:cs="Arial"/>
          <w:spacing w:val="0"/>
          <w:sz w:val="21"/>
          <w:szCs w:val="21"/>
        </w:rPr>
      </w:pPr>
      <w:r w:rsidRPr="00F53989">
        <w:rPr>
          <w:spacing w:val="0"/>
          <w:sz w:val="21"/>
        </w:rPr>
        <w:t>Connectez le port RS485 du dôme au port RS485 de l’NVR.</w:t>
      </w:r>
    </w:p>
    <w:p w:rsidR="00A24AFB" w:rsidRPr="00F53989" w:rsidRDefault="00A24AFB" w:rsidP="00370B5E">
      <w:pPr>
        <w:pStyle w:val="a8"/>
        <w:widowControl/>
        <w:numPr>
          <w:ilvl w:val="0"/>
          <w:numId w:val="7"/>
        </w:numPr>
        <w:ind w:rightChars="0" w:right="0"/>
        <w:rPr>
          <w:rFonts w:cs="Arial"/>
          <w:spacing w:val="0"/>
          <w:sz w:val="21"/>
          <w:szCs w:val="21"/>
        </w:rPr>
      </w:pPr>
      <w:r w:rsidRPr="00F53989">
        <w:rPr>
          <w:spacing w:val="0"/>
          <w:sz w:val="21"/>
        </w:rPr>
        <w:t>Connectez le câble de sortie vidéo du dôme au port d’entrée vidéo de l’NVR.</w:t>
      </w:r>
    </w:p>
    <w:p w:rsidR="00A24AFB" w:rsidRPr="00F53989" w:rsidRDefault="00A24AFB" w:rsidP="00370B5E">
      <w:pPr>
        <w:pStyle w:val="a8"/>
        <w:widowControl/>
        <w:numPr>
          <w:ilvl w:val="0"/>
          <w:numId w:val="7"/>
        </w:numPr>
        <w:ind w:rightChars="0" w:right="0"/>
        <w:rPr>
          <w:rFonts w:cs="Arial"/>
          <w:spacing w:val="0"/>
          <w:sz w:val="21"/>
          <w:szCs w:val="21"/>
        </w:rPr>
      </w:pPr>
      <w:r w:rsidRPr="00F53989">
        <w:rPr>
          <w:spacing w:val="0"/>
          <w:sz w:val="21"/>
        </w:rPr>
        <w:t>Connectez l’adaptateur de courant au dôme.</w:t>
      </w:r>
    </w:p>
    <w:p w:rsidR="00CA10F8" w:rsidRPr="00F53989" w:rsidRDefault="00CA10F8" w:rsidP="0069591D">
      <w:r w:rsidRPr="00F53989">
        <w:t xml:space="preserve">Dans le menu principal, depuis Réglages-&gt;Système-&gt;PTZ (Setting-&gt;System-&gt;PTZ), vous pouvez accéder à l’interface illustrée sur la </w:t>
      </w:r>
      <w:r w:rsidR="00F00E01" w:rsidRPr="00F53989">
        <w:fldChar w:fldCharType="begin"/>
      </w:r>
      <w:r w:rsidR="00F00E01" w:rsidRPr="00F53989">
        <w:instrText xml:space="preserve"> REF _Ref364948613 \h  \* MERGEFORMAT </w:instrText>
      </w:r>
      <w:r w:rsidR="00F00E01" w:rsidRPr="00F53989">
        <w:fldChar w:fldCharType="separate"/>
      </w:r>
      <w:r w:rsidR="001C32DE" w:rsidRPr="00F53989">
        <w:t xml:space="preserve">Figure </w:t>
      </w:r>
      <w:r w:rsidR="001C32DE">
        <w:rPr>
          <w:cs/>
        </w:rPr>
        <w:t>‎</w:t>
      </w:r>
      <w:r w:rsidR="001C32DE">
        <w:t>4</w:t>
      </w:r>
      <w:r w:rsidR="001C32DE" w:rsidRPr="00F53989">
        <w:t>–</w:t>
      </w:r>
      <w:r w:rsidR="001C32DE">
        <w:t>44</w:t>
      </w:r>
      <w:r w:rsidR="00F00E01" w:rsidRPr="00F53989">
        <w:fldChar w:fldCharType="end"/>
      </w:r>
      <w:r w:rsidRPr="00F53989">
        <w:t>. Vous pouvez définir ici les éléments suivants :</w:t>
      </w:r>
    </w:p>
    <w:p w:rsidR="00CA10F8" w:rsidRPr="00F53989" w:rsidRDefault="00CA10F8" w:rsidP="00370B5E">
      <w:pPr>
        <w:pStyle w:val="a8"/>
        <w:widowControl/>
        <w:numPr>
          <w:ilvl w:val="0"/>
          <w:numId w:val="7"/>
        </w:numPr>
        <w:ind w:rightChars="0" w:right="0"/>
        <w:rPr>
          <w:rFonts w:cs="Arial"/>
          <w:spacing w:val="0"/>
          <w:sz w:val="21"/>
          <w:szCs w:val="21"/>
        </w:rPr>
      </w:pPr>
      <w:r w:rsidRPr="00F53989">
        <w:rPr>
          <w:spacing w:val="0"/>
          <w:sz w:val="21"/>
        </w:rPr>
        <w:t>Canal (Channel) : Sélectionnez le canal de caméra courant.</w:t>
      </w:r>
    </w:p>
    <w:p w:rsidR="00CA10F8" w:rsidRPr="00F53989" w:rsidRDefault="00CA10F8" w:rsidP="00370B5E">
      <w:pPr>
        <w:pStyle w:val="a8"/>
        <w:widowControl/>
        <w:numPr>
          <w:ilvl w:val="0"/>
          <w:numId w:val="7"/>
        </w:numPr>
        <w:ind w:rightChars="0" w:right="0"/>
        <w:rPr>
          <w:rFonts w:cs="Arial"/>
          <w:spacing w:val="0"/>
          <w:sz w:val="21"/>
          <w:szCs w:val="21"/>
        </w:rPr>
      </w:pPr>
      <w:r w:rsidRPr="00F53989">
        <w:rPr>
          <w:spacing w:val="0"/>
          <w:sz w:val="21"/>
        </w:rPr>
        <w:t xml:space="preserve">Type PTZ (PTZ type) : Il existe deux types : local (local)/distant (remote). Veuillez sélectionner le mode local si vous avez connecté le dôme à grande vitesse à l’aide du câble RS485 (PTZ). Veuillez sélectionner le mode distant si vous êtes connecté à la caméra réseau PTZ par le réseau. </w:t>
      </w:r>
    </w:p>
    <w:p w:rsidR="00CA10F8" w:rsidRPr="00F53989" w:rsidRDefault="00CA10F8" w:rsidP="00370B5E">
      <w:pPr>
        <w:pStyle w:val="a8"/>
        <w:widowControl/>
        <w:numPr>
          <w:ilvl w:val="0"/>
          <w:numId w:val="7"/>
        </w:numPr>
        <w:ind w:rightChars="0" w:right="0"/>
        <w:rPr>
          <w:rFonts w:cs="Arial"/>
          <w:spacing w:val="0"/>
          <w:sz w:val="21"/>
          <w:szCs w:val="21"/>
        </w:rPr>
      </w:pPr>
      <w:r w:rsidRPr="00F53989">
        <w:rPr>
          <w:spacing w:val="0"/>
          <w:sz w:val="21"/>
        </w:rPr>
        <w:t>Protocole (Protocol) : Sélectionnez le protocole PTZ correspondant (tel que PELCOD)</w:t>
      </w:r>
    </w:p>
    <w:p w:rsidR="00CA10F8" w:rsidRPr="00F53989" w:rsidRDefault="00CA10F8" w:rsidP="00370B5E">
      <w:pPr>
        <w:pStyle w:val="a8"/>
        <w:widowControl/>
        <w:numPr>
          <w:ilvl w:val="0"/>
          <w:numId w:val="7"/>
        </w:numPr>
        <w:ind w:rightChars="0" w:right="0"/>
        <w:rPr>
          <w:rFonts w:cs="Arial"/>
          <w:spacing w:val="0"/>
          <w:sz w:val="21"/>
          <w:szCs w:val="21"/>
        </w:rPr>
      </w:pPr>
      <w:r w:rsidRPr="00F53989">
        <w:rPr>
          <w:spacing w:val="0"/>
          <w:sz w:val="21"/>
        </w:rPr>
        <w:t>Adresse (Adress) : L’adresse par défaut est 1.</w:t>
      </w:r>
    </w:p>
    <w:p w:rsidR="00CA10F8" w:rsidRPr="00F53989" w:rsidRDefault="00CA10F8" w:rsidP="00370B5E">
      <w:pPr>
        <w:pStyle w:val="a8"/>
        <w:widowControl/>
        <w:numPr>
          <w:ilvl w:val="0"/>
          <w:numId w:val="7"/>
        </w:numPr>
        <w:ind w:rightChars="0" w:right="0"/>
        <w:rPr>
          <w:rFonts w:cs="Arial"/>
          <w:spacing w:val="0"/>
          <w:sz w:val="21"/>
          <w:szCs w:val="21"/>
        </w:rPr>
      </w:pPr>
      <w:r w:rsidRPr="00F53989">
        <w:rPr>
          <w:spacing w:val="0"/>
          <w:sz w:val="21"/>
        </w:rPr>
        <w:t>Débit de transmission (Baud rate) : Sélectionnez le débit de transmission correspondant. la valeur par défaut est 9600.</w:t>
      </w:r>
    </w:p>
    <w:p w:rsidR="00CA10F8" w:rsidRPr="00F53989" w:rsidRDefault="00CA10F8" w:rsidP="00370B5E">
      <w:pPr>
        <w:pStyle w:val="a8"/>
        <w:widowControl/>
        <w:numPr>
          <w:ilvl w:val="0"/>
          <w:numId w:val="7"/>
        </w:numPr>
        <w:ind w:rightChars="0" w:right="0"/>
        <w:rPr>
          <w:rFonts w:cs="Arial"/>
          <w:spacing w:val="0"/>
          <w:sz w:val="21"/>
          <w:szCs w:val="21"/>
        </w:rPr>
      </w:pPr>
      <w:r w:rsidRPr="00F53989">
        <w:rPr>
          <w:spacing w:val="0"/>
          <w:sz w:val="21"/>
        </w:rPr>
        <w:t>Bit données (Data bit) : Sélectionnez les bits de données correspondants. la valeur par défaut est 8.</w:t>
      </w:r>
    </w:p>
    <w:p w:rsidR="00CA10F8" w:rsidRPr="00F53989" w:rsidRDefault="00CA10F8" w:rsidP="00370B5E">
      <w:pPr>
        <w:pStyle w:val="a8"/>
        <w:widowControl/>
        <w:numPr>
          <w:ilvl w:val="0"/>
          <w:numId w:val="7"/>
        </w:numPr>
        <w:ind w:rightChars="0" w:right="0"/>
        <w:rPr>
          <w:rFonts w:cs="Arial"/>
          <w:spacing w:val="0"/>
          <w:sz w:val="21"/>
          <w:szCs w:val="21"/>
        </w:rPr>
      </w:pPr>
      <w:r w:rsidRPr="00F53989">
        <w:rPr>
          <w:spacing w:val="0"/>
          <w:sz w:val="21"/>
        </w:rPr>
        <w:t>Bit stop (Stop bit) : Sélectionnez les bits d’arrêt correspondants. la valeur par défaut est 1.</w:t>
      </w:r>
    </w:p>
    <w:p w:rsidR="00CA10F8" w:rsidRPr="00F53989" w:rsidRDefault="00CA10F8" w:rsidP="00370B5E">
      <w:pPr>
        <w:pStyle w:val="a8"/>
        <w:widowControl/>
        <w:numPr>
          <w:ilvl w:val="0"/>
          <w:numId w:val="7"/>
        </w:numPr>
        <w:ind w:rightChars="0" w:right="0"/>
        <w:rPr>
          <w:rFonts w:cs="Arial"/>
          <w:spacing w:val="0"/>
          <w:sz w:val="21"/>
          <w:szCs w:val="21"/>
        </w:rPr>
      </w:pPr>
      <w:r w:rsidRPr="00F53989">
        <w:rPr>
          <w:spacing w:val="0"/>
          <w:sz w:val="21"/>
        </w:rPr>
        <w:t>Parité (Parity) : Il existe trois options : impair (odd)/pair (even)/aucune (none). Le réglage par défaut est « aucune ».</w:t>
      </w:r>
    </w:p>
    <w:p w:rsidR="00CA10F8" w:rsidRPr="00F53989" w:rsidRDefault="0043309E" w:rsidP="00CA10F8">
      <w:pPr>
        <w:ind w:rightChars="-1" w:right="-2"/>
        <w:jc w:val="center"/>
        <w:rPr>
          <w:rFonts w:cs="Arial"/>
        </w:rPr>
      </w:pPr>
      <w:r w:rsidRPr="00F53989">
        <w:rPr>
          <w:rFonts w:cs="Arial"/>
          <w:noProof/>
          <w:lang w:val="en-US" w:eastAsia="zh-CN" w:bidi="ar-SA"/>
        </w:rPr>
        <w:drawing>
          <wp:inline distT="0" distB="0" distL="0" distR="0" wp14:anchorId="7B8D5B17" wp14:editId="78EC8CDE">
            <wp:extent cx="4286250" cy="3214687"/>
            <wp:effectExtent l="0" t="0" r="0" b="508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pzt3"/>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bwMode="auto">
                    <a:xfrm>
                      <a:off x="0" y="0"/>
                      <a:ext cx="4286250" cy="3214687"/>
                    </a:xfrm>
                    <a:prstGeom prst="rect">
                      <a:avLst/>
                    </a:prstGeom>
                    <a:noFill/>
                    <a:ln>
                      <a:noFill/>
                    </a:ln>
                  </pic:spPr>
                </pic:pic>
              </a:graphicData>
            </a:graphic>
          </wp:inline>
        </w:drawing>
      </w:r>
    </w:p>
    <w:p w:rsidR="00CA10F8" w:rsidRPr="00F53989" w:rsidRDefault="00CA10F8" w:rsidP="00073F6D">
      <w:pPr>
        <w:pStyle w:val="a7"/>
        <w:jc w:val="center"/>
      </w:pPr>
      <w:bookmarkStart w:id="315" w:name="_Ref36494861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44</w:t>
      </w:r>
      <w:r w:rsidR="001C32DE">
        <w:rPr>
          <w:noProof/>
        </w:rPr>
        <w:fldChar w:fldCharType="end"/>
      </w:r>
      <w:bookmarkEnd w:id="315"/>
    </w:p>
    <w:p w:rsidR="00CA10F8" w:rsidRPr="00F53989" w:rsidRDefault="00CA10F8" w:rsidP="0069591D">
      <w:r w:rsidRPr="00F53989">
        <w:t xml:space="preserve">Si vous-vous connectez au PTZ par le réseau, le type de PTZ doit être distant (remote). Voir </w:t>
      </w:r>
      <w:r w:rsidR="00F00E01" w:rsidRPr="00F53989">
        <w:fldChar w:fldCharType="begin"/>
      </w:r>
      <w:r w:rsidR="00F00E01" w:rsidRPr="00F53989">
        <w:instrText xml:space="preserve"> REF _Ref364948614 \h  \* MERGEFORMAT </w:instrText>
      </w:r>
      <w:r w:rsidR="00F00E01" w:rsidRPr="00F53989">
        <w:fldChar w:fldCharType="separate"/>
      </w:r>
      <w:r w:rsidR="001C32DE" w:rsidRPr="00F53989">
        <w:t xml:space="preserve">Figure </w:t>
      </w:r>
      <w:r w:rsidR="001C32DE">
        <w:rPr>
          <w:cs/>
        </w:rPr>
        <w:t>‎</w:t>
      </w:r>
      <w:r w:rsidR="001C32DE">
        <w:t>4</w:t>
      </w:r>
      <w:r w:rsidR="001C32DE" w:rsidRPr="00F53989">
        <w:t>–</w:t>
      </w:r>
      <w:r w:rsidR="001C32DE">
        <w:t>45</w:t>
      </w:r>
      <w:r w:rsidR="00F00E01" w:rsidRPr="00F53989">
        <w:fldChar w:fldCharType="end"/>
      </w:r>
      <w:r w:rsidRPr="00F53989">
        <w:t>.</w:t>
      </w:r>
    </w:p>
    <w:p w:rsidR="00CA10F8"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5E52918" wp14:editId="63664EB7">
            <wp:extent cx="4318000" cy="3238500"/>
            <wp:effectExtent l="0" t="0" r="635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pzt"/>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4318000" cy="3238500"/>
                    </a:xfrm>
                    <a:prstGeom prst="rect">
                      <a:avLst/>
                    </a:prstGeom>
                    <a:noFill/>
                    <a:ln>
                      <a:noFill/>
                    </a:ln>
                  </pic:spPr>
                </pic:pic>
              </a:graphicData>
            </a:graphic>
          </wp:inline>
        </w:drawing>
      </w:r>
    </w:p>
    <w:p w:rsidR="00CA10F8" w:rsidRPr="00F53989" w:rsidRDefault="00CA10F8" w:rsidP="00073F6D">
      <w:pPr>
        <w:pStyle w:val="a7"/>
        <w:jc w:val="center"/>
      </w:pPr>
      <w:bookmarkStart w:id="316" w:name="_Ref36494861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w:instrText>
      </w:r>
      <w:r w:rsidR="001C32DE">
        <w:instrText xml:space="preserve"> \* ARABIC \s 1 </w:instrText>
      </w:r>
      <w:r w:rsidR="001C32DE">
        <w:fldChar w:fldCharType="separate"/>
      </w:r>
      <w:r w:rsidR="001C32DE">
        <w:rPr>
          <w:noProof/>
        </w:rPr>
        <w:t>45</w:t>
      </w:r>
      <w:r w:rsidR="001C32DE">
        <w:rPr>
          <w:noProof/>
        </w:rPr>
        <w:fldChar w:fldCharType="end"/>
      </w:r>
      <w:bookmarkEnd w:id="316"/>
    </w:p>
    <w:p w:rsidR="002509D3" w:rsidRPr="00F53989" w:rsidRDefault="002509D3" w:rsidP="004412AB">
      <w:pPr>
        <w:pStyle w:val="30"/>
      </w:pPr>
      <w:bookmarkStart w:id="317" w:name="_Toc368208697"/>
      <w:bookmarkStart w:id="318" w:name="_Toc369513160"/>
      <w:bookmarkStart w:id="319" w:name="_Ref370372900"/>
      <w:bookmarkStart w:id="320" w:name="_Toc370822604"/>
      <w:bookmarkStart w:id="321" w:name="_Toc441592254"/>
      <w:bookmarkStart w:id="322" w:name="_Toc444017937"/>
      <w:r w:rsidRPr="00F53989">
        <w:t>Contrôle PTZ</w:t>
      </w:r>
      <w:bookmarkEnd w:id="317"/>
      <w:bookmarkEnd w:id="318"/>
      <w:bookmarkEnd w:id="319"/>
      <w:bookmarkEnd w:id="320"/>
      <w:bookmarkEnd w:id="321"/>
      <w:bookmarkEnd w:id="322"/>
    </w:p>
    <w:p w:rsidR="001D63CF" w:rsidRPr="00F53989" w:rsidRDefault="001D63CF" w:rsidP="0069591D">
      <w:r w:rsidRPr="00F53989">
        <w:t xml:space="preserve">Une fois tous les réglages effectués, veuillez cliquer sur le bouton Sauvegarder (Save). Faites un clic droit (cliquez sur le bouton Fn du panneau frontal ou cliquez sur la touche Fn de la télécommande). L’interface est illustrée à la </w:t>
      </w:r>
      <w:r w:rsidRPr="00F53989">
        <w:fldChar w:fldCharType="begin"/>
      </w:r>
      <w:r w:rsidRPr="00F53989">
        <w:instrText xml:space="preserve"> REF _Ref265133246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46</w:t>
      </w:r>
      <w:r w:rsidRPr="00F53989">
        <w:fldChar w:fldCharType="end"/>
      </w:r>
      <w:r w:rsidRPr="00F53989">
        <w:t xml:space="preserve">. Veuillez noter que vous ne pouvez pas accéder à l’interface de contrôle PTZ quand vous êtes en mode d’affichage sur une fenêtre. </w:t>
      </w:r>
    </w:p>
    <w:p w:rsidR="001D63CF" w:rsidRPr="00F53989" w:rsidRDefault="0043309E" w:rsidP="001D63CF">
      <w:pPr>
        <w:tabs>
          <w:tab w:val="left" w:pos="3976"/>
        </w:tabs>
        <w:jc w:val="center"/>
        <w:rPr>
          <w:rFonts w:cs="Arial"/>
          <w:szCs w:val="21"/>
        </w:rPr>
      </w:pPr>
      <w:r w:rsidRPr="00F53989">
        <w:rPr>
          <w:rFonts w:cs="Arial"/>
          <w:noProof/>
          <w:lang w:val="en-US" w:eastAsia="zh-CN" w:bidi="ar-SA"/>
        </w:rPr>
        <w:drawing>
          <wp:inline distT="0" distB="0" distL="0" distR="0" wp14:anchorId="66E6A9E1" wp14:editId="3A10100E">
            <wp:extent cx="1905000" cy="342900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905000" cy="3429000"/>
                    </a:xfrm>
                    <a:prstGeom prst="rect">
                      <a:avLst/>
                    </a:prstGeom>
                    <a:noFill/>
                    <a:ln>
                      <a:noFill/>
                    </a:ln>
                  </pic:spPr>
                </pic:pic>
              </a:graphicData>
            </a:graphic>
          </wp:inline>
        </w:drawing>
      </w:r>
    </w:p>
    <w:p w:rsidR="001D63CF" w:rsidRPr="00F53989" w:rsidRDefault="001D63CF" w:rsidP="00073F6D">
      <w:pPr>
        <w:pStyle w:val="a7"/>
        <w:tabs>
          <w:tab w:val="left" w:pos="3976"/>
        </w:tabs>
        <w:jc w:val="center"/>
      </w:pPr>
      <w:bookmarkStart w:id="323" w:name="_Ref26513324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46</w:t>
      </w:r>
      <w:r w:rsidR="001C32DE">
        <w:rPr>
          <w:noProof/>
        </w:rPr>
        <w:fldChar w:fldCharType="end"/>
      </w:r>
      <w:bookmarkEnd w:id="323"/>
    </w:p>
    <w:p w:rsidR="003C4FE7" w:rsidRPr="00F53989" w:rsidRDefault="003C4FE7" w:rsidP="0069591D">
      <w:pPr>
        <w:rPr>
          <w:kern w:val="56"/>
        </w:rPr>
      </w:pPr>
      <w:r w:rsidRPr="00F53989">
        <w:t xml:space="preserve">Les réglages PTZ s’affichent comme illustré à la </w:t>
      </w:r>
      <w:r w:rsidRPr="00F53989">
        <w:fldChar w:fldCharType="begin"/>
      </w:r>
      <w:r w:rsidRPr="00F53989">
        <w:instrText xml:space="preserve"> REF _Ref369698296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47</w:t>
      </w:r>
      <w:r w:rsidRPr="00F53989">
        <w:fldChar w:fldCharType="end"/>
      </w:r>
      <w:r w:rsidRPr="00F53989">
        <w:t xml:space="preserve">. </w:t>
      </w:r>
    </w:p>
    <w:p w:rsidR="003C4FE7" w:rsidRPr="00F53989" w:rsidRDefault="003C4FE7" w:rsidP="00424AB7">
      <w:pPr>
        <w:rPr>
          <w:rFonts w:cs="Arial"/>
          <w:szCs w:val="21"/>
        </w:rPr>
      </w:pPr>
      <w:r w:rsidRPr="00F53989">
        <w:t>Veuillez noter que le nom de la commande est grisé si l’appareil ne prend pas en charge cette fonction.</w:t>
      </w:r>
    </w:p>
    <w:p w:rsidR="003C4FE7" w:rsidRPr="00F53989" w:rsidRDefault="003C4FE7" w:rsidP="00424AB7">
      <w:pPr>
        <w:rPr>
          <w:rFonts w:cs="Arial"/>
          <w:szCs w:val="21"/>
        </w:rPr>
      </w:pPr>
      <w:r w:rsidRPr="00F53989">
        <w:lastRenderedPageBreak/>
        <w:t xml:space="preserve">L’opération PTZ n’est valide que dans le mode sur une fenêtre. </w:t>
      </w:r>
    </w:p>
    <w:p w:rsidR="003C4FE7" w:rsidRPr="00F53989" w:rsidRDefault="003C4FE7" w:rsidP="00424AB7">
      <w:pPr>
        <w:rPr>
          <w:rFonts w:cs="Arial"/>
          <w:szCs w:val="21"/>
        </w:rPr>
      </w:pPr>
    </w:p>
    <w:p w:rsidR="003C4FE7" w:rsidRPr="00F53989" w:rsidRDefault="003C4FE7" w:rsidP="00424AB7">
      <w:pPr>
        <w:rPr>
          <w:rFonts w:cs="Arial"/>
          <w:szCs w:val="21"/>
        </w:rPr>
      </w:pPr>
      <w:r w:rsidRPr="00F53989">
        <w:t xml:space="preserve">Les commandes PTZ disponibles sont : direction PTZ, vitesse, zoom, mise au point, ouverture de l’iris, préréglage, tour, balayage, fonction auxiliaire de motif, éclairage et essuie-glace, rotation, etc. </w:t>
      </w:r>
    </w:p>
    <w:p w:rsidR="003C4FE7" w:rsidRPr="00F53989" w:rsidRDefault="003C4FE7" w:rsidP="00424AB7">
      <w:pPr>
        <w:rPr>
          <w:rFonts w:cs="Arial"/>
          <w:szCs w:val="21"/>
        </w:rPr>
      </w:pPr>
      <w:r w:rsidRPr="00F53989">
        <w:t xml:space="preserve">Le réglage de vitesse s’applique à la vitesse des mouvements PTZ. La valeur est comprise entre 1 et 8. La vitesse 8 est plus rapide que la vitesse 1. Il est possible d’utiliser la télécommande pour actionner les fonctions du petit clavier. </w:t>
      </w:r>
    </w:p>
    <w:p w:rsidR="003C4FE7" w:rsidRPr="00F53989" w:rsidRDefault="003C4FE7" w:rsidP="0069591D">
      <w:r w:rsidRPr="00F53989">
        <w:t xml:space="preserve">Cliquez sur </w:t>
      </w:r>
      <w:r w:rsidRPr="00F53989">
        <w:rPr>
          <w:noProof/>
          <w:kern w:val="0"/>
          <w:sz w:val="24"/>
          <w:lang w:val="en-US" w:eastAsia="zh-CN" w:bidi="ar-SA"/>
        </w:rPr>
        <w:drawing>
          <wp:inline distT="0" distB="0" distL="0" distR="0" wp14:anchorId="1544B178" wp14:editId="07590DE8">
            <wp:extent cx="247650" cy="247650"/>
            <wp:effectExtent l="0" t="0" r="0" b="0"/>
            <wp:docPr id="171"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F53989">
        <w:t xml:space="preserve"> et </w:t>
      </w:r>
      <w:r w:rsidRPr="00F53989">
        <w:rPr>
          <w:noProof/>
          <w:kern w:val="0"/>
          <w:sz w:val="24"/>
          <w:lang w:val="en-US" w:eastAsia="zh-CN" w:bidi="ar-SA"/>
        </w:rPr>
        <w:drawing>
          <wp:inline distT="0" distB="0" distL="0" distR="0" wp14:anchorId="7E77316E" wp14:editId="3DB032FC">
            <wp:extent cx="247650" cy="247650"/>
            <wp:effectExtent l="0" t="0" r="0" b="0"/>
            <wp:docPr id="172"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F53989">
        <w:t xml:space="preserve"> pour régler le zoom (agrandir/réduire), la mise au point (netteté) et l’ouverture de l’iris (luminosité). </w:t>
      </w:r>
    </w:p>
    <w:p w:rsidR="003C4FE7" w:rsidRPr="00F53989" w:rsidRDefault="003C4FE7" w:rsidP="00424AB7">
      <w:pPr>
        <w:rPr>
          <w:rFonts w:cs="Arial"/>
          <w:szCs w:val="21"/>
        </w:rPr>
      </w:pPr>
      <w:r w:rsidRPr="00F53989">
        <w:t>Le mouvement de rotation PTZ peut s’effectuer selon 8 directions. Si vous utilisez les touches de direction en façade, les directions se réduiront à 4 : haut/bas/gauche/droite.</w:t>
      </w:r>
    </w:p>
    <w:p w:rsidR="003C4FE7" w:rsidRPr="00F53989" w:rsidRDefault="0043309E" w:rsidP="00073F6D">
      <w:pPr>
        <w:keepNext/>
        <w:tabs>
          <w:tab w:val="left" w:pos="3976"/>
        </w:tabs>
        <w:jc w:val="center"/>
        <w:rPr>
          <w:rFonts w:cs="Arial"/>
        </w:rPr>
      </w:pPr>
      <w:r w:rsidRPr="00F53989">
        <w:rPr>
          <w:rFonts w:cs="Arial"/>
          <w:noProof/>
          <w:lang w:val="en-US" w:eastAsia="zh-CN" w:bidi="ar-SA"/>
        </w:rPr>
        <w:drawing>
          <wp:inline distT="0" distB="0" distL="0" distR="0" wp14:anchorId="2BA0C849" wp14:editId="52307116">
            <wp:extent cx="3486150" cy="1480419"/>
            <wp:effectExtent l="0" t="0" r="0" b="571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menu3"/>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486150" cy="1480419"/>
                    </a:xfrm>
                    <a:prstGeom prst="rect">
                      <a:avLst/>
                    </a:prstGeom>
                    <a:noFill/>
                    <a:ln>
                      <a:noFill/>
                    </a:ln>
                  </pic:spPr>
                </pic:pic>
              </a:graphicData>
            </a:graphic>
          </wp:inline>
        </w:drawing>
      </w:r>
    </w:p>
    <w:p w:rsidR="003C4FE7" w:rsidRPr="00F53989" w:rsidRDefault="003C4FE7" w:rsidP="003C4FE7">
      <w:pPr>
        <w:pStyle w:val="a7"/>
        <w:tabs>
          <w:tab w:val="left" w:pos="3976"/>
        </w:tabs>
        <w:ind w:right="210"/>
        <w:jc w:val="center"/>
      </w:pPr>
      <w:bookmarkStart w:id="324" w:name="_Ref36969829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47</w:t>
      </w:r>
      <w:r w:rsidR="001C32DE">
        <w:rPr>
          <w:noProof/>
        </w:rPr>
        <w:fldChar w:fldCharType="end"/>
      </w:r>
      <w:bookmarkEnd w:id="324"/>
    </w:p>
    <w:p w:rsidR="003C4FE7" w:rsidRPr="00F53989" w:rsidRDefault="003C4FE7" w:rsidP="0069591D">
      <w:r w:rsidRPr="00F53989">
        <w:t xml:space="preserve">Une touche de positionnement intelligent 3D est placée au centre de l’interface à huit flèches. Voir </w:t>
      </w:r>
      <w:r w:rsidRPr="00F53989">
        <w:fldChar w:fldCharType="begin"/>
      </w:r>
      <w:r w:rsidRPr="00F53989">
        <w:instrText xml:space="preserve"> REF _Ref369698295 \h  \* MERGEFORMAT </w:instrText>
      </w:r>
      <w:r w:rsidRPr="00F53989">
        <w:fldChar w:fldCharType="separate"/>
      </w:r>
      <w:r w:rsidR="001C32DE" w:rsidRPr="00F53989">
        <w:t xml:space="preserve">Figure </w:t>
      </w:r>
      <w:r w:rsidR="001C32DE" w:rsidRPr="001C32DE">
        <w:rPr>
          <w:cs/>
        </w:rPr>
        <w:t>‎</w:t>
      </w:r>
      <w:r w:rsidR="001C32DE" w:rsidRPr="001C32DE">
        <w:t>4</w:t>
      </w:r>
      <w:r w:rsidR="001C32DE" w:rsidRPr="00F53989">
        <w:t>–</w:t>
      </w:r>
      <w:r w:rsidR="001C32DE" w:rsidRPr="001C32DE">
        <w:t>48</w:t>
      </w:r>
      <w:r w:rsidRPr="00F53989">
        <w:fldChar w:fldCharType="end"/>
      </w:r>
      <w:r w:rsidRPr="00F53989">
        <w:t>. Veuillez vérifier que votre protocole prend en charge cette fonction. La souris est nécessaire pour le contrôle.</w:t>
      </w:r>
    </w:p>
    <w:p w:rsidR="003C4FE7" w:rsidRPr="00F53989" w:rsidRDefault="003C4FE7" w:rsidP="00424AB7">
      <w:pPr>
        <w:tabs>
          <w:tab w:val="left" w:pos="3976"/>
        </w:tabs>
        <w:rPr>
          <w:rFonts w:cs="Arial"/>
          <w:szCs w:val="21"/>
        </w:rPr>
      </w:pPr>
      <w:r w:rsidRPr="00F53989">
        <w:t>Cliquez sur cette touche et le système retournera au mode d’affichage à un seul écran. Faites glisser la souris dans l’écran pour ajuster la taille de la section. La zone sélectionnée prend en charge les vitesses accélérées de 4 à 16 fois. Le positionnement PTZ s’effectue automatiquement. Plus la zone sélectionnée est petite, plus la vitesse est grande.</w:t>
      </w:r>
    </w:p>
    <w:p w:rsidR="003C4FE7" w:rsidRPr="00F53989" w:rsidRDefault="0043309E" w:rsidP="003C4FE7">
      <w:pPr>
        <w:tabs>
          <w:tab w:val="left" w:pos="900"/>
          <w:tab w:val="left" w:pos="3976"/>
        </w:tabs>
        <w:ind w:rightChars="12" w:right="25"/>
        <w:jc w:val="center"/>
        <w:rPr>
          <w:rFonts w:cs="Arial"/>
          <w:szCs w:val="21"/>
        </w:rPr>
      </w:pPr>
      <w:r w:rsidRPr="00F53989">
        <w:rPr>
          <w:rFonts w:cs="Arial"/>
          <w:noProof/>
          <w:lang w:val="en-US" w:eastAsia="zh-CN" w:bidi="ar-SA"/>
        </w:rPr>
        <w:drawing>
          <wp:inline distT="0" distB="0" distL="0" distR="0" wp14:anchorId="276F274B" wp14:editId="6E433AF7">
            <wp:extent cx="590550" cy="59055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p>
    <w:p w:rsidR="003C4FE7" w:rsidRPr="00F53989" w:rsidRDefault="003C4FE7" w:rsidP="00073F6D">
      <w:pPr>
        <w:keepNext/>
        <w:tabs>
          <w:tab w:val="left" w:pos="3976"/>
        </w:tabs>
        <w:jc w:val="center"/>
        <w:rPr>
          <w:rFonts w:cs="Arial"/>
        </w:rPr>
      </w:pPr>
      <w:bookmarkStart w:id="325" w:name="_Ref369698295"/>
      <w:r w:rsidRPr="00F53989">
        <w:t xml:space="preserve">Figure </w:t>
      </w:r>
      <w:r w:rsidRPr="00F53989">
        <w:rPr>
          <w:rFonts w:cs="Arial"/>
        </w:rPr>
        <w:fldChar w:fldCharType="begin"/>
      </w:r>
      <w:r w:rsidRPr="00F53989">
        <w:rPr>
          <w:rFonts w:cs="Arial"/>
        </w:rPr>
        <w:instrText xml:space="preserve"> STYLEREF 1 \s </w:instrText>
      </w:r>
      <w:r w:rsidRPr="00F53989">
        <w:rPr>
          <w:rFonts w:cs="Arial"/>
        </w:rPr>
        <w:fldChar w:fldCharType="separate"/>
      </w:r>
      <w:r w:rsidR="001C32DE">
        <w:rPr>
          <w:rFonts w:cs="Arial"/>
          <w:noProof/>
          <w:cs/>
        </w:rPr>
        <w:t>‎</w:t>
      </w:r>
      <w:r w:rsidR="001C32DE">
        <w:rPr>
          <w:rFonts w:cs="Arial"/>
          <w:noProof/>
        </w:rPr>
        <w:t>4</w:t>
      </w:r>
      <w:r w:rsidRPr="00F53989">
        <w:rPr>
          <w:rFonts w:cs="Arial"/>
        </w:rPr>
        <w:fldChar w:fldCharType="end"/>
      </w:r>
      <w:r w:rsidRPr="00F53989">
        <w:t>–</w:t>
      </w:r>
      <w:r w:rsidRPr="00F53989">
        <w:rPr>
          <w:rFonts w:cs="Arial"/>
        </w:rPr>
        <w:fldChar w:fldCharType="begin"/>
      </w:r>
      <w:r w:rsidRPr="00F53989">
        <w:rPr>
          <w:rFonts w:cs="Arial"/>
        </w:rPr>
        <w:instrText xml:space="preserve"> SEQ Figure_ \* ARABIC \s 1 </w:instrText>
      </w:r>
      <w:r w:rsidRPr="00F53989">
        <w:rPr>
          <w:rFonts w:cs="Arial"/>
        </w:rPr>
        <w:fldChar w:fldCharType="separate"/>
      </w:r>
      <w:r w:rsidR="001C32DE">
        <w:rPr>
          <w:rFonts w:cs="Arial"/>
          <w:noProof/>
        </w:rPr>
        <w:t>48</w:t>
      </w:r>
      <w:r w:rsidRPr="00F53989">
        <w:rPr>
          <w:rFonts w:cs="Arial"/>
        </w:rPr>
        <w:fldChar w:fldCharType="end"/>
      </w:r>
      <w:bookmarkEnd w:id="325"/>
    </w:p>
    <w:p w:rsidR="003C4FE7" w:rsidRPr="00F53989" w:rsidRDefault="003C4FE7" w:rsidP="00424AB7">
      <w:pPr>
        <w:tabs>
          <w:tab w:val="left" w:pos="3976"/>
        </w:tabs>
        <w:rPr>
          <w:rFonts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
        <w:gridCol w:w="1347"/>
        <w:gridCol w:w="1237"/>
        <w:gridCol w:w="1217"/>
        <w:gridCol w:w="1218"/>
        <w:gridCol w:w="1218"/>
        <w:gridCol w:w="1218"/>
      </w:tblGrid>
      <w:tr w:rsidR="003C4FE7" w:rsidRPr="00F53989" w:rsidTr="00ED4C7E">
        <w:trPr>
          <w:jc w:val="center"/>
        </w:trPr>
        <w:tc>
          <w:tcPr>
            <w:tcW w:w="921" w:type="dxa"/>
          </w:tcPr>
          <w:p w:rsidR="003C4FE7" w:rsidRPr="00F53989" w:rsidRDefault="003C4FE7" w:rsidP="00A9538F">
            <w:pPr>
              <w:rPr>
                <w:rFonts w:cs="Arial"/>
                <w:szCs w:val="21"/>
              </w:rPr>
            </w:pPr>
            <w:r w:rsidRPr="00F53989">
              <w:t xml:space="preserve">Nom </w:t>
            </w:r>
          </w:p>
        </w:tc>
        <w:tc>
          <w:tcPr>
            <w:tcW w:w="1347" w:type="dxa"/>
          </w:tcPr>
          <w:p w:rsidR="003C4FE7" w:rsidRPr="00F53989" w:rsidRDefault="003C4FE7" w:rsidP="00A9538F">
            <w:pPr>
              <w:rPr>
                <w:rFonts w:cs="Arial"/>
                <w:szCs w:val="21"/>
              </w:rPr>
            </w:pPr>
            <w:r w:rsidRPr="00F53989">
              <w:t xml:space="preserve">Touche de fonction </w:t>
            </w:r>
          </w:p>
        </w:tc>
        <w:tc>
          <w:tcPr>
            <w:tcW w:w="1237" w:type="dxa"/>
          </w:tcPr>
          <w:p w:rsidR="003C4FE7" w:rsidRPr="00F53989" w:rsidRDefault="003C4FE7" w:rsidP="00A9538F">
            <w:pPr>
              <w:rPr>
                <w:rFonts w:cs="Arial"/>
                <w:szCs w:val="21"/>
              </w:rPr>
            </w:pPr>
            <w:r w:rsidRPr="00F53989">
              <w:t>Fonction</w:t>
            </w:r>
          </w:p>
        </w:tc>
        <w:tc>
          <w:tcPr>
            <w:tcW w:w="1217" w:type="dxa"/>
          </w:tcPr>
          <w:p w:rsidR="003C4FE7" w:rsidRPr="00F53989" w:rsidRDefault="003C4FE7" w:rsidP="00A9538F">
            <w:pPr>
              <w:rPr>
                <w:rFonts w:cs="Arial"/>
                <w:szCs w:val="21"/>
              </w:rPr>
            </w:pPr>
            <w:r w:rsidRPr="00F53989">
              <w:t xml:space="preserve">Touche de raccourci </w:t>
            </w:r>
          </w:p>
        </w:tc>
        <w:tc>
          <w:tcPr>
            <w:tcW w:w="1218" w:type="dxa"/>
          </w:tcPr>
          <w:p w:rsidR="003C4FE7" w:rsidRPr="00F53989" w:rsidRDefault="003C4FE7" w:rsidP="00A9538F">
            <w:pPr>
              <w:rPr>
                <w:rFonts w:cs="Arial"/>
                <w:szCs w:val="21"/>
              </w:rPr>
            </w:pPr>
            <w:r w:rsidRPr="00F53989">
              <w:t>Touche de fonction</w:t>
            </w:r>
          </w:p>
        </w:tc>
        <w:tc>
          <w:tcPr>
            <w:tcW w:w="1218" w:type="dxa"/>
          </w:tcPr>
          <w:p w:rsidR="003C4FE7" w:rsidRPr="00F53989" w:rsidRDefault="003C4FE7" w:rsidP="00A9538F">
            <w:pPr>
              <w:rPr>
                <w:rFonts w:cs="Arial"/>
                <w:szCs w:val="21"/>
              </w:rPr>
            </w:pPr>
            <w:r w:rsidRPr="00F53989">
              <w:t>Fonction</w:t>
            </w:r>
          </w:p>
        </w:tc>
        <w:tc>
          <w:tcPr>
            <w:tcW w:w="1218" w:type="dxa"/>
          </w:tcPr>
          <w:p w:rsidR="003C4FE7" w:rsidRPr="00F53989" w:rsidRDefault="003C4FE7" w:rsidP="00A9538F">
            <w:pPr>
              <w:rPr>
                <w:rFonts w:cs="Arial"/>
                <w:szCs w:val="21"/>
              </w:rPr>
            </w:pPr>
            <w:r w:rsidRPr="00F53989">
              <w:t>Touche de raccourci</w:t>
            </w:r>
          </w:p>
        </w:tc>
      </w:tr>
      <w:tr w:rsidR="003C4FE7" w:rsidRPr="00F53989" w:rsidTr="00ED4C7E">
        <w:trPr>
          <w:jc w:val="center"/>
        </w:trPr>
        <w:tc>
          <w:tcPr>
            <w:tcW w:w="921" w:type="dxa"/>
          </w:tcPr>
          <w:p w:rsidR="003C4FE7" w:rsidRPr="00F53989" w:rsidRDefault="003C4FE7" w:rsidP="00424AB7">
            <w:pPr>
              <w:tabs>
                <w:tab w:val="left" w:pos="3976"/>
              </w:tabs>
              <w:rPr>
                <w:rFonts w:cs="Arial"/>
                <w:szCs w:val="21"/>
              </w:rPr>
            </w:pPr>
            <w:r w:rsidRPr="00F53989">
              <w:t>Zoom</w:t>
            </w:r>
          </w:p>
        </w:tc>
        <w:tc>
          <w:tcPr>
            <w:tcW w:w="1347" w:type="dxa"/>
          </w:tcPr>
          <w:p w:rsidR="003C4FE7" w:rsidRPr="00F53989" w:rsidRDefault="0043309E" w:rsidP="0069591D">
            <w:pPr>
              <w:rPr>
                <w:szCs w:val="21"/>
              </w:rPr>
            </w:pPr>
            <w:r w:rsidRPr="00F53989">
              <w:rPr>
                <w:noProof/>
                <w:lang w:val="en-US" w:eastAsia="zh-CN" w:bidi="ar-SA"/>
              </w:rPr>
              <w:drawing>
                <wp:inline distT="0" distB="0" distL="0" distR="0" wp14:anchorId="243A03F4" wp14:editId="60B6629C">
                  <wp:extent cx="247650" cy="247650"/>
                  <wp:effectExtent l="0" t="0" r="0" b="0"/>
                  <wp:docPr id="175"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237" w:type="dxa"/>
          </w:tcPr>
          <w:p w:rsidR="003C4FE7" w:rsidRPr="00F53989" w:rsidRDefault="003C4FE7" w:rsidP="00424AB7">
            <w:pPr>
              <w:tabs>
                <w:tab w:val="left" w:pos="3976"/>
              </w:tabs>
              <w:rPr>
                <w:rFonts w:cs="Arial"/>
                <w:szCs w:val="21"/>
              </w:rPr>
            </w:pPr>
            <w:r w:rsidRPr="00F53989">
              <w:t xml:space="preserve">Proche </w:t>
            </w:r>
          </w:p>
        </w:tc>
        <w:tc>
          <w:tcPr>
            <w:tcW w:w="1217" w:type="dxa"/>
          </w:tcPr>
          <w:p w:rsidR="003C4FE7" w:rsidRPr="00F53989" w:rsidRDefault="0043309E" w:rsidP="00424AB7">
            <w:pPr>
              <w:tabs>
                <w:tab w:val="left" w:pos="3976"/>
              </w:tabs>
              <w:rPr>
                <w:rFonts w:cs="Arial"/>
                <w:szCs w:val="21"/>
              </w:rPr>
            </w:pPr>
            <w:r w:rsidRPr="00F53989">
              <w:rPr>
                <w:rFonts w:cs="Arial"/>
                <w:noProof/>
                <w:szCs w:val="21"/>
                <w:lang w:val="en-US" w:eastAsia="zh-CN" w:bidi="ar-SA"/>
              </w:rPr>
              <w:drawing>
                <wp:inline distT="0" distB="0" distL="0" distR="0" wp14:anchorId="4FF1D2A3" wp14:editId="0B2A9A80">
                  <wp:extent cx="133350" cy="17145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p>
        </w:tc>
        <w:tc>
          <w:tcPr>
            <w:tcW w:w="1218" w:type="dxa"/>
          </w:tcPr>
          <w:p w:rsidR="003C4FE7" w:rsidRPr="00F53989" w:rsidRDefault="0043309E" w:rsidP="0069591D">
            <w:pPr>
              <w:rPr>
                <w:szCs w:val="21"/>
              </w:rPr>
            </w:pPr>
            <w:r w:rsidRPr="00F53989">
              <w:rPr>
                <w:noProof/>
                <w:lang w:val="en-US" w:eastAsia="zh-CN" w:bidi="ar-SA"/>
              </w:rPr>
              <w:drawing>
                <wp:inline distT="0" distB="0" distL="0" distR="0" wp14:anchorId="7C75C776" wp14:editId="4D71E517">
                  <wp:extent cx="247650" cy="247650"/>
                  <wp:effectExtent l="0" t="0" r="0" b="0"/>
                  <wp:docPr id="177"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218" w:type="dxa"/>
          </w:tcPr>
          <w:p w:rsidR="003C4FE7" w:rsidRPr="00F53989" w:rsidRDefault="003C4FE7" w:rsidP="00424AB7">
            <w:pPr>
              <w:tabs>
                <w:tab w:val="left" w:pos="3976"/>
              </w:tabs>
              <w:rPr>
                <w:rFonts w:cs="Arial"/>
                <w:szCs w:val="21"/>
              </w:rPr>
            </w:pPr>
            <w:r w:rsidRPr="00F53989">
              <w:t xml:space="preserve">Loin </w:t>
            </w:r>
          </w:p>
        </w:tc>
        <w:tc>
          <w:tcPr>
            <w:tcW w:w="1218" w:type="dxa"/>
          </w:tcPr>
          <w:p w:rsidR="003C4FE7" w:rsidRPr="00F53989" w:rsidRDefault="003C4FE7" w:rsidP="00424AB7">
            <w:pPr>
              <w:tabs>
                <w:tab w:val="left" w:pos="3976"/>
              </w:tabs>
              <w:rPr>
                <w:rFonts w:cs="Arial"/>
                <w:szCs w:val="21"/>
              </w:rPr>
            </w:pPr>
            <w:r w:rsidRPr="00F53989">
              <w:rPr>
                <w:rFonts w:cs="Arial"/>
                <w:szCs w:val="21"/>
              </w:rPr>
              <w:sym w:font="Webdings" w:char="0038"/>
            </w:r>
          </w:p>
        </w:tc>
      </w:tr>
      <w:tr w:rsidR="003C4FE7" w:rsidRPr="00F53989" w:rsidTr="00ED4C7E">
        <w:trPr>
          <w:jc w:val="center"/>
        </w:trPr>
        <w:tc>
          <w:tcPr>
            <w:tcW w:w="921" w:type="dxa"/>
          </w:tcPr>
          <w:p w:rsidR="003C4FE7" w:rsidRPr="00F53989" w:rsidRDefault="003C4FE7" w:rsidP="00424AB7">
            <w:pPr>
              <w:tabs>
                <w:tab w:val="left" w:pos="3976"/>
              </w:tabs>
              <w:rPr>
                <w:rFonts w:cs="Arial"/>
                <w:szCs w:val="21"/>
              </w:rPr>
            </w:pPr>
            <w:r w:rsidRPr="00F53989">
              <w:t>Mise au point</w:t>
            </w:r>
          </w:p>
        </w:tc>
        <w:tc>
          <w:tcPr>
            <w:tcW w:w="1347" w:type="dxa"/>
          </w:tcPr>
          <w:p w:rsidR="003C4FE7" w:rsidRPr="00F53989" w:rsidRDefault="0043309E" w:rsidP="0069591D">
            <w:pPr>
              <w:rPr>
                <w:szCs w:val="21"/>
              </w:rPr>
            </w:pPr>
            <w:r w:rsidRPr="00F53989">
              <w:rPr>
                <w:noProof/>
                <w:lang w:val="en-US" w:eastAsia="zh-CN" w:bidi="ar-SA"/>
              </w:rPr>
              <w:drawing>
                <wp:inline distT="0" distB="0" distL="0" distR="0" wp14:anchorId="256E7A80" wp14:editId="1A5E3D7F">
                  <wp:extent cx="247650" cy="247650"/>
                  <wp:effectExtent l="0" t="0" r="0" b="0"/>
                  <wp:docPr id="178"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237" w:type="dxa"/>
          </w:tcPr>
          <w:p w:rsidR="003C4FE7" w:rsidRPr="00F53989" w:rsidRDefault="003C4FE7" w:rsidP="00424AB7">
            <w:pPr>
              <w:tabs>
                <w:tab w:val="left" w:pos="3976"/>
              </w:tabs>
              <w:rPr>
                <w:rFonts w:cs="Arial"/>
                <w:szCs w:val="21"/>
              </w:rPr>
            </w:pPr>
            <w:r w:rsidRPr="00F53989">
              <w:t xml:space="preserve">Proche </w:t>
            </w:r>
          </w:p>
        </w:tc>
        <w:tc>
          <w:tcPr>
            <w:tcW w:w="1217" w:type="dxa"/>
          </w:tcPr>
          <w:p w:rsidR="003C4FE7" w:rsidRPr="00F53989" w:rsidRDefault="003C4FE7" w:rsidP="0069591D">
            <w:pPr>
              <w:rPr>
                <w:szCs w:val="21"/>
              </w:rPr>
            </w:pPr>
            <w:r w:rsidRPr="00F53989">
              <w:t>│</w:t>
            </w:r>
            <w:r w:rsidRPr="00F53989">
              <w:rPr>
                <w:szCs w:val="21"/>
              </w:rPr>
              <w:sym w:font="Wingdings 3" w:char="F07C"/>
            </w:r>
          </w:p>
        </w:tc>
        <w:tc>
          <w:tcPr>
            <w:tcW w:w="1218" w:type="dxa"/>
          </w:tcPr>
          <w:p w:rsidR="003C4FE7" w:rsidRPr="00F53989" w:rsidRDefault="0043309E" w:rsidP="0069591D">
            <w:pPr>
              <w:rPr>
                <w:szCs w:val="21"/>
              </w:rPr>
            </w:pPr>
            <w:r w:rsidRPr="00F53989">
              <w:rPr>
                <w:noProof/>
                <w:lang w:val="en-US" w:eastAsia="zh-CN" w:bidi="ar-SA"/>
              </w:rPr>
              <w:drawing>
                <wp:inline distT="0" distB="0" distL="0" distR="0" wp14:anchorId="2C69DF12" wp14:editId="749F7646">
                  <wp:extent cx="247650" cy="247650"/>
                  <wp:effectExtent l="0" t="0" r="0" b="0"/>
                  <wp:docPr id="179"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218" w:type="dxa"/>
          </w:tcPr>
          <w:p w:rsidR="003C4FE7" w:rsidRPr="00F53989" w:rsidRDefault="003C4FE7" w:rsidP="00424AB7">
            <w:pPr>
              <w:tabs>
                <w:tab w:val="left" w:pos="3976"/>
              </w:tabs>
              <w:rPr>
                <w:rFonts w:cs="Arial"/>
                <w:szCs w:val="21"/>
              </w:rPr>
            </w:pPr>
            <w:r w:rsidRPr="00F53989">
              <w:t xml:space="preserve">Loin </w:t>
            </w:r>
          </w:p>
        </w:tc>
        <w:tc>
          <w:tcPr>
            <w:tcW w:w="1218" w:type="dxa"/>
          </w:tcPr>
          <w:p w:rsidR="003C4FE7" w:rsidRPr="00F53989" w:rsidRDefault="003C4FE7" w:rsidP="0069591D">
            <w:r w:rsidRPr="00F53989">
              <w:t>►</w:t>
            </w:r>
            <w:r w:rsidRPr="00F53989">
              <w:rPr>
                <w:sz w:val="18"/>
              </w:rPr>
              <w:t>│</w:t>
            </w:r>
          </w:p>
        </w:tc>
      </w:tr>
      <w:tr w:rsidR="003C4FE7" w:rsidRPr="00F53989" w:rsidTr="00ED4C7E">
        <w:trPr>
          <w:jc w:val="center"/>
        </w:trPr>
        <w:tc>
          <w:tcPr>
            <w:tcW w:w="921" w:type="dxa"/>
          </w:tcPr>
          <w:p w:rsidR="003C4FE7" w:rsidRPr="00F53989" w:rsidRDefault="003C4FE7" w:rsidP="00424AB7">
            <w:pPr>
              <w:tabs>
                <w:tab w:val="left" w:pos="3976"/>
              </w:tabs>
              <w:rPr>
                <w:rFonts w:cs="Arial"/>
                <w:szCs w:val="21"/>
              </w:rPr>
            </w:pPr>
            <w:r w:rsidRPr="00F53989">
              <w:t>Iris</w:t>
            </w:r>
          </w:p>
        </w:tc>
        <w:tc>
          <w:tcPr>
            <w:tcW w:w="1347" w:type="dxa"/>
          </w:tcPr>
          <w:p w:rsidR="003C4FE7" w:rsidRPr="00F53989" w:rsidRDefault="0043309E" w:rsidP="0069591D">
            <w:pPr>
              <w:rPr>
                <w:szCs w:val="21"/>
              </w:rPr>
            </w:pPr>
            <w:r w:rsidRPr="00F53989">
              <w:rPr>
                <w:noProof/>
                <w:lang w:val="en-US" w:eastAsia="zh-CN" w:bidi="ar-SA"/>
              </w:rPr>
              <w:drawing>
                <wp:inline distT="0" distB="0" distL="0" distR="0" wp14:anchorId="2489593C" wp14:editId="44312BBD">
                  <wp:extent cx="247650" cy="247650"/>
                  <wp:effectExtent l="0" t="0" r="0" b="0"/>
                  <wp:docPr id="180" name="图片 66" descr="说明: C:\Documents and Settings\10248\Application Data\Foxmail\FoxmailTemp(15)\clip_image001(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说明: C:\Documents and Settings\10248\Application Data\Foxmail\FoxmailTemp(15)\clip_image001(10-16-10-28-11).gif"/>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237" w:type="dxa"/>
          </w:tcPr>
          <w:p w:rsidR="003C4FE7" w:rsidRPr="00F53989" w:rsidRDefault="003C4FE7" w:rsidP="00424AB7">
            <w:pPr>
              <w:tabs>
                <w:tab w:val="left" w:pos="3976"/>
              </w:tabs>
              <w:rPr>
                <w:rFonts w:cs="Arial"/>
                <w:szCs w:val="21"/>
              </w:rPr>
            </w:pPr>
            <w:r w:rsidRPr="00F53989">
              <w:t xml:space="preserve">Fermer </w:t>
            </w:r>
          </w:p>
        </w:tc>
        <w:tc>
          <w:tcPr>
            <w:tcW w:w="1217" w:type="dxa"/>
          </w:tcPr>
          <w:p w:rsidR="003C4FE7" w:rsidRPr="00F53989" w:rsidRDefault="003C4FE7" w:rsidP="0069591D">
            <w:pPr>
              <w:rPr>
                <w:b/>
              </w:rPr>
            </w:pPr>
            <w:r w:rsidRPr="00F53989">
              <w:sym w:font="Webdings" w:char="F03B"/>
            </w:r>
            <w:r w:rsidRPr="00F53989">
              <w:sym w:font="Wingdings 3" w:char="F074"/>
            </w:r>
          </w:p>
        </w:tc>
        <w:tc>
          <w:tcPr>
            <w:tcW w:w="1218" w:type="dxa"/>
          </w:tcPr>
          <w:p w:rsidR="003C4FE7" w:rsidRPr="00F53989" w:rsidRDefault="0043309E" w:rsidP="0069591D">
            <w:pPr>
              <w:rPr>
                <w:szCs w:val="21"/>
              </w:rPr>
            </w:pPr>
            <w:r w:rsidRPr="00F53989">
              <w:rPr>
                <w:noProof/>
                <w:lang w:val="en-US" w:eastAsia="zh-CN" w:bidi="ar-SA"/>
              </w:rPr>
              <w:drawing>
                <wp:inline distT="0" distB="0" distL="0" distR="0" wp14:anchorId="2D67BC71" wp14:editId="7FB4F92A">
                  <wp:extent cx="247650" cy="247650"/>
                  <wp:effectExtent l="0" t="0" r="0" b="0"/>
                  <wp:docPr id="181" name="图片 60" descr="说明: C:\Documents and Settings\10248\Application Data\Foxmail\FoxmailTemp(15)\clip_image004(10-16-10-28-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descr="说明: C:\Documents and Settings\10248\Application Data\Foxmail\FoxmailTemp(15)\clip_image004(10-16-10-28-11).gif"/>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p>
        </w:tc>
        <w:tc>
          <w:tcPr>
            <w:tcW w:w="1218" w:type="dxa"/>
          </w:tcPr>
          <w:p w:rsidR="003C4FE7" w:rsidRPr="00F53989" w:rsidRDefault="003C4FE7" w:rsidP="00424AB7">
            <w:pPr>
              <w:tabs>
                <w:tab w:val="left" w:pos="3976"/>
              </w:tabs>
              <w:rPr>
                <w:rFonts w:cs="Arial"/>
                <w:szCs w:val="21"/>
              </w:rPr>
            </w:pPr>
            <w:r w:rsidRPr="00F53989">
              <w:t xml:space="preserve">Ouvrir </w:t>
            </w:r>
          </w:p>
        </w:tc>
        <w:tc>
          <w:tcPr>
            <w:tcW w:w="1218" w:type="dxa"/>
          </w:tcPr>
          <w:p w:rsidR="003C4FE7" w:rsidRPr="00F53989" w:rsidRDefault="003C4FE7" w:rsidP="00424AB7">
            <w:pPr>
              <w:tabs>
                <w:tab w:val="left" w:pos="3976"/>
              </w:tabs>
              <w:rPr>
                <w:rFonts w:cs="Arial"/>
                <w:szCs w:val="21"/>
              </w:rPr>
            </w:pPr>
            <w:r w:rsidRPr="00F53989">
              <w:rPr>
                <w:rFonts w:cs="Arial"/>
                <w:szCs w:val="21"/>
              </w:rPr>
              <w:sym w:font="Wingdings 3" w:char="F084"/>
            </w:r>
            <w:r w:rsidRPr="00F53989">
              <w:rPr>
                <w:rFonts w:cs="Arial"/>
                <w:szCs w:val="21"/>
              </w:rPr>
              <w:sym w:font="Webdings" w:char="F03B"/>
            </w:r>
          </w:p>
        </w:tc>
      </w:tr>
    </w:tbl>
    <w:p w:rsidR="003C4FE7" w:rsidRPr="00F53989" w:rsidRDefault="003C4FE7" w:rsidP="00424AB7">
      <w:pPr>
        <w:tabs>
          <w:tab w:val="left" w:pos="3976"/>
        </w:tabs>
        <w:rPr>
          <w:rFonts w:cs="Arial"/>
          <w:szCs w:val="21"/>
        </w:rPr>
      </w:pPr>
    </w:p>
    <w:p w:rsidR="003C4FE7" w:rsidRPr="00F53989" w:rsidRDefault="003C4FE7" w:rsidP="0069591D">
      <w:r w:rsidRPr="00F53989">
        <w:t xml:space="preserve">Dans la </w:t>
      </w:r>
      <w:r w:rsidRPr="00F53989">
        <w:fldChar w:fldCharType="begin"/>
      </w:r>
      <w:r w:rsidRPr="00F53989">
        <w:instrText xml:space="preserve"> REF _Ref369698296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47</w:t>
      </w:r>
      <w:r w:rsidRPr="00F53989">
        <w:fldChar w:fldCharType="end"/>
      </w:r>
      <w:r w:rsidRPr="00F53989">
        <w:t xml:space="preserve">, cliquez sur </w:t>
      </w:r>
      <w:r w:rsidRPr="00F53989">
        <w:rPr>
          <w:noProof/>
          <w:lang w:val="en-US" w:eastAsia="zh-CN" w:bidi="ar-SA"/>
        </w:rPr>
        <w:drawing>
          <wp:inline distT="0" distB="0" distL="0" distR="0" wp14:anchorId="5CC7B059" wp14:editId="73C53C57">
            <wp:extent cx="190500" cy="32385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0500" cy="323850"/>
                    </a:xfrm>
                    <a:prstGeom prst="rect">
                      <a:avLst/>
                    </a:prstGeom>
                    <a:noFill/>
                    <a:ln>
                      <a:noFill/>
                    </a:ln>
                  </pic:spPr>
                </pic:pic>
              </a:graphicData>
            </a:graphic>
          </wp:inline>
        </w:drawing>
      </w:r>
      <w:r w:rsidRPr="00F53989">
        <w:t xml:space="preserve"> pour ouvrir le menu. Les options disponibles sont : préréglage, tour, </w:t>
      </w:r>
      <w:r w:rsidRPr="00F53989">
        <w:lastRenderedPageBreak/>
        <w:t xml:space="preserve">motif, balayage, etc. Voir </w:t>
      </w:r>
      <w:r w:rsidRPr="00F53989">
        <w:fldChar w:fldCharType="begin"/>
      </w:r>
      <w:r w:rsidRPr="00F53989">
        <w:instrText xml:space="preserve"> REF _Ref369701033 \h  \* MERGEFORMAT </w:instrText>
      </w:r>
      <w:r w:rsidRPr="00F53989">
        <w:fldChar w:fldCharType="separate"/>
      </w:r>
      <w:r w:rsidR="001C32DE" w:rsidRPr="00F53989">
        <w:t xml:space="preserve">Figure </w:t>
      </w:r>
      <w:r w:rsidR="001C32DE" w:rsidRPr="001C32DE">
        <w:rPr>
          <w:cs/>
        </w:rPr>
        <w:t>‎</w:t>
      </w:r>
      <w:r w:rsidR="001C32DE" w:rsidRPr="001C32DE">
        <w:t>4</w:t>
      </w:r>
      <w:r w:rsidR="001C32DE" w:rsidRPr="00F53989">
        <w:t>–</w:t>
      </w:r>
      <w:r w:rsidR="001C32DE" w:rsidRPr="001C32DE">
        <w:t>49</w:t>
      </w:r>
      <w:r w:rsidRPr="00F53989">
        <w:fldChar w:fldCharType="end"/>
      </w:r>
      <w:r w:rsidRPr="00F53989">
        <w:t>.</w:t>
      </w:r>
    </w:p>
    <w:p w:rsidR="003C4FE7" w:rsidRPr="00F53989" w:rsidRDefault="0043309E" w:rsidP="00073F6D">
      <w:pPr>
        <w:keepNext/>
        <w:jc w:val="center"/>
        <w:rPr>
          <w:rFonts w:cs="Arial"/>
        </w:rPr>
      </w:pPr>
      <w:r w:rsidRPr="00F53989">
        <w:rPr>
          <w:rFonts w:cs="Arial"/>
          <w:noProof/>
          <w:lang w:val="en-US" w:eastAsia="zh-CN" w:bidi="ar-SA"/>
        </w:rPr>
        <w:drawing>
          <wp:inline distT="0" distB="0" distL="0" distR="0" wp14:anchorId="70A8D907" wp14:editId="189AD250">
            <wp:extent cx="5480720" cy="1524000"/>
            <wp:effectExtent l="0" t="0" r="571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menu4"/>
                    <pic:cNvPicPr>
                      <a:picLocks noChangeAspect="1" noChangeArrowheads="1"/>
                    </pic:cNvPicPr>
                  </pic:nvPicPr>
                  <pic:blipFill>
                    <a:blip r:embed="rId164">
                      <a:extLst>
                        <a:ext uri="{28A0092B-C50C-407E-A947-70E740481C1C}">
                          <a14:useLocalDpi xmlns:a14="http://schemas.microsoft.com/office/drawing/2010/main" val="0"/>
                        </a:ext>
                      </a:extLst>
                    </a:blip>
                    <a:stretch>
                      <a:fillRect/>
                    </a:stretch>
                  </pic:blipFill>
                  <pic:spPr bwMode="auto">
                    <a:xfrm>
                      <a:off x="0" y="0"/>
                      <a:ext cx="5480720" cy="1524000"/>
                    </a:xfrm>
                    <a:prstGeom prst="rect">
                      <a:avLst/>
                    </a:prstGeom>
                    <a:noFill/>
                    <a:ln>
                      <a:noFill/>
                    </a:ln>
                  </pic:spPr>
                </pic:pic>
              </a:graphicData>
            </a:graphic>
          </wp:inline>
        </w:drawing>
      </w:r>
    </w:p>
    <w:p w:rsidR="003C4FE7" w:rsidRPr="00F53989" w:rsidRDefault="003C4FE7" w:rsidP="003C4FE7">
      <w:pPr>
        <w:tabs>
          <w:tab w:val="left" w:pos="3976"/>
        </w:tabs>
        <w:jc w:val="center"/>
        <w:rPr>
          <w:rFonts w:cs="Arial"/>
          <w:szCs w:val="21"/>
        </w:rPr>
      </w:pPr>
      <w:bookmarkStart w:id="326" w:name="_Ref369701033"/>
      <w:r w:rsidRPr="00F53989">
        <w:t xml:space="preserve">Figure </w:t>
      </w:r>
      <w:r w:rsidRPr="00F53989">
        <w:rPr>
          <w:rFonts w:cs="Arial"/>
        </w:rPr>
        <w:fldChar w:fldCharType="begin"/>
      </w:r>
      <w:r w:rsidRPr="00F53989">
        <w:rPr>
          <w:rFonts w:cs="Arial"/>
        </w:rPr>
        <w:instrText xml:space="preserve"> STYLEREF 1 \s </w:instrText>
      </w:r>
      <w:r w:rsidRPr="00F53989">
        <w:rPr>
          <w:rFonts w:cs="Arial"/>
        </w:rPr>
        <w:fldChar w:fldCharType="separate"/>
      </w:r>
      <w:r w:rsidR="001C32DE">
        <w:rPr>
          <w:rFonts w:cs="Arial"/>
          <w:noProof/>
          <w:cs/>
        </w:rPr>
        <w:t>‎</w:t>
      </w:r>
      <w:r w:rsidR="001C32DE">
        <w:rPr>
          <w:rFonts w:cs="Arial"/>
          <w:noProof/>
        </w:rPr>
        <w:t>4</w:t>
      </w:r>
      <w:r w:rsidRPr="00F53989">
        <w:rPr>
          <w:rFonts w:cs="Arial"/>
        </w:rPr>
        <w:fldChar w:fldCharType="end"/>
      </w:r>
      <w:r w:rsidRPr="00F53989">
        <w:t>–</w:t>
      </w:r>
      <w:r w:rsidRPr="00F53989">
        <w:rPr>
          <w:rFonts w:cs="Arial"/>
        </w:rPr>
        <w:fldChar w:fldCharType="begin"/>
      </w:r>
      <w:r w:rsidRPr="00F53989">
        <w:rPr>
          <w:rFonts w:cs="Arial"/>
        </w:rPr>
        <w:instrText xml:space="preserve"> SEQ Figure_ \* ARABIC \s 1 </w:instrText>
      </w:r>
      <w:r w:rsidRPr="00F53989">
        <w:rPr>
          <w:rFonts w:cs="Arial"/>
        </w:rPr>
        <w:fldChar w:fldCharType="separate"/>
      </w:r>
      <w:r w:rsidR="001C32DE">
        <w:rPr>
          <w:rFonts w:cs="Arial"/>
          <w:noProof/>
        </w:rPr>
        <w:t>49</w:t>
      </w:r>
      <w:r w:rsidRPr="00F53989">
        <w:rPr>
          <w:rFonts w:cs="Arial"/>
        </w:rPr>
        <w:fldChar w:fldCharType="end"/>
      </w:r>
      <w:bookmarkEnd w:id="326"/>
    </w:p>
    <w:p w:rsidR="003C4FE7" w:rsidRPr="00F53989" w:rsidRDefault="003C4FE7" w:rsidP="00424AB7">
      <w:pPr>
        <w:rPr>
          <w:rFonts w:cs="Arial"/>
          <w:kern w:val="56"/>
          <w:szCs w:val="21"/>
        </w:rPr>
      </w:pPr>
      <w:r w:rsidRPr="00F53989">
        <w:t xml:space="preserve">Veuillez vous référer au tableau suivant pour des informations détaillées. </w:t>
      </w:r>
    </w:p>
    <w:p w:rsidR="003C4FE7" w:rsidRPr="00F53989" w:rsidRDefault="003C4FE7" w:rsidP="00424AB7">
      <w:pPr>
        <w:rPr>
          <w:rFonts w:cs="Arial"/>
          <w:kern w:val="56"/>
          <w:szCs w:val="21"/>
        </w:rPr>
      </w:pPr>
      <w:r w:rsidRPr="00F53989">
        <w:t xml:space="preserve">Veuillez noter que l’interface ci-dessus peut varier en fonction des différents protocoles. Un bouton grisé indique que la fonction n’est pas disponible. </w:t>
      </w:r>
    </w:p>
    <w:p w:rsidR="003C4FE7" w:rsidRPr="00F53989" w:rsidRDefault="003C4FE7" w:rsidP="0069591D">
      <w:r w:rsidRPr="00F53989">
        <w:t xml:space="preserve">Cliquez avec le bouton droit de la souris ou appuyez sur la touche ÉCHAP (ESC) en façade pour revenir à la </w:t>
      </w:r>
      <w:r w:rsidRPr="00F53989">
        <w:fldChar w:fldCharType="begin"/>
      </w:r>
      <w:r w:rsidRPr="00F53989">
        <w:instrText xml:space="preserve"> REF _Ref369698296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47</w:t>
      </w:r>
      <w:r w:rsidRPr="00F53989">
        <w:fldChar w:fldCharType="end"/>
      </w:r>
      <w:r w:rsidRPr="00F53989">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7"/>
        <w:gridCol w:w="1647"/>
        <w:gridCol w:w="1731"/>
        <w:gridCol w:w="1731"/>
      </w:tblGrid>
      <w:tr w:rsidR="003C4FE7" w:rsidRPr="00F53989" w:rsidTr="00ED4C7E">
        <w:trPr>
          <w:jc w:val="center"/>
        </w:trPr>
        <w:tc>
          <w:tcPr>
            <w:tcW w:w="1887" w:type="dxa"/>
            <w:shd w:val="clear" w:color="auto" w:fill="A6A6A6"/>
          </w:tcPr>
          <w:p w:rsidR="003C4FE7" w:rsidRPr="00F53989" w:rsidRDefault="003C4FE7" w:rsidP="00424AB7">
            <w:pPr>
              <w:spacing w:line="400" w:lineRule="exact"/>
              <w:rPr>
                <w:rFonts w:cs="Arial"/>
                <w:b/>
                <w:shd w:val="pct15" w:color="auto" w:fill="FFFFFF"/>
              </w:rPr>
            </w:pPr>
            <w:r w:rsidRPr="00F53989">
              <w:rPr>
                <w:b/>
              </w:rPr>
              <w:t>Icône</w:t>
            </w:r>
          </w:p>
        </w:tc>
        <w:tc>
          <w:tcPr>
            <w:tcW w:w="1647" w:type="dxa"/>
            <w:shd w:val="clear" w:color="auto" w:fill="A6A6A6"/>
          </w:tcPr>
          <w:p w:rsidR="003C4FE7" w:rsidRPr="00F53989" w:rsidRDefault="003C4FE7" w:rsidP="00424AB7">
            <w:pPr>
              <w:spacing w:line="400" w:lineRule="exact"/>
              <w:rPr>
                <w:rFonts w:cs="Arial"/>
                <w:b/>
                <w:shd w:val="pct15" w:color="auto" w:fill="FFFFFF"/>
              </w:rPr>
            </w:pPr>
            <w:r w:rsidRPr="00F53989">
              <w:rPr>
                <w:b/>
              </w:rPr>
              <w:t xml:space="preserve">Fonction </w:t>
            </w:r>
          </w:p>
        </w:tc>
        <w:tc>
          <w:tcPr>
            <w:tcW w:w="1731" w:type="dxa"/>
            <w:shd w:val="clear" w:color="auto" w:fill="A6A6A6"/>
          </w:tcPr>
          <w:p w:rsidR="003C4FE7" w:rsidRPr="00F53989" w:rsidRDefault="003C4FE7" w:rsidP="00424AB7">
            <w:pPr>
              <w:spacing w:line="400" w:lineRule="exact"/>
              <w:rPr>
                <w:rFonts w:cs="Arial"/>
                <w:b/>
                <w:shd w:val="pct15" w:color="auto" w:fill="FFFFFF"/>
              </w:rPr>
            </w:pPr>
            <w:r w:rsidRPr="00F53989">
              <w:rPr>
                <w:b/>
              </w:rPr>
              <w:t>Icône</w:t>
            </w:r>
          </w:p>
        </w:tc>
        <w:tc>
          <w:tcPr>
            <w:tcW w:w="1731" w:type="dxa"/>
            <w:shd w:val="clear" w:color="auto" w:fill="A6A6A6"/>
          </w:tcPr>
          <w:p w:rsidR="003C4FE7" w:rsidRPr="00F53989" w:rsidRDefault="003C4FE7" w:rsidP="00424AB7">
            <w:pPr>
              <w:spacing w:line="400" w:lineRule="exact"/>
              <w:rPr>
                <w:rFonts w:cs="Arial"/>
                <w:b/>
                <w:shd w:val="pct15" w:color="auto" w:fill="FFFFFF"/>
              </w:rPr>
            </w:pPr>
            <w:r w:rsidRPr="00F53989">
              <w:rPr>
                <w:b/>
              </w:rPr>
              <w:t xml:space="preserve">Fonction </w:t>
            </w:r>
          </w:p>
        </w:tc>
      </w:tr>
      <w:tr w:rsidR="003C4FE7" w:rsidRPr="00F53989" w:rsidTr="00ED4C7E">
        <w:trPr>
          <w:trHeight w:val="786"/>
          <w:jc w:val="center"/>
        </w:trPr>
        <w:tc>
          <w:tcPr>
            <w:tcW w:w="1887" w:type="dxa"/>
            <w:vAlign w:val="center"/>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46976" behindDoc="0" locked="0" layoutInCell="1" allowOverlap="1" wp14:anchorId="068308C7" wp14:editId="6BF4793B">
                  <wp:simplePos x="0" y="0"/>
                  <wp:positionH relativeFrom="column">
                    <wp:posOffset>-3810</wp:posOffset>
                  </wp:positionH>
                  <wp:positionV relativeFrom="paragraph">
                    <wp:posOffset>65405</wp:posOffset>
                  </wp:positionV>
                  <wp:extent cx="323850" cy="352425"/>
                  <wp:effectExtent l="0" t="0" r="0" b="9525"/>
                  <wp:wrapNone/>
                  <wp:docPr id="607"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3850" cy="352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3C4FE7" w:rsidRPr="00F53989" w:rsidRDefault="003C4FE7" w:rsidP="00424AB7">
            <w:pPr>
              <w:spacing w:line="400" w:lineRule="exact"/>
              <w:rPr>
                <w:rFonts w:cs="Arial"/>
              </w:rPr>
            </w:pPr>
            <w:r w:rsidRPr="00F53989">
              <w:t>Préréglage</w:t>
            </w:r>
          </w:p>
        </w:tc>
        <w:tc>
          <w:tcPr>
            <w:tcW w:w="1731" w:type="dxa"/>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52096" behindDoc="0" locked="0" layoutInCell="1" allowOverlap="1" wp14:anchorId="1CDBBC74" wp14:editId="34D976E6">
                  <wp:simplePos x="0" y="0"/>
                  <wp:positionH relativeFrom="column">
                    <wp:posOffset>5080</wp:posOffset>
                  </wp:positionH>
                  <wp:positionV relativeFrom="paragraph">
                    <wp:posOffset>74930</wp:posOffset>
                  </wp:positionV>
                  <wp:extent cx="333375" cy="342900"/>
                  <wp:effectExtent l="0" t="0" r="9525" b="0"/>
                  <wp:wrapNone/>
                  <wp:docPr id="606"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3C4FE7" w:rsidRPr="00F53989" w:rsidRDefault="003C4FE7" w:rsidP="00424AB7">
            <w:pPr>
              <w:spacing w:line="400" w:lineRule="exact"/>
              <w:rPr>
                <w:rFonts w:cs="Arial"/>
              </w:rPr>
            </w:pPr>
            <w:r w:rsidRPr="00F53989">
              <w:t>Inverser</w:t>
            </w:r>
          </w:p>
        </w:tc>
      </w:tr>
      <w:tr w:rsidR="003C4FE7" w:rsidRPr="00F53989" w:rsidTr="00ED4C7E">
        <w:trPr>
          <w:trHeight w:val="697"/>
          <w:jc w:val="center"/>
        </w:trPr>
        <w:tc>
          <w:tcPr>
            <w:tcW w:w="1887" w:type="dxa"/>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48000" behindDoc="1" locked="0" layoutInCell="1" allowOverlap="1" wp14:anchorId="15B31758" wp14:editId="129350E1">
                  <wp:simplePos x="0" y="0"/>
                  <wp:positionH relativeFrom="column">
                    <wp:posOffset>-13335</wp:posOffset>
                  </wp:positionH>
                  <wp:positionV relativeFrom="paragraph">
                    <wp:posOffset>57785</wp:posOffset>
                  </wp:positionV>
                  <wp:extent cx="333375" cy="314325"/>
                  <wp:effectExtent l="0" t="0" r="9525" b="9525"/>
                  <wp:wrapThrough wrapText="bothSides">
                    <wp:wrapPolygon edited="0">
                      <wp:start x="0" y="0"/>
                      <wp:lineTo x="0" y="20945"/>
                      <wp:lineTo x="20983" y="20945"/>
                      <wp:lineTo x="20983" y="0"/>
                      <wp:lineTo x="0" y="0"/>
                    </wp:wrapPolygon>
                  </wp:wrapThrough>
                  <wp:docPr id="605"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3C4FE7" w:rsidRPr="00F53989" w:rsidRDefault="003C4FE7" w:rsidP="00424AB7">
            <w:pPr>
              <w:spacing w:line="400" w:lineRule="exact"/>
              <w:rPr>
                <w:rFonts w:cs="Arial"/>
              </w:rPr>
            </w:pPr>
            <w:r w:rsidRPr="00F53989">
              <w:t>Tour</w:t>
            </w:r>
          </w:p>
        </w:tc>
        <w:tc>
          <w:tcPr>
            <w:tcW w:w="1731" w:type="dxa"/>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53120" behindDoc="0" locked="0" layoutInCell="1" allowOverlap="1" wp14:anchorId="38928D46" wp14:editId="69427F7C">
                  <wp:simplePos x="0" y="0"/>
                  <wp:positionH relativeFrom="column">
                    <wp:posOffset>5080</wp:posOffset>
                  </wp:positionH>
                  <wp:positionV relativeFrom="paragraph">
                    <wp:posOffset>19685</wp:posOffset>
                  </wp:positionV>
                  <wp:extent cx="333375" cy="352425"/>
                  <wp:effectExtent l="0" t="0" r="9525" b="9525"/>
                  <wp:wrapNone/>
                  <wp:docPr id="60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33375" cy="352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3C4FE7" w:rsidRPr="00F53989" w:rsidRDefault="003C4FE7" w:rsidP="00424AB7">
            <w:pPr>
              <w:spacing w:line="400" w:lineRule="exact"/>
              <w:rPr>
                <w:rFonts w:cs="Arial"/>
              </w:rPr>
            </w:pPr>
            <w:r w:rsidRPr="00F53989">
              <w:t>Réinitialiser</w:t>
            </w:r>
          </w:p>
        </w:tc>
      </w:tr>
      <w:tr w:rsidR="003C4FE7" w:rsidRPr="00F53989" w:rsidTr="00ED4C7E">
        <w:trPr>
          <w:trHeight w:val="693"/>
          <w:jc w:val="center"/>
        </w:trPr>
        <w:tc>
          <w:tcPr>
            <w:tcW w:w="1887" w:type="dxa"/>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49024" behindDoc="0" locked="0" layoutInCell="1" allowOverlap="1" wp14:anchorId="372195B5" wp14:editId="1E791C8B">
                  <wp:simplePos x="0" y="0"/>
                  <wp:positionH relativeFrom="column">
                    <wp:posOffset>-13335</wp:posOffset>
                  </wp:positionH>
                  <wp:positionV relativeFrom="paragraph">
                    <wp:posOffset>32385</wp:posOffset>
                  </wp:positionV>
                  <wp:extent cx="333375" cy="342900"/>
                  <wp:effectExtent l="0" t="0" r="9525" b="0"/>
                  <wp:wrapNone/>
                  <wp:docPr id="603"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3C4FE7" w:rsidRPr="00F53989" w:rsidRDefault="003C4FE7" w:rsidP="00424AB7">
            <w:pPr>
              <w:spacing w:line="400" w:lineRule="exact"/>
              <w:rPr>
                <w:rFonts w:cs="Arial"/>
              </w:rPr>
            </w:pPr>
            <w:r w:rsidRPr="00F53989">
              <w:t>Motif</w:t>
            </w:r>
          </w:p>
        </w:tc>
        <w:tc>
          <w:tcPr>
            <w:tcW w:w="1731" w:type="dxa"/>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54144" behindDoc="0" locked="0" layoutInCell="1" allowOverlap="1" wp14:anchorId="2748C788" wp14:editId="2E1B6760">
                  <wp:simplePos x="0" y="0"/>
                  <wp:positionH relativeFrom="column">
                    <wp:posOffset>5080</wp:posOffset>
                  </wp:positionH>
                  <wp:positionV relativeFrom="paragraph">
                    <wp:posOffset>24130</wp:posOffset>
                  </wp:positionV>
                  <wp:extent cx="333375" cy="342900"/>
                  <wp:effectExtent l="0" t="0" r="9525" b="0"/>
                  <wp:wrapNone/>
                  <wp:docPr id="602"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3C4FE7" w:rsidRPr="00F53989" w:rsidRDefault="003C4FE7" w:rsidP="00424AB7">
            <w:pPr>
              <w:spacing w:line="400" w:lineRule="exact"/>
              <w:rPr>
                <w:rFonts w:cs="Arial"/>
              </w:rPr>
            </w:pPr>
            <w:r w:rsidRPr="00F53989">
              <w:t>Auxiliaire</w:t>
            </w:r>
          </w:p>
        </w:tc>
      </w:tr>
      <w:tr w:rsidR="003C4FE7" w:rsidRPr="00F53989" w:rsidTr="00ED4C7E">
        <w:trPr>
          <w:trHeight w:val="704"/>
          <w:jc w:val="center"/>
        </w:trPr>
        <w:tc>
          <w:tcPr>
            <w:tcW w:w="1887" w:type="dxa"/>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50048" behindDoc="0" locked="0" layoutInCell="1" allowOverlap="1" wp14:anchorId="6C59A5D7" wp14:editId="463C0C63">
                  <wp:simplePos x="0" y="0"/>
                  <wp:positionH relativeFrom="column">
                    <wp:posOffset>-3810</wp:posOffset>
                  </wp:positionH>
                  <wp:positionV relativeFrom="paragraph">
                    <wp:posOffset>51435</wp:posOffset>
                  </wp:positionV>
                  <wp:extent cx="333375" cy="342900"/>
                  <wp:effectExtent l="0" t="0" r="9525" b="0"/>
                  <wp:wrapNone/>
                  <wp:docPr id="60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3375" cy="342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3C4FE7" w:rsidRPr="00F53989" w:rsidRDefault="003C4FE7" w:rsidP="00424AB7">
            <w:pPr>
              <w:spacing w:line="400" w:lineRule="exact"/>
              <w:rPr>
                <w:rFonts w:cs="Arial"/>
              </w:rPr>
            </w:pPr>
            <w:r w:rsidRPr="00F53989">
              <w:t xml:space="preserve">Balayer </w:t>
            </w:r>
          </w:p>
        </w:tc>
        <w:tc>
          <w:tcPr>
            <w:tcW w:w="1731" w:type="dxa"/>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55168" behindDoc="0" locked="0" layoutInCell="1" allowOverlap="1" wp14:anchorId="08B3FF5F" wp14:editId="7C5884F9">
                  <wp:simplePos x="0" y="0"/>
                  <wp:positionH relativeFrom="column">
                    <wp:posOffset>14605</wp:posOffset>
                  </wp:positionH>
                  <wp:positionV relativeFrom="paragraph">
                    <wp:posOffset>33655</wp:posOffset>
                  </wp:positionV>
                  <wp:extent cx="342900" cy="352425"/>
                  <wp:effectExtent l="0" t="0" r="0" b="9525"/>
                  <wp:wrapNone/>
                  <wp:docPr id="600"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3C4FE7" w:rsidRPr="00F53989" w:rsidRDefault="003C4FE7" w:rsidP="00424AB7">
            <w:pPr>
              <w:spacing w:line="400" w:lineRule="exact"/>
              <w:rPr>
                <w:rFonts w:cs="Arial"/>
              </w:rPr>
            </w:pPr>
            <w:r w:rsidRPr="00F53989">
              <w:t xml:space="preserve">Bouton marche-arrêt auxiliaire </w:t>
            </w:r>
          </w:p>
        </w:tc>
      </w:tr>
      <w:tr w:rsidR="003C4FE7" w:rsidRPr="00F53989" w:rsidTr="00ED4C7E">
        <w:trPr>
          <w:trHeight w:val="700"/>
          <w:jc w:val="center"/>
        </w:trPr>
        <w:tc>
          <w:tcPr>
            <w:tcW w:w="1887" w:type="dxa"/>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51072" behindDoc="0" locked="0" layoutInCell="1" allowOverlap="1" wp14:anchorId="6AF23DC3" wp14:editId="6A386509">
                  <wp:simplePos x="0" y="0"/>
                  <wp:positionH relativeFrom="column">
                    <wp:posOffset>-3810</wp:posOffset>
                  </wp:positionH>
                  <wp:positionV relativeFrom="paragraph">
                    <wp:posOffset>60960</wp:posOffset>
                  </wp:positionV>
                  <wp:extent cx="352425" cy="361950"/>
                  <wp:effectExtent l="0" t="0" r="9525" b="0"/>
                  <wp:wrapNone/>
                  <wp:docPr id="599"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2425" cy="3619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647" w:type="dxa"/>
          </w:tcPr>
          <w:p w:rsidR="003C4FE7" w:rsidRPr="00F53989" w:rsidRDefault="003C4FE7" w:rsidP="00424AB7">
            <w:pPr>
              <w:spacing w:line="400" w:lineRule="exact"/>
              <w:rPr>
                <w:rFonts w:cs="Arial"/>
              </w:rPr>
            </w:pPr>
            <w:r w:rsidRPr="00F53989">
              <w:t>Rotation</w:t>
            </w:r>
          </w:p>
        </w:tc>
        <w:tc>
          <w:tcPr>
            <w:tcW w:w="1731" w:type="dxa"/>
          </w:tcPr>
          <w:p w:rsidR="003C4FE7" w:rsidRPr="00F53989" w:rsidRDefault="0043309E" w:rsidP="00ED4C7E">
            <w:pPr>
              <w:spacing w:line="400" w:lineRule="exact"/>
              <w:rPr>
                <w:rFonts w:cs="Arial"/>
              </w:rPr>
            </w:pPr>
            <w:r w:rsidRPr="00F53989">
              <w:rPr>
                <w:rFonts w:cs="Arial"/>
                <w:noProof/>
                <w:lang w:val="en-US" w:eastAsia="zh-CN" w:bidi="ar-SA"/>
              </w:rPr>
              <w:drawing>
                <wp:anchor distT="0" distB="0" distL="114300" distR="114300" simplePos="0" relativeHeight="251656192" behindDoc="0" locked="0" layoutInCell="1" allowOverlap="1" wp14:anchorId="10890C93" wp14:editId="74B41201">
                  <wp:simplePos x="0" y="0"/>
                  <wp:positionH relativeFrom="column">
                    <wp:posOffset>14605</wp:posOffset>
                  </wp:positionH>
                  <wp:positionV relativeFrom="paragraph">
                    <wp:posOffset>52705</wp:posOffset>
                  </wp:positionV>
                  <wp:extent cx="342900" cy="352425"/>
                  <wp:effectExtent l="0" t="0" r="0" b="9525"/>
                  <wp:wrapNone/>
                  <wp:docPr id="598"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2900" cy="352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31" w:type="dxa"/>
          </w:tcPr>
          <w:p w:rsidR="003C4FE7" w:rsidRPr="00F53989" w:rsidRDefault="003C4FE7" w:rsidP="00424AB7">
            <w:pPr>
              <w:spacing w:line="400" w:lineRule="exact"/>
              <w:rPr>
                <w:rFonts w:cs="Arial"/>
              </w:rPr>
            </w:pPr>
            <w:r w:rsidRPr="00F53989">
              <w:t>Aller au menu</w:t>
            </w:r>
          </w:p>
        </w:tc>
      </w:tr>
    </w:tbl>
    <w:p w:rsidR="00ED0055" w:rsidRPr="00F53989" w:rsidRDefault="00ED0055"/>
    <w:p w:rsidR="003C4FE7" w:rsidRPr="00F53989" w:rsidRDefault="003C4FE7" w:rsidP="004412AB">
      <w:pPr>
        <w:pStyle w:val="41"/>
      </w:pPr>
      <w:bookmarkStart w:id="327" w:name="_Toc441592255"/>
      <w:bookmarkStart w:id="328" w:name="_Toc444017938"/>
      <w:r w:rsidRPr="00F53989">
        <w:t>Réglages de la fonction PTZ</w:t>
      </w:r>
      <w:bookmarkEnd w:id="327"/>
      <w:bookmarkEnd w:id="328"/>
      <w:r w:rsidRPr="00F53989">
        <w:t xml:space="preserve"> </w:t>
      </w:r>
    </w:p>
    <w:p w:rsidR="003C4FE7" w:rsidRPr="00F53989" w:rsidRDefault="003C4FE7" w:rsidP="00424AB7">
      <w:pPr>
        <w:rPr>
          <w:rFonts w:cs="Arial"/>
        </w:rPr>
      </w:pPr>
      <w:r w:rsidRPr="00F53989">
        <w:t xml:space="preserve">Cliquez sur </w:t>
      </w:r>
      <w:r w:rsidRPr="00F53989">
        <w:rPr>
          <w:rFonts w:cs="Arial"/>
          <w:noProof/>
          <w:lang w:val="en-US" w:eastAsia="zh-CN" w:bidi="ar-SA"/>
        </w:rPr>
        <w:drawing>
          <wp:inline distT="0" distB="0" distL="0" distR="0" wp14:anchorId="3B23AFD1" wp14:editId="631CBDB7">
            <wp:extent cx="342900" cy="34290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F53989">
        <w:t xml:space="preserve"> et vous accéderez à l’interface de réglage des positions préréglées, de tour, de motif et de balayage. Voir </w:t>
      </w:r>
      <w:r w:rsidRPr="00F53989">
        <w:rPr>
          <w:rFonts w:cs="Arial"/>
        </w:rPr>
        <w:fldChar w:fldCharType="begin"/>
      </w:r>
      <w:r w:rsidRPr="00F53989">
        <w:rPr>
          <w:rFonts w:cs="Arial"/>
        </w:rPr>
        <w:instrText xml:space="preserve"> REF _Ref369699397 \h  \* MERGEFORMAT </w:instrText>
      </w:r>
      <w:r w:rsidRPr="00F53989">
        <w:rPr>
          <w:rFonts w:cs="Arial"/>
        </w:rPr>
      </w:r>
      <w:r w:rsidRPr="00F53989">
        <w:rPr>
          <w:rFonts w:cs="Arial"/>
        </w:rPr>
        <w:fldChar w:fldCharType="separate"/>
      </w:r>
      <w:r w:rsidR="001C32DE" w:rsidRPr="001C32DE">
        <w:rPr>
          <w:rFonts w:cs="Arial"/>
        </w:rPr>
        <w:t xml:space="preserve">Figure </w:t>
      </w:r>
      <w:r w:rsidR="001C32DE">
        <w:rPr>
          <w:rFonts w:cs="Arial"/>
          <w:noProof/>
          <w:cs/>
        </w:rPr>
        <w:t>‎</w:t>
      </w:r>
      <w:r w:rsidR="001C32DE">
        <w:rPr>
          <w:rFonts w:cs="Arial"/>
          <w:noProof/>
        </w:rPr>
        <w:t>4</w:t>
      </w:r>
      <w:r w:rsidR="001C32DE" w:rsidRPr="001C32DE">
        <w:rPr>
          <w:rFonts w:cs="Arial"/>
          <w:noProof/>
        </w:rPr>
        <w:t>–</w:t>
      </w:r>
      <w:r w:rsidR="001C32DE">
        <w:rPr>
          <w:rFonts w:cs="Arial"/>
          <w:noProof/>
        </w:rPr>
        <w:t>50</w:t>
      </w:r>
      <w:r w:rsidRPr="00F53989">
        <w:rPr>
          <w:rFonts w:cs="Arial"/>
        </w:rPr>
        <w:fldChar w:fldCharType="end"/>
      </w:r>
      <w:r w:rsidRPr="00F53989">
        <w:t>.</w:t>
      </w:r>
    </w:p>
    <w:p w:rsidR="003C4FE7" w:rsidRPr="00F53989" w:rsidRDefault="0043309E" w:rsidP="00073F6D">
      <w:pPr>
        <w:keepNext/>
        <w:jc w:val="center"/>
        <w:rPr>
          <w:rFonts w:cs="Arial"/>
          <w:noProof/>
        </w:rPr>
      </w:pPr>
      <w:r w:rsidRPr="00F53989">
        <w:rPr>
          <w:rFonts w:cs="Arial"/>
          <w:noProof/>
          <w:lang w:val="en-US" w:eastAsia="zh-CN" w:bidi="ar-SA"/>
        </w:rPr>
        <w:lastRenderedPageBreak/>
        <w:drawing>
          <wp:inline distT="0" distB="0" distL="0" distR="0" wp14:anchorId="60A6F8AF" wp14:editId="009F3E4D">
            <wp:extent cx="3459444" cy="2190750"/>
            <wp:effectExtent l="0" t="0" r="8255"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menu5"/>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3459444" cy="2190750"/>
                    </a:xfrm>
                    <a:prstGeom prst="rect">
                      <a:avLst/>
                    </a:prstGeom>
                    <a:noFill/>
                    <a:ln>
                      <a:noFill/>
                    </a:ln>
                  </pic:spPr>
                </pic:pic>
              </a:graphicData>
            </a:graphic>
          </wp:inline>
        </w:drawing>
      </w:r>
    </w:p>
    <w:p w:rsidR="003C4FE7" w:rsidRPr="00F53989" w:rsidRDefault="003C4FE7" w:rsidP="00073F6D">
      <w:pPr>
        <w:keepNext/>
        <w:tabs>
          <w:tab w:val="left" w:pos="3976"/>
        </w:tabs>
        <w:jc w:val="center"/>
        <w:rPr>
          <w:rFonts w:cs="Arial"/>
        </w:rPr>
      </w:pPr>
      <w:bookmarkStart w:id="329" w:name="_Ref369699397"/>
      <w:r w:rsidRPr="00F53989">
        <w:t xml:space="preserve">Figure </w:t>
      </w:r>
      <w:r w:rsidRPr="00F53989">
        <w:rPr>
          <w:rFonts w:cs="Arial"/>
        </w:rPr>
        <w:fldChar w:fldCharType="begin"/>
      </w:r>
      <w:r w:rsidRPr="00F53989">
        <w:rPr>
          <w:rFonts w:cs="Arial"/>
        </w:rPr>
        <w:instrText xml:space="preserve"> STYLEREF 1 \s </w:instrText>
      </w:r>
      <w:r w:rsidRPr="00F53989">
        <w:rPr>
          <w:rFonts w:cs="Arial"/>
        </w:rPr>
        <w:fldChar w:fldCharType="separate"/>
      </w:r>
      <w:r w:rsidR="001C32DE">
        <w:rPr>
          <w:rFonts w:cs="Arial"/>
          <w:noProof/>
          <w:cs/>
        </w:rPr>
        <w:t>‎</w:t>
      </w:r>
      <w:r w:rsidR="001C32DE">
        <w:rPr>
          <w:rFonts w:cs="Arial"/>
          <w:noProof/>
        </w:rPr>
        <w:t>4</w:t>
      </w:r>
      <w:r w:rsidRPr="00F53989">
        <w:rPr>
          <w:rFonts w:cs="Arial"/>
        </w:rPr>
        <w:fldChar w:fldCharType="end"/>
      </w:r>
      <w:r w:rsidRPr="00F53989">
        <w:t>–</w:t>
      </w:r>
      <w:r w:rsidRPr="00F53989">
        <w:rPr>
          <w:rFonts w:cs="Arial"/>
        </w:rPr>
        <w:fldChar w:fldCharType="begin"/>
      </w:r>
      <w:r w:rsidRPr="00F53989">
        <w:rPr>
          <w:rFonts w:cs="Arial"/>
        </w:rPr>
        <w:instrText xml:space="preserve"> SEQ Figure_ \* ARABIC \s 1 </w:instrText>
      </w:r>
      <w:r w:rsidRPr="00F53989">
        <w:rPr>
          <w:rFonts w:cs="Arial"/>
        </w:rPr>
        <w:fldChar w:fldCharType="separate"/>
      </w:r>
      <w:r w:rsidR="001C32DE">
        <w:rPr>
          <w:rFonts w:cs="Arial"/>
          <w:noProof/>
        </w:rPr>
        <w:t>50</w:t>
      </w:r>
      <w:r w:rsidRPr="00F53989">
        <w:rPr>
          <w:rFonts w:cs="Arial"/>
        </w:rPr>
        <w:fldChar w:fldCharType="end"/>
      </w:r>
      <w:bookmarkEnd w:id="329"/>
    </w:p>
    <w:p w:rsidR="003C4FE7" w:rsidRPr="00F53989" w:rsidRDefault="003C4FE7" w:rsidP="00424AB7">
      <w:pPr>
        <w:rPr>
          <w:rFonts w:cs="Arial"/>
          <w:b/>
          <w:szCs w:val="21"/>
        </w:rPr>
      </w:pPr>
      <w:bookmarkStart w:id="330" w:name="_Toc361916196"/>
      <w:r w:rsidRPr="00F53989">
        <w:rPr>
          <w:b/>
        </w:rPr>
        <w:t>Réglages des positions préréglées</w:t>
      </w:r>
      <w:bookmarkEnd w:id="330"/>
    </w:p>
    <w:p w:rsidR="003C4FE7" w:rsidRPr="00F53989" w:rsidRDefault="003C4FE7" w:rsidP="00424AB7">
      <w:pPr>
        <w:tabs>
          <w:tab w:val="left" w:pos="3976"/>
        </w:tabs>
        <w:autoSpaceDE w:val="0"/>
        <w:rPr>
          <w:rFonts w:cs="Arial"/>
          <w:szCs w:val="21"/>
        </w:rPr>
      </w:pPr>
      <w:r w:rsidRPr="00F53989">
        <w:t xml:space="preserve">Dans la </w:t>
      </w:r>
      <w:r w:rsidRPr="00F53989">
        <w:rPr>
          <w:rFonts w:cs="Arial"/>
          <w:szCs w:val="21"/>
        </w:rPr>
        <w:fldChar w:fldCharType="begin"/>
      </w:r>
      <w:r w:rsidRPr="00F53989">
        <w:rPr>
          <w:rFonts w:cs="Arial"/>
          <w:szCs w:val="21"/>
        </w:rPr>
        <w:instrText xml:space="preserve"> REF _Ref369699397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4–50</w:t>
      </w:r>
      <w:r w:rsidRPr="00F53989">
        <w:rPr>
          <w:rFonts w:cs="Arial"/>
          <w:szCs w:val="21"/>
        </w:rPr>
        <w:fldChar w:fldCharType="end"/>
      </w:r>
      <w:r w:rsidRPr="00F53989">
        <w:t xml:space="preserve">, cliquez sur le bouton préréglages (preset) et utilisez les flèches à huit directions pour ajuster la position de la caméra. L’interface est illustrée à la </w:t>
      </w:r>
      <w:r w:rsidRPr="00F53989">
        <w:rPr>
          <w:rFonts w:cs="Arial"/>
          <w:szCs w:val="21"/>
        </w:rPr>
        <w:fldChar w:fldCharType="begin"/>
      </w:r>
      <w:r w:rsidRPr="00F53989">
        <w:rPr>
          <w:rFonts w:cs="Arial"/>
          <w:szCs w:val="21"/>
        </w:rPr>
        <w:instrText xml:space="preserve"> REF _Ref369699396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4–51</w:t>
      </w:r>
      <w:r w:rsidRPr="00F53989">
        <w:rPr>
          <w:rFonts w:cs="Arial"/>
          <w:szCs w:val="21"/>
        </w:rPr>
        <w:fldChar w:fldCharType="end"/>
      </w:r>
      <w:r w:rsidRPr="00F53989">
        <w:t>.</w:t>
      </w:r>
    </w:p>
    <w:p w:rsidR="003C4FE7" w:rsidRPr="00F53989" w:rsidRDefault="003C4FE7" w:rsidP="00424AB7">
      <w:pPr>
        <w:tabs>
          <w:tab w:val="left" w:pos="3976"/>
        </w:tabs>
        <w:autoSpaceDE w:val="0"/>
        <w:rPr>
          <w:rFonts w:cs="Arial"/>
          <w:szCs w:val="21"/>
        </w:rPr>
      </w:pPr>
      <w:r w:rsidRPr="00F53989">
        <w:t xml:space="preserve">Cliquez sur le champ Préréglage (Preset), puis saisissez un numéro de position préréglée. </w:t>
      </w:r>
    </w:p>
    <w:p w:rsidR="003C4FE7" w:rsidRPr="00F53989" w:rsidRDefault="003C4FE7" w:rsidP="00424AB7">
      <w:pPr>
        <w:tabs>
          <w:tab w:val="left" w:pos="3976"/>
        </w:tabs>
        <w:autoSpaceDE w:val="0"/>
        <w:rPr>
          <w:rFonts w:cs="Arial"/>
          <w:szCs w:val="21"/>
        </w:rPr>
      </w:pPr>
      <w:r w:rsidRPr="00F53989">
        <w:t xml:space="preserve">Cliquez sur le bouton Régler (Set) pour enregistrer la position préréglée actuelle. </w:t>
      </w:r>
    </w:p>
    <w:p w:rsidR="003C4FE7" w:rsidRPr="00F53989" w:rsidRDefault="0043309E" w:rsidP="003C4FE7">
      <w:pPr>
        <w:tabs>
          <w:tab w:val="left" w:pos="3976"/>
        </w:tabs>
        <w:ind w:firstLineChars="200" w:firstLine="420"/>
        <w:jc w:val="center"/>
        <w:rPr>
          <w:rFonts w:cs="Arial"/>
          <w:szCs w:val="21"/>
        </w:rPr>
      </w:pPr>
      <w:r w:rsidRPr="00F53989">
        <w:rPr>
          <w:rFonts w:cs="Arial"/>
          <w:noProof/>
          <w:lang w:val="en-US" w:eastAsia="zh-CN" w:bidi="ar-SA"/>
        </w:rPr>
        <w:drawing>
          <wp:inline distT="0" distB="0" distL="0" distR="0" wp14:anchorId="7825B296" wp14:editId="5941218C">
            <wp:extent cx="3429362" cy="217170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menu5"/>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3429362" cy="2171700"/>
                    </a:xfrm>
                    <a:prstGeom prst="rect">
                      <a:avLst/>
                    </a:prstGeom>
                    <a:noFill/>
                    <a:ln>
                      <a:noFill/>
                    </a:ln>
                  </pic:spPr>
                </pic:pic>
              </a:graphicData>
            </a:graphic>
          </wp:inline>
        </w:drawing>
      </w:r>
    </w:p>
    <w:p w:rsidR="003C4FE7" w:rsidRPr="00F53989" w:rsidRDefault="003C4FE7" w:rsidP="003C4FE7">
      <w:pPr>
        <w:pStyle w:val="a7"/>
        <w:tabs>
          <w:tab w:val="left" w:pos="3976"/>
        </w:tabs>
        <w:ind w:right="210"/>
        <w:jc w:val="center"/>
      </w:pPr>
      <w:bookmarkStart w:id="331" w:name="_Ref36969939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51</w:t>
      </w:r>
      <w:r w:rsidR="001C32DE">
        <w:rPr>
          <w:noProof/>
        </w:rPr>
        <w:fldChar w:fldCharType="end"/>
      </w:r>
      <w:bookmarkEnd w:id="331"/>
    </w:p>
    <w:p w:rsidR="003C4FE7" w:rsidRPr="00F53989" w:rsidRDefault="003C4FE7" w:rsidP="00424AB7">
      <w:pPr>
        <w:rPr>
          <w:rFonts w:cs="Arial"/>
          <w:b/>
          <w:szCs w:val="21"/>
        </w:rPr>
      </w:pPr>
      <w:r w:rsidRPr="00F53989">
        <w:rPr>
          <w:b/>
        </w:rPr>
        <w:t xml:space="preserve">Réglages d’un tour </w:t>
      </w:r>
    </w:p>
    <w:p w:rsidR="003C4FE7" w:rsidRPr="00F53989" w:rsidRDefault="003C4FE7" w:rsidP="00424AB7">
      <w:pPr>
        <w:tabs>
          <w:tab w:val="left" w:pos="3976"/>
        </w:tabs>
        <w:autoSpaceDE w:val="0"/>
        <w:rPr>
          <w:rFonts w:cs="Arial"/>
          <w:szCs w:val="21"/>
        </w:rPr>
      </w:pPr>
      <w:r w:rsidRPr="00F53989">
        <w:t xml:space="preserve">Dans la </w:t>
      </w:r>
      <w:r w:rsidRPr="00F53989">
        <w:rPr>
          <w:rFonts w:cs="Arial"/>
          <w:szCs w:val="21"/>
        </w:rPr>
        <w:fldChar w:fldCharType="begin"/>
      </w:r>
      <w:r w:rsidRPr="00F53989">
        <w:rPr>
          <w:rFonts w:cs="Arial"/>
          <w:szCs w:val="21"/>
        </w:rPr>
        <w:instrText xml:space="preserve"> REF _Ref369699397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4–50</w:t>
      </w:r>
      <w:r w:rsidRPr="00F53989">
        <w:rPr>
          <w:rFonts w:cs="Arial"/>
          <w:szCs w:val="21"/>
        </w:rPr>
        <w:fldChar w:fldCharType="end"/>
      </w:r>
      <w:r w:rsidRPr="00F53989">
        <w:t>, cliquez sur l’onglet Tour.</w:t>
      </w:r>
    </w:p>
    <w:p w:rsidR="003C4FE7" w:rsidRPr="00F53989" w:rsidRDefault="003C4FE7" w:rsidP="00424AB7">
      <w:pPr>
        <w:tabs>
          <w:tab w:val="left" w:pos="3976"/>
        </w:tabs>
        <w:autoSpaceDE w:val="0"/>
        <w:rPr>
          <w:rFonts w:cs="Arial"/>
          <w:szCs w:val="21"/>
        </w:rPr>
      </w:pPr>
      <w:r w:rsidRPr="00F53989">
        <w:t xml:space="preserve">Saisissez la valeur de tour et le numéro de préréglage. Cliquez sur le bouton Ajouter un préréglage (Add preset) pour ajouter le préréglage actuel au tour. Voir </w:t>
      </w:r>
      <w:r w:rsidRPr="00F53989">
        <w:rPr>
          <w:rFonts w:cs="Arial"/>
          <w:szCs w:val="21"/>
        </w:rPr>
        <w:fldChar w:fldCharType="begin"/>
      </w:r>
      <w:r w:rsidRPr="00F53989">
        <w:rPr>
          <w:rFonts w:cs="Arial"/>
          <w:szCs w:val="21"/>
        </w:rPr>
        <w:instrText xml:space="preserve"> REF _Ref369700384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4–52</w:t>
      </w:r>
      <w:r w:rsidRPr="00F53989">
        <w:rPr>
          <w:rFonts w:cs="Arial"/>
          <w:szCs w:val="21"/>
        </w:rPr>
        <w:fldChar w:fldCharType="end"/>
      </w:r>
      <w:r w:rsidRPr="00F53989">
        <w:t>.</w:t>
      </w:r>
    </w:p>
    <w:p w:rsidR="003C4FE7" w:rsidRPr="00F53989" w:rsidRDefault="003C4FE7" w:rsidP="00424AB7">
      <w:pPr>
        <w:tabs>
          <w:tab w:val="left" w:pos="3976"/>
        </w:tabs>
        <w:autoSpaceDE w:val="0"/>
        <w:rPr>
          <w:rFonts w:cs="Arial"/>
          <w:b/>
          <w:szCs w:val="21"/>
        </w:rPr>
      </w:pPr>
      <w:r w:rsidRPr="00F53989">
        <w:rPr>
          <w:b/>
        </w:rPr>
        <w:t>Conseils</w:t>
      </w:r>
    </w:p>
    <w:p w:rsidR="003C4FE7" w:rsidRPr="00F53989" w:rsidRDefault="003C4FE7" w:rsidP="00424AB7">
      <w:pPr>
        <w:tabs>
          <w:tab w:val="left" w:pos="3976"/>
        </w:tabs>
        <w:autoSpaceDE w:val="0"/>
        <w:rPr>
          <w:rFonts w:cs="Arial"/>
          <w:szCs w:val="21"/>
        </w:rPr>
      </w:pPr>
      <w:r w:rsidRPr="00F53989">
        <w:t xml:space="preserve">Répétez les étapes ci-dessus pour ajouter d’autres préréglages au tour. Cliquez sur le bouton Supprimer un préréglage (Del preset) pour le supprimer du tour. Veuillez noter que certains protocoles ne prennent pas en charge la fonction de suppression d’un préréglage. </w:t>
      </w:r>
    </w:p>
    <w:p w:rsidR="003C4FE7" w:rsidRPr="00F53989" w:rsidRDefault="0043309E" w:rsidP="003C4FE7">
      <w:pPr>
        <w:tabs>
          <w:tab w:val="left" w:pos="3976"/>
        </w:tabs>
        <w:ind w:firstLineChars="200" w:firstLine="420"/>
        <w:jc w:val="center"/>
        <w:rPr>
          <w:rFonts w:cs="Arial"/>
        </w:rPr>
      </w:pPr>
      <w:r w:rsidRPr="00F53989">
        <w:rPr>
          <w:rFonts w:cs="Arial"/>
          <w:noProof/>
          <w:lang w:val="en-US" w:eastAsia="zh-CN" w:bidi="ar-SA"/>
        </w:rPr>
        <w:lastRenderedPageBreak/>
        <w:drawing>
          <wp:inline distT="0" distB="0" distL="0" distR="0" wp14:anchorId="32B0E33C" wp14:editId="470A3370">
            <wp:extent cx="3539000" cy="2266950"/>
            <wp:effectExtent l="0" t="0" r="4445"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menu7"/>
                    <pic:cNvPicPr>
                      <a:picLocks noChangeAspect="1" noChangeArrowheads="1"/>
                    </pic:cNvPicPr>
                  </pic:nvPicPr>
                  <pic:blipFill>
                    <a:blip r:embed="rId176">
                      <a:extLst>
                        <a:ext uri="{28A0092B-C50C-407E-A947-70E740481C1C}">
                          <a14:useLocalDpi xmlns:a14="http://schemas.microsoft.com/office/drawing/2010/main" val="0"/>
                        </a:ext>
                      </a:extLst>
                    </a:blip>
                    <a:stretch>
                      <a:fillRect/>
                    </a:stretch>
                  </pic:blipFill>
                  <pic:spPr bwMode="auto">
                    <a:xfrm>
                      <a:off x="0" y="0"/>
                      <a:ext cx="3539000" cy="2266950"/>
                    </a:xfrm>
                    <a:prstGeom prst="rect">
                      <a:avLst/>
                    </a:prstGeom>
                    <a:noFill/>
                    <a:ln>
                      <a:noFill/>
                    </a:ln>
                  </pic:spPr>
                </pic:pic>
              </a:graphicData>
            </a:graphic>
          </wp:inline>
        </w:drawing>
      </w:r>
    </w:p>
    <w:p w:rsidR="003C4FE7" w:rsidRPr="00F53989" w:rsidRDefault="003C4FE7" w:rsidP="003C4FE7">
      <w:pPr>
        <w:pStyle w:val="a7"/>
        <w:tabs>
          <w:tab w:val="left" w:pos="3976"/>
        </w:tabs>
        <w:ind w:right="210"/>
        <w:jc w:val="center"/>
      </w:pPr>
      <w:bookmarkStart w:id="332" w:name="_Ref36970038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52</w:t>
      </w:r>
      <w:r w:rsidR="001C32DE">
        <w:rPr>
          <w:noProof/>
        </w:rPr>
        <w:fldChar w:fldCharType="end"/>
      </w:r>
      <w:bookmarkEnd w:id="332"/>
    </w:p>
    <w:p w:rsidR="003C4FE7" w:rsidRPr="00F53989" w:rsidRDefault="003C4FE7" w:rsidP="00424AB7">
      <w:pPr>
        <w:rPr>
          <w:rFonts w:cs="Arial"/>
          <w:b/>
          <w:szCs w:val="21"/>
        </w:rPr>
      </w:pPr>
      <w:r w:rsidRPr="00F53989">
        <w:rPr>
          <w:b/>
        </w:rPr>
        <w:t>Réglages de motif</w:t>
      </w:r>
    </w:p>
    <w:p w:rsidR="003C4FE7" w:rsidRPr="00F53989" w:rsidRDefault="003C4FE7" w:rsidP="0069591D">
      <w:pPr>
        <w:rPr>
          <w:szCs w:val="21"/>
        </w:rPr>
      </w:pPr>
      <w:r w:rsidRPr="00F53989">
        <w:t>Dans la</w:t>
      </w:r>
      <w:r w:rsidRPr="00F53989">
        <w:rPr>
          <w:b/>
        </w:rPr>
        <w:t xml:space="preserve"> </w:t>
      </w:r>
      <w:r w:rsidRPr="00F53989">
        <w:fldChar w:fldCharType="begin"/>
      </w:r>
      <w:r w:rsidRPr="00F53989">
        <w:instrText xml:space="preserve"> REF _Ref369699397 \h  \* MERGEFORMAT </w:instrText>
      </w:r>
      <w:r w:rsidRPr="00F53989">
        <w:fldChar w:fldCharType="separate"/>
      </w:r>
      <w:r w:rsidR="001C32DE" w:rsidRPr="00F53989">
        <w:t xml:space="preserve">Figure </w:t>
      </w:r>
      <w:r w:rsidR="001C32DE" w:rsidRPr="001C32DE">
        <w:rPr>
          <w:noProof/>
          <w:cs/>
        </w:rPr>
        <w:t>‎</w:t>
      </w:r>
      <w:r w:rsidR="001C32DE" w:rsidRPr="001C32DE">
        <w:rPr>
          <w:noProof/>
        </w:rPr>
        <w:t>4</w:t>
      </w:r>
      <w:r w:rsidR="001C32DE" w:rsidRPr="00F53989">
        <w:rPr>
          <w:noProof/>
        </w:rPr>
        <w:t>–</w:t>
      </w:r>
      <w:r w:rsidR="001C32DE" w:rsidRPr="001C32DE">
        <w:rPr>
          <w:noProof/>
        </w:rPr>
        <w:t>50</w:t>
      </w:r>
      <w:r w:rsidRPr="00F53989">
        <w:fldChar w:fldCharType="end"/>
      </w:r>
      <w:r w:rsidRPr="00F53989">
        <w:t>, cliquez sur l’onglet Motif (Pattern) et saisissez un numéro de motif dans le champ prévu.</w:t>
      </w:r>
    </w:p>
    <w:p w:rsidR="003C4FE7" w:rsidRPr="00F53989" w:rsidRDefault="003C4FE7" w:rsidP="0069591D">
      <w:r w:rsidRPr="00F53989">
        <w:t xml:space="preserve">Cliquez sur le bouton Début (Begin) pour définir la position de départ de fonctionnement. Sinon, revenez à la </w:t>
      </w:r>
      <w:r w:rsidRPr="00F53989">
        <w:fldChar w:fldCharType="begin"/>
      </w:r>
      <w:r w:rsidRPr="00F53989">
        <w:instrText xml:space="preserve"> REF _Ref369698296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47</w:t>
      </w:r>
      <w:r w:rsidRPr="00F53989">
        <w:fldChar w:fldCharType="end"/>
      </w:r>
      <w:r w:rsidRPr="00F53989">
        <w:t xml:space="preserve"> pour définir zoom/mise au point/ouverture d’iris/direction d’opération. </w:t>
      </w:r>
    </w:p>
    <w:p w:rsidR="003C4FE7" w:rsidRPr="00F53989" w:rsidRDefault="003C4FE7" w:rsidP="0069591D">
      <w:pPr>
        <w:rPr>
          <w:szCs w:val="21"/>
        </w:rPr>
      </w:pPr>
      <w:r w:rsidRPr="00F53989">
        <w:t>Dans la</w:t>
      </w:r>
      <w:r w:rsidRPr="00F53989">
        <w:rPr>
          <w:b/>
        </w:rPr>
        <w:t xml:space="preserve"> </w:t>
      </w:r>
      <w:r w:rsidRPr="00F53989">
        <w:fldChar w:fldCharType="begin"/>
      </w:r>
      <w:r w:rsidRPr="00F53989">
        <w:instrText xml:space="preserve"> REF _Ref369699397 \h  \* MERGEFORMAT </w:instrText>
      </w:r>
      <w:r w:rsidRPr="00F53989">
        <w:fldChar w:fldCharType="separate"/>
      </w:r>
      <w:r w:rsidR="001C32DE" w:rsidRPr="00F53989">
        <w:t xml:space="preserve">Figure </w:t>
      </w:r>
      <w:r w:rsidR="001C32DE" w:rsidRPr="001C32DE">
        <w:rPr>
          <w:noProof/>
          <w:cs/>
        </w:rPr>
        <w:t>‎</w:t>
      </w:r>
      <w:r w:rsidR="001C32DE" w:rsidRPr="001C32DE">
        <w:rPr>
          <w:noProof/>
        </w:rPr>
        <w:t>4</w:t>
      </w:r>
      <w:r w:rsidR="001C32DE" w:rsidRPr="00F53989">
        <w:rPr>
          <w:noProof/>
        </w:rPr>
        <w:t>–</w:t>
      </w:r>
      <w:r w:rsidR="001C32DE" w:rsidRPr="001C32DE">
        <w:rPr>
          <w:noProof/>
        </w:rPr>
        <w:t>50</w:t>
      </w:r>
      <w:r w:rsidRPr="00F53989">
        <w:fldChar w:fldCharType="end"/>
      </w:r>
      <w:r w:rsidRPr="00F53989">
        <w:t xml:space="preserve">, cliquez sur le bouton Fin (End). </w:t>
      </w:r>
    </w:p>
    <w:p w:rsidR="003C4FE7" w:rsidRPr="00F53989" w:rsidRDefault="0043309E" w:rsidP="00073F6D">
      <w:pPr>
        <w:keepNext/>
        <w:jc w:val="center"/>
        <w:rPr>
          <w:rFonts w:cs="Arial"/>
          <w:noProof/>
        </w:rPr>
      </w:pPr>
      <w:r w:rsidRPr="00F53989">
        <w:rPr>
          <w:rFonts w:cs="Arial"/>
          <w:noProof/>
          <w:lang w:val="en-US" w:eastAsia="zh-CN" w:bidi="ar-SA"/>
        </w:rPr>
        <w:drawing>
          <wp:inline distT="0" distB="0" distL="0" distR="0" wp14:anchorId="6D6423D4" wp14:editId="35BF7B8B">
            <wp:extent cx="3407833" cy="2190750"/>
            <wp:effectExtent l="0" t="0" r="254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menu11"/>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0" y="0"/>
                      <a:ext cx="3407833" cy="2190750"/>
                    </a:xfrm>
                    <a:prstGeom prst="rect">
                      <a:avLst/>
                    </a:prstGeom>
                    <a:noFill/>
                    <a:ln>
                      <a:noFill/>
                    </a:ln>
                  </pic:spPr>
                </pic:pic>
              </a:graphicData>
            </a:graphic>
          </wp:inline>
        </w:drawing>
      </w:r>
    </w:p>
    <w:p w:rsidR="003C4FE7" w:rsidRPr="00F53989" w:rsidRDefault="003C4FE7" w:rsidP="003C4FE7">
      <w:pPr>
        <w:pStyle w:val="a7"/>
        <w:tabs>
          <w:tab w:val="left" w:pos="3976"/>
        </w:tabs>
        <w:ind w:right="210"/>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53</w:t>
      </w:r>
      <w:r w:rsidR="001C32DE">
        <w:rPr>
          <w:noProof/>
        </w:rPr>
        <w:fldChar w:fldCharType="end"/>
      </w:r>
    </w:p>
    <w:p w:rsidR="003C4FE7" w:rsidRPr="00F53989" w:rsidRDefault="003C4FE7" w:rsidP="00424AB7">
      <w:pPr>
        <w:rPr>
          <w:rFonts w:cs="Arial"/>
          <w:b/>
        </w:rPr>
      </w:pPr>
      <w:r w:rsidRPr="00F53989">
        <w:rPr>
          <w:b/>
        </w:rPr>
        <w:t xml:space="preserve">Réglages de balayage </w:t>
      </w:r>
    </w:p>
    <w:p w:rsidR="003C4FE7" w:rsidRPr="00F53989" w:rsidRDefault="003C4FE7" w:rsidP="0069591D">
      <w:pPr>
        <w:rPr>
          <w:szCs w:val="21"/>
        </w:rPr>
      </w:pPr>
      <w:r w:rsidRPr="00F53989">
        <w:t>Dans la</w:t>
      </w:r>
      <w:r w:rsidRPr="00F53989">
        <w:rPr>
          <w:b/>
        </w:rPr>
        <w:t xml:space="preserve"> </w:t>
      </w:r>
      <w:r w:rsidRPr="00F53989">
        <w:fldChar w:fldCharType="begin"/>
      </w:r>
      <w:r w:rsidRPr="00F53989">
        <w:instrText xml:space="preserve"> REF _Ref369699397 \h  \* MERGEFORMAT </w:instrText>
      </w:r>
      <w:r w:rsidRPr="00F53989">
        <w:fldChar w:fldCharType="separate"/>
      </w:r>
      <w:r w:rsidR="001C32DE" w:rsidRPr="00F53989">
        <w:t xml:space="preserve">Figure </w:t>
      </w:r>
      <w:r w:rsidR="001C32DE" w:rsidRPr="001C32DE">
        <w:rPr>
          <w:noProof/>
          <w:cs/>
        </w:rPr>
        <w:t>‎</w:t>
      </w:r>
      <w:r w:rsidR="001C32DE" w:rsidRPr="001C32DE">
        <w:rPr>
          <w:noProof/>
        </w:rPr>
        <w:t>4</w:t>
      </w:r>
      <w:r w:rsidR="001C32DE" w:rsidRPr="00F53989">
        <w:rPr>
          <w:noProof/>
        </w:rPr>
        <w:t>–</w:t>
      </w:r>
      <w:r w:rsidR="001C32DE" w:rsidRPr="001C32DE">
        <w:rPr>
          <w:noProof/>
        </w:rPr>
        <w:t>50</w:t>
      </w:r>
      <w:r w:rsidRPr="00F53989">
        <w:fldChar w:fldCharType="end"/>
      </w:r>
      <w:r w:rsidRPr="00F53989">
        <w:t>, cliquez sur l’onglet Balayage (Scan).</w:t>
      </w:r>
    </w:p>
    <w:p w:rsidR="003C4FE7" w:rsidRPr="00F53989" w:rsidRDefault="003C4FE7" w:rsidP="00424AB7">
      <w:pPr>
        <w:rPr>
          <w:rFonts w:cs="Arial"/>
        </w:rPr>
      </w:pPr>
      <w:r w:rsidRPr="00F53989">
        <w:t>Utilisez les touches de direction pour définir la limite gauche, puis cliquez le bouton Gauche (Left).</w:t>
      </w:r>
    </w:p>
    <w:p w:rsidR="003C4FE7" w:rsidRPr="00F53989" w:rsidRDefault="003C4FE7" w:rsidP="00424AB7">
      <w:pPr>
        <w:rPr>
          <w:rFonts w:cs="Arial"/>
        </w:rPr>
      </w:pPr>
      <w:r w:rsidRPr="00F53989">
        <w:t xml:space="preserve">Utilisez les touches de direction pour définir la limite droite, puis cliquez le bouton Droite (Right). Les réglages de balayage sont à présent terminés. </w:t>
      </w:r>
    </w:p>
    <w:p w:rsidR="003C4FE7"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DF3632F" wp14:editId="4D30B3D3">
            <wp:extent cx="3361392" cy="2152650"/>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menu12"/>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3361392" cy="2152650"/>
                    </a:xfrm>
                    <a:prstGeom prst="rect">
                      <a:avLst/>
                    </a:prstGeom>
                    <a:noFill/>
                    <a:ln>
                      <a:noFill/>
                    </a:ln>
                  </pic:spPr>
                </pic:pic>
              </a:graphicData>
            </a:graphic>
          </wp:inline>
        </w:drawing>
      </w:r>
    </w:p>
    <w:p w:rsidR="003C4FE7" w:rsidRPr="00F53989" w:rsidRDefault="003C4FE7" w:rsidP="003C4FE7">
      <w:pPr>
        <w:pStyle w:val="a7"/>
        <w:tabs>
          <w:tab w:val="left" w:pos="3976"/>
        </w:tabs>
        <w:ind w:right="210"/>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54</w:t>
      </w:r>
      <w:r w:rsidR="001C32DE">
        <w:rPr>
          <w:noProof/>
        </w:rPr>
        <w:fldChar w:fldCharType="end"/>
      </w:r>
    </w:p>
    <w:p w:rsidR="003C4FE7" w:rsidRPr="00F53989" w:rsidRDefault="003C4FE7" w:rsidP="004412AB">
      <w:pPr>
        <w:pStyle w:val="41"/>
      </w:pPr>
      <w:bookmarkStart w:id="333" w:name="_Toc441592256"/>
      <w:bookmarkStart w:id="334" w:name="_Toc444017939"/>
      <w:r w:rsidRPr="00F53989">
        <w:t>Appel d’une fonction PTZ</w:t>
      </w:r>
      <w:bookmarkEnd w:id="333"/>
      <w:bookmarkEnd w:id="334"/>
      <w:r w:rsidRPr="00F53989">
        <w:t xml:space="preserve"> </w:t>
      </w:r>
    </w:p>
    <w:p w:rsidR="003C4FE7" w:rsidRPr="00F53989" w:rsidRDefault="003C4FE7" w:rsidP="00424AB7">
      <w:pPr>
        <w:rPr>
          <w:rFonts w:cs="Arial"/>
          <w:b/>
        </w:rPr>
      </w:pPr>
      <w:r w:rsidRPr="00F53989">
        <w:rPr>
          <w:b/>
        </w:rPr>
        <w:t xml:space="preserve">Rappel d’un préréglage </w:t>
      </w:r>
    </w:p>
    <w:p w:rsidR="003C4FE7" w:rsidRPr="00F53989" w:rsidRDefault="003C4FE7" w:rsidP="0069591D">
      <w:r w:rsidRPr="00F53989">
        <w:t xml:space="preserve">Dans la </w:t>
      </w:r>
      <w:r w:rsidRPr="00F53989">
        <w:fldChar w:fldCharType="begin"/>
      </w:r>
      <w:r w:rsidRPr="00F53989">
        <w:instrText xml:space="preserve"> REF _Ref369701033 \h  \* MERGEFORMAT </w:instrText>
      </w:r>
      <w:r w:rsidRPr="00F53989">
        <w:fldChar w:fldCharType="separate"/>
      </w:r>
      <w:r w:rsidR="001C32DE" w:rsidRPr="00F53989">
        <w:t xml:space="preserve">Figure </w:t>
      </w:r>
      <w:r w:rsidR="001C32DE" w:rsidRPr="001C32DE">
        <w:rPr>
          <w:cs/>
        </w:rPr>
        <w:t>‎</w:t>
      </w:r>
      <w:r w:rsidR="001C32DE" w:rsidRPr="001C32DE">
        <w:t>4</w:t>
      </w:r>
      <w:r w:rsidR="001C32DE" w:rsidRPr="00F53989">
        <w:t>–</w:t>
      </w:r>
      <w:r w:rsidR="001C32DE" w:rsidRPr="001C32DE">
        <w:t>49</w:t>
      </w:r>
      <w:r w:rsidRPr="00F53989">
        <w:fldChar w:fldCharType="end"/>
      </w:r>
      <w:r w:rsidRPr="00F53989">
        <w:t xml:space="preserve">, saisissez la valeur du préréglage, puis cliquez sur </w:t>
      </w:r>
      <w:r w:rsidRPr="00F53989">
        <w:rPr>
          <w:noProof/>
          <w:lang w:val="en-US" w:eastAsia="zh-CN" w:bidi="ar-SA"/>
        </w:rPr>
        <w:drawing>
          <wp:inline distT="0" distB="0" distL="0" distR="0" wp14:anchorId="606F96DE" wp14:editId="33FBAE19">
            <wp:extent cx="323850" cy="36195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3850" cy="361950"/>
                    </a:xfrm>
                    <a:prstGeom prst="rect">
                      <a:avLst/>
                    </a:prstGeom>
                    <a:noFill/>
                    <a:ln>
                      <a:noFill/>
                    </a:ln>
                  </pic:spPr>
                </pic:pic>
              </a:graphicData>
            </a:graphic>
          </wp:inline>
        </w:drawing>
      </w:r>
      <w:r w:rsidRPr="00F53989">
        <w:t xml:space="preserve"> pour rappeler le préréglage. Cliquez de nouveau sur </w:t>
      </w:r>
      <w:r w:rsidRPr="00F53989">
        <w:rPr>
          <w:noProof/>
          <w:lang w:val="en-US" w:eastAsia="zh-CN" w:bidi="ar-SA"/>
        </w:rPr>
        <w:drawing>
          <wp:inline distT="0" distB="0" distL="0" distR="0" wp14:anchorId="5952BAB0" wp14:editId="55D0E853">
            <wp:extent cx="323850" cy="36195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3850" cy="361950"/>
                    </a:xfrm>
                    <a:prstGeom prst="rect">
                      <a:avLst/>
                    </a:prstGeom>
                    <a:noFill/>
                    <a:ln>
                      <a:noFill/>
                    </a:ln>
                  </pic:spPr>
                </pic:pic>
              </a:graphicData>
            </a:graphic>
          </wp:inline>
        </w:drawing>
      </w:r>
      <w:r w:rsidRPr="00F53989">
        <w:t xml:space="preserve"> pour annuler le rappel. </w:t>
      </w:r>
    </w:p>
    <w:p w:rsidR="003C4FE7" w:rsidRPr="00F53989" w:rsidRDefault="003C4FE7" w:rsidP="00370B5E">
      <w:pPr>
        <w:rPr>
          <w:rFonts w:cs="Arial"/>
        </w:rPr>
      </w:pPr>
    </w:p>
    <w:p w:rsidR="003C4FE7" w:rsidRPr="00F53989" w:rsidRDefault="003C4FE7" w:rsidP="00370B5E">
      <w:pPr>
        <w:rPr>
          <w:rFonts w:cs="Arial"/>
          <w:b/>
        </w:rPr>
      </w:pPr>
      <w:r w:rsidRPr="00F53989">
        <w:rPr>
          <w:b/>
        </w:rPr>
        <w:t xml:space="preserve">Rappel d’un motif </w:t>
      </w:r>
    </w:p>
    <w:p w:rsidR="003C4FE7" w:rsidRPr="00F53989" w:rsidRDefault="003C4FE7" w:rsidP="0069591D">
      <w:r w:rsidRPr="00F53989">
        <w:t xml:space="preserve">Dans la </w:t>
      </w:r>
      <w:r w:rsidRPr="00F53989">
        <w:fldChar w:fldCharType="begin"/>
      </w:r>
      <w:r w:rsidRPr="00F53989">
        <w:instrText xml:space="preserve"> REF _Ref369701033 \h  \* MERGEFORMAT </w:instrText>
      </w:r>
      <w:r w:rsidRPr="00F53989">
        <w:fldChar w:fldCharType="separate"/>
      </w:r>
      <w:r w:rsidR="001C32DE" w:rsidRPr="00F53989">
        <w:t xml:space="preserve">Figure </w:t>
      </w:r>
      <w:r w:rsidR="001C32DE" w:rsidRPr="001C32DE">
        <w:rPr>
          <w:cs/>
        </w:rPr>
        <w:t>‎</w:t>
      </w:r>
      <w:r w:rsidR="001C32DE" w:rsidRPr="001C32DE">
        <w:t>4</w:t>
      </w:r>
      <w:r w:rsidR="001C32DE" w:rsidRPr="00F53989">
        <w:t>–</w:t>
      </w:r>
      <w:r w:rsidR="001C32DE" w:rsidRPr="001C32DE">
        <w:t>49</w:t>
      </w:r>
      <w:r w:rsidRPr="00F53989">
        <w:fldChar w:fldCharType="end"/>
      </w:r>
      <w:r w:rsidRPr="00F53989">
        <w:t xml:space="preserve">, saisissez la valeur du motif, puis cliquez sur </w:t>
      </w:r>
      <w:r w:rsidRPr="00F53989">
        <w:rPr>
          <w:noProof/>
          <w:lang w:val="en-US" w:eastAsia="zh-CN" w:bidi="ar-SA"/>
        </w:rPr>
        <w:drawing>
          <wp:inline distT="0" distB="0" distL="0" distR="0" wp14:anchorId="4A6D91B1" wp14:editId="687B0F76">
            <wp:extent cx="342900" cy="34290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F53989">
        <w:t xml:space="preserve"> pour rappeler le motif. Cliquez de nouveau sur </w:t>
      </w:r>
      <w:r w:rsidRPr="00F53989">
        <w:rPr>
          <w:noProof/>
          <w:lang w:val="en-US" w:eastAsia="zh-CN" w:bidi="ar-SA"/>
        </w:rPr>
        <w:drawing>
          <wp:inline distT="0" distB="0" distL="0" distR="0" wp14:anchorId="540D0BBD" wp14:editId="138844C1">
            <wp:extent cx="342900" cy="342900"/>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F53989">
        <w:t xml:space="preserve"> pour annuler le rappel. </w:t>
      </w:r>
    </w:p>
    <w:p w:rsidR="003C4FE7" w:rsidRPr="00F53989" w:rsidRDefault="003C4FE7" w:rsidP="00370B5E">
      <w:pPr>
        <w:rPr>
          <w:rFonts w:cs="Arial"/>
          <w:kern w:val="56"/>
          <w:szCs w:val="21"/>
        </w:rPr>
      </w:pPr>
    </w:p>
    <w:p w:rsidR="003C4FE7" w:rsidRPr="00F53989" w:rsidRDefault="003C4FE7" w:rsidP="00370B5E">
      <w:pPr>
        <w:rPr>
          <w:rFonts w:cs="Arial"/>
          <w:b/>
        </w:rPr>
      </w:pPr>
      <w:r w:rsidRPr="00F53989">
        <w:rPr>
          <w:b/>
        </w:rPr>
        <w:t xml:space="preserve">Rappel d’un tour </w:t>
      </w:r>
    </w:p>
    <w:p w:rsidR="003C4FE7" w:rsidRPr="00F53989" w:rsidRDefault="003C4FE7" w:rsidP="0069591D">
      <w:r w:rsidRPr="00F53989">
        <w:t xml:space="preserve">Dans la </w:t>
      </w:r>
      <w:r w:rsidRPr="00F53989">
        <w:fldChar w:fldCharType="begin"/>
      </w:r>
      <w:r w:rsidRPr="00F53989">
        <w:instrText xml:space="preserve"> REF _Ref369701033 \h  \* MERGEFORMAT </w:instrText>
      </w:r>
      <w:r w:rsidRPr="00F53989">
        <w:fldChar w:fldCharType="separate"/>
      </w:r>
      <w:r w:rsidR="001C32DE" w:rsidRPr="00F53989">
        <w:t xml:space="preserve">Figure </w:t>
      </w:r>
      <w:r w:rsidR="001C32DE" w:rsidRPr="001C32DE">
        <w:rPr>
          <w:cs/>
        </w:rPr>
        <w:t>‎</w:t>
      </w:r>
      <w:r w:rsidR="001C32DE" w:rsidRPr="001C32DE">
        <w:t>4</w:t>
      </w:r>
      <w:r w:rsidR="001C32DE" w:rsidRPr="00F53989">
        <w:t>–</w:t>
      </w:r>
      <w:r w:rsidR="001C32DE" w:rsidRPr="001C32DE">
        <w:t>49</w:t>
      </w:r>
      <w:r w:rsidRPr="00F53989">
        <w:fldChar w:fldCharType="end"/>
      </w:r>
      <w:r w:rsidRPr="00F53989">
        <w:t xml:space="preserve">, saisissez la valeur du tour, puis cliquez sur </w:t>
      </w:r>
      <w:r w:rsidRPr="00F53989">
        <w:rPr>
          <w:noProof/>
          <w:lang w:val="en-US" w:eastAsia="zh-CN" w:bidi="ar-SA"/>
        </w:rPr>
        <w:drawing>
          <wp:inline distT="0" distB="0" distL="0" distR="0" wp14:anchorId="6DC25396" wp14:editId="530D9987">
            <wp:extent cx="361950" cy="36195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sidRPr="00F53989">
        <w:t xml:space="preserve"> pour rappeler le tour. Cliquez de nouveau sur </w:t>
      </w:r>
      <w:r w:rsidRPr="00F53989">
        <w:rPr>
          <w:noProof/>
          <w:lang w:val="en-US" w:eastAsia="zh-CN" w:bidi="ar-SA"/>
        </w:rPr>
        <w:drawing>
          <wp:inline distT="0" distB="0" distL="0" distR="0" wp14:anchorId="4BC7A96F" wp14:editId="45BBD58D">
            <wp:extent cx="361950" cy="36195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sidRPr="00F53989">
        <w:t xml:space="preserve"> pour annuler le rappel. </w:t>
      </w:r>
    </w:p>
    <w:p w:rsidR="003C4FE7" w:rsidRPr="00F53989" w:rsidRDefault="003C4FE7" w:rsidP="00370B5E">
      <w:pPr>
        <w:rPr>
          <w:rFonts w:cs="Arial"/>
          <w:kern w:val="56"/>
          <w:szCs w:val="21"/>
        </w:rPr>
      </w:pPr>
    </w:p>
    <w:p w:rsidR="003C4FE7" w:rsidRPr="00F53989" w:rsidRDefault="003C4FE7" w:rsidP="00370B5E">
      <w:pPr>
        <w:rPr>
          <w:rFonts w:cs="Arial"/>
          <w:b/>
        </w:rPr>
      </w:pPr>
      <w:r w:rsidRPr="00F53989">
        <w:rPr>
          <w:b/>
        </w:rPr>
        <w:t>Rappel d’un balayage</w:t>
      </w:r>
    </w:p>
    <w:p w:rsidR="003C4FE7" w:rsidRPr="00F53989" w:rsidRDefault="003C4FE7" w:rsidP="0069591D">
      <w:r w:rsidRPr="00F53989">
        <w:t xml:space="preserve">Dans la </w:t>
      </w:r>
      <w:r w:rsidRPr="00F53989">
        <w:fldChar w:fldCharType="begin"/>
      </w:r>
      <w:r w:rsidRPr="00F53989">
        <w:instrText xml:space="preserve"> REF _Ref369701033 \h  \* MERGEFORMAT </w:instrText>
      </w:r>
      <w:r w:rsidRPr="00F53989">
        <w:fldChar w:fldCharType="separate"/>
      </w:r>
      <w:r w:rsidR="001C32DE" w:rsidRPr="00F53989">
        <w:t xml:space="preserve">Figure </w:t>
      </w:r>
      <w:r w:rsidR="001C32DE" w:rsidRPr="001C32DE">
        <w:rPr>
          <w:cs/>
        </w:rPr>
        <w:t>‎</w:t>
      </w:r>
      <w:r w:rsidR="001C32DE" w:rsidRPr="001C32DE">
        <w:t>4</w:t>
      </w:r>
      <w:r w:rsidR="001C32DE" w:rsidRPr="00F53989">
        <w:t>–</w:t>
      </w:r>
      <w:r w:rsidR="001C32DE" w:rsidRPr="001C32DE">
        <w:t>49</w:t>
      </w:r>
      <w:r w:rsidRPr="00F53989">
        <w:fldChar w:fldCharType="end"/>
      </w:r>
      <w:r w:rsidRPr="00F53989">
        <w:t xml:space="preserve">, saisissez la valeur du balayage, puis cliquez sur </w:t>
      </w:r>
      <w:r w:rsidRPr="00F53989">
        <w:rPr>
          <w:noProof/>
          <w:lang w:val="en-US" w:eastAsia="zh-CN" w:bidi="ar-SA"/>
        </w:rPr>
        <w:drawing>
          <wp:inline distT="0" distB="0" distL="0" distR="0" wp14:anchorId="51FC4DF9" wp14:editId="57483BCC">
            <wp:extent cx="361950" cy="34290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inline>
        </w:drawing>
      </w:r>
      <w:r w:rsidRPr="00F53989">
        <w:t xml:space="preserve"> pour rappeler un tour. Cliquez de nouveau sur </w:t>
      </w:r>
      <w:r w:rsidRPr="00F53989">
        <w:rPr>
          <w:noProof/>
          <w:lang w:val="en-US" w:eastAsia="zh-CN" w:bidi="ar-SA"/>
        </w:rPr>
        <w:drawing>
          <wp:inline distT="0" distB="0" distL="0" distR="0" wp14:anchorId="092AE1FF" wp14:editId="4D2CA1CB">
            <wp:extent cx="361950" cy="342900"/>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61950" cy="342900"/>
                    </a:xfrm>
                    <a:prstGeom prst="rect">
                      <a:avLst/>
                    </a:prstGeom>
                    <a:noFill/>
                    <a:ln>
                      <a:noFill/>
                    </a:ln>
                  </pic:spPr>
                </pic:pic>
              </a:graphicData>
            </a:graphic>
          </wp:inline>
        </w:drawing>
      </w:r>
      <w:r w:rsidRPr="00F53989">
        <w:t xml:space="preserve"> pour annuler le rappel. </w:t>
      </w:r>
    </w:p>
    <w:p w:rsidR="003C4FE7" w:rsidRPr="00F53989" w:rsidRDefault="003C4FE7" w:rsidP="00370B5E">
      <w:pPr>
        <w:rPr>
          <w:rFonts w:cs="Arial"/>
        </w:rPr>
      </w:pPr>
    </w:p>
    <w:p w:rsidR="003C4FE7" w:rsidRPr="00F53989" w:rsidRDefault="003C4FE7" w:rsidP="00370B5E">
      <w:pPr>
        <w:rPr>
          <w:rFonts w:cs="Arial"/>
          <w:b/>
        </w:rPr>
      </w:pPr>
      <w:r w:rsidRPr="00F53989">
        <w:rPr>
          <w:b/>
        </w:rPr>
        <w:t>Rotation</w:t>
      </w:r>
    </w:p>
    <w:p w:rsidR="003C4FE7" w:rsidRPr="00F53989" w:rsidRDefault="003C4FE7" w:rsidP="0069591D">
      <w:r w:rsidRPr="00F53989">
        <w:t xml:space="preserve">Dans la </w:t>
      </w:r>
      <w:r w:rsidRPr="00F53989">
        <w:fldChar w:fldCharType="begin"/>
      </w:r>
      <w:r w:rsidRPr="00F53989">
        <w:instrText xml:space="preserve"> REF _Ref369701033 \h  \* MERGEFORMAT </w:instrText>
      </w:r>
      <w:r w:rsidRPr="00F53989">
        <w:fldChar w:fldCharType="separate"/>
      </w:r>
      <w:r w:rsidR="001C32DE" w:rsidRPr="00F53989">
        <w:t xml:space="preserve">Figure </w:t>
      </w:r>
      <w:r w:rsidR="001C32DE" w:rsidRPr="001C32DE">
        <w:rPr>
          <w:cs/>
        </w:rPr>
        <w:t>‎</w:t>
      </w:r>
      <w:r w:rsidR="001C32DE" w:rsidRPr="001C32DE">
        <w:t>4</w:t>
      </w:r>
      <w:r w:rsidR="001C32DE" w:rsidRPr="00F53989">
        <w:t>–</w:t>
      </w:r>
      <w:r w:rsidR="001C32DE" w:rsidRPr="001C32DE">
        <w:t>49</w:t>
      </w:r>
      <w:r w:rsidRPr="00F53989">
        <w:fldChar w:fldCharType="end"/>
      </w:r>
      <w:r w:rsidRPr="00F53989">
        <w:t xml:space="preserve">, cliquez sur </w:t>
      </w:r>
      <w:r w:rsidRPr="00F53989">
        <w:rPr>
          <w:noProof/>
          <w:lang w:val="en-US" w:eastAsia="zh-CN" w:bidi="ar-SA"/>
        </w:rPr>
        <w:drawing>
          <wp:inline distT="0" distB="0" distL="0" distR="0" wp14:anchorId="4447BE64" wp14:editId="0F5FCD69">
            <wp:extent cx="361950" cy="361950"/>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sidRPr="00F53989">
        <w:t xml:space="preserve"> pour activer la rotation de la caméra.</w:t>
      </w:r>
    </w:p>
    <w:p w:rsidR="003C4FE7" w:rsidRPr="00F53989" w:rsidRDefault="003C4FE7" w:rsidP="00370B5E">
      <w:pPr>
        <w:rPr>
          <w:rFonts w:cs="Arial"/>
          <w:kern w:val="56"/>
          <w:szCs w:val="21"/>
        </w:rPr>
      </w:pPr>
      <w:r w:rsidRPr="00F53989">
        <w:t xml:space="preserve">Le système prend en charge les fonctions suivantes : préréglage, tour, motif, rotation, éclairage, etc. </w:t>
      </w:r>
    </w:p>
    <w:p w:rsidR="003C4FE7" w:rsidRPr="00F53989" w:rsidRDefault="003C4FE7" w:rsidP="00370B5E">
      <w:pPr>
        <w:tabs>
          <w:tab w:val="left" w:pos="3976"/>
        </w:tabs>
        <w:rPr>
          <w:rFonts w:cs="Arial"/>
          <w:b/>
          <w:szCs w:val="21"/>
        </w:rPr>
      </w:pPr>
      <w:r w:rsidRPr="00F53989">
        <w:rPr>
          <w:b/>
        </w:rPr>
        <w:t xml:space="preserve">Remarque : </w:t>
      </w:r>
    </w:p>
    <w:p w:rsidR="003C4FE7" w:rsidRPr="00F53989" w:rsidRDefault="003C4FE7" w:rsidP="00370B5E">
      <w:pPr>
        <w:pStyle w:val="a8"/>
        <w:widowControl/>
        <w:numPr>
          <w:ilvl w:val="0"/>
          <w:numId w:val="7"/>
        </w:numPr>
        <w:tabs>
          <w:tab w:val="left" w:pos="3976"/>
        </w:tabs>
        <w:ind w:rightChars="0" w:right="0"/>
        <w:rPr>
          <w:rFonts w:cs="Arial"/>
          <w:spacing w:val="0"/>
          <w:sz w:val="21"/>
          <w:szCs w:val="21"/>
        </w:rPr>
      </w:pPr>
      <w:r w:rsidRPr="00F53989">
        <w:rPr>
          <w:spacing w:val="0"/>
          <w:sz w:val="21"/>
        </w:rPr>
        <w:t>Les fonctions de préréglage, de tour et de motif exigent toutes des paramètres de contrôle. Définissez-les si nécessaire.</w:t>
      </w:r>
    </w:p>
    <w:p w:rsidR="003C4FE7" w:rsidRPr="00F53989" w:rsidRDefault="003C4FE7" w:rsidP="00370B5E">
      <w:pPr>
        <w:pStyle w:val="a8"/>
        <w:widowControl/>
        <w:numPr>
          <w:ilvl w:val="0"/>
          <w:numId w:val="7"/>
        </w:numPr>
        <w:tabs>
          <w:tab w:val="left" w:pos="3976"/>
        </w:tabs>
        <w:ind w:rightChars="0" w:right="0"/>
        <w:rPr>
          <w:rFonts w:cs="Arial"/>
          <w:spacing w:val="0"/>
          <w:sz w:val="21"/>
          <w:szCs w:val="21"/>
        </w:rPr>
      </w:pPr>
      <w:r w:rsidRPr="00F53989">
        <w:rPr>
          <w:spacing w:val="0"/>
          <w:sz w:val="21"/>
        </w:rPr>
        <w:lastRenderedPageBreak/>
        <w:t>Reportez-vous au manuel de l’utilisateur de votre caméra pour la définition des fonctions auxiliaires (Aux). Elles seront utilisées dans certains cas spéciaux.</w:t>
      </w:r>
    </w:p>
    <w:p w:rsidR="003C4FE7" w:rsidRPr="00F53989" w:rsidRDefault="003C4FE7" w:rsidP="00370B5E">
      <w:pPr>
        <w:rPr>
          <w:rFonts w:cs="Arial"/>
        </w:rPr>
      </w:pPr>
    </w:p>
    <w:p w:rsidR="003C4FE7" w:rsidRPr="00F53989" w:rsidRDefault="003C4FE7" w:rsidP="00370B5E">
      <w:pPr>
        <w:rPr>
          <w:rFonts w:cs="Arial"/>
          <w:b/>
        </w:rPr>
      </w:pPr>
      <w:r w:rsidRPr="00F53989">
        <w:rPr>
          <w:b/>
        </w:rPr>
        <w:t>Auxiliaire</w:t>
      </w:r>
    </w:p>
    <w:p w:rsidR="003C4FE7" w:rsidRPr="00F53989" w:rsidRDefault="003C4FE7" w:rsidP="00370B5E">
      <w:pPr>
        <w:rPr>
          <w:rFonts w:cs="Arial"/>
        </w:rPr>
      </w:pPr>
      <w:r w:rsidRPr="00F53989">
        <w:t xml:space="preserve">Cliquez sur </w:t>
      </w:r>
      <w:r w:rsidRPr="00F53989">
        <w:rPr>
          <w:rFonts w:cs="Arial"/>
          <w:noProof/>
          <w:lang w:val="en-US" w:eastAsia="zh-CN" w:bidi="ar-SA"/>
        </w:rPr>
        <w:drawing>
          <wp:inline distT="0" distB="0" distL="0" distR="0" wp14:anchorId="6957E8C5" wp14:editId="6C89AD2C">
            <wp:extent cx="381000" cy="36195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000" cy="361950"/>
                    </a:xfrm>
                    <a:prstGeom prst="rect">
                      <a:avLst/>
                    </a:prstGeom>
                    <a:noFill/>
                    <a:ln>
                      <a:noFill/>
                    </a:ln>
                  </pic:spPr>
                </pic:pic>
              </a:graphicData>
            </a:graphic>
          </wp:inline>
        </w:drawing>
      </w:r>
      <w:r w:rsidRPr="00F53989">
        <w:t xml:space="preserve"> et l’interface suivante s’affichera. Les options disponibles sont définies par le protocole. Le numéro Auxiliaire (Aux) correspond au bouton marche-arrêt du décodeur. Voir </w:t>
      </w:r>
      <w:r w:rsidRPr="00F53989">
        <w:rPr>
          <w:rFonts w:cs="Arial"/>
        </w:rPr>
        <w:fldChar w:fldCharType="begin"/>
      </w:r>
      <w:r w:rsidRPr="00F53989">
        <w:rPr>
          <w:rFonts w:cs="Arial"/>
        </w:rPr>
        <w:instrText xml:space="preserve"> REF _Ref369702112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4–55</w:t>
      </w:r>
      <w:r w:rsidRPr="00F53989">
        <w:rPr>
          <w:rFonts w:cs="Arial"/>
        </w:rPr>
        <w:fldChar w:fldCharType="end"/>
      </w:r>
      <w:r w:rsidRPr="00F53989">
        <w:t>.</w:t>
      </w:r>
    </w:p>
    <w:p w:rsidR="003C4FE7" w:rsidRPr="00F53989" w:rsidRDefault="0043309E" w:rsidP="00073F6D">
      <w:pPr>
        <w:keepNext/>
        <w:jc w:val="center"/>
        <w:rPr>
          <w:rFonts w:cs="Arial"/>
          <w:noProof/>
        </w:rPr>
      </w:pPr>
      <w:r w:rsidRPr="00F53989">
        <w:rPr>
          <w:rFonts w:cs="Arial"/>
          <w:noProof/>
          <w:lang w:val="en-US" w:eastAsia="zh-CN" w:bidi="ar-SA"/>
        </w:rPr>
        <w:drawing>
          <wp:inline distT="0" distB="0" distL="0" distR="0" wp14:anchorId="78C5687E" wp14:editId="48469F30">
            <wp:extent cx="3162300" cy="1733550"/>
            <wp:effectExtent l="0" t="0" r="0" b="0"/>
            <wp:docPr id="200" name="图片 200" descr="menu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menu1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162300" cy="1733550"/>
                    </a:xfrm>
                    <a:prstGeom prst="rect">
                      <a:avLst/>
                    </a:prstGeom>
                    <a:noFill/>
                    <a:ln>
                      <a:noFill/>
                    </a:ln>
                  </pic:spPr>
                </pic:pic>
              </a:graphicData>
            </a:graphic>
          </wp:inline>
        </w:drawing>
      </w:r>
    </w:p>
    <w:p w:rsidR="003C4FE7" w:rsidRPr="00F53989" w:rsidRDefault="003C4FE7" w:rsidP="003C4FE7">
      <w:pPr>
        <w:pStyle w:val="a7"/>
        <w:ind w:right="210"/>
        <w:jc w:val="center"/>
      </w:pPr>
      <w:bookmarkStart w:id="335" w:name="_Ref36970211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55</w:t>
      </w:r>
      <w:r w:rsidR="001C32DE">
        <w:rPr>
          <w:noProof/>
        </w:rPr>
        <w:fldChar w:fldCharType="end"/>
      </w:r>
      <w:bookmarkEnd w:id="335"/>
    </w:p>
    <w:p w:rsidR="00A24AFB" w:rsidRPr="00F53989" w:rsidRDefault="00BB1FEC" w:rsidP="0080677A">
      <w:pPr>
        <w:pStyle w:val="20"/>
      </w:pPr>
      <w:bookmarkStart w:id="336" w:name="_Toc441592257"/>
      <w:bookmarkStart w:id="337" w:name="_Toc444017940"/>
      <w:r w:rsidRPr="00F53989">
        <w:t>Enregistrement et instantané</w:t>
      </w:r>
      <w:bookmarkEnd w:id="336"/>
      <w:bookmarkEnd w:id="337"/>
      <w:r w:rsidRPr="00F53989">
        <w:t xml:space="preserve"> </w:t>
      </w:r>
    </w:p>
    <w:p w:rsidR="0027041B" w:rsidRPr="00F53989" w:rsidRDefault="0027041B" w:rsidP="00424AB7">
      <w:pPr>
        <w:rPr>
          <w:rFonts w:cs="Arial"/>
          <w:kern w:val="56"/>
          <w:szCs w:val="21"/>
        </w:rPr>
      </w:pPr>
      <w:r w:rsidRPr="00F53989">
        <w:t>La priorité d’enregistrement/instantané est : Alarme&gt;détection de mouvement&gt;programmation.</w:t>
      </w:r>
    </w:p>
    <w:p w:rsidR="00ED0055" w:rsidRPr="00F53989" w:rsidRDefault="00ED0055" w:rsidP="00424AB7">
      <w:pPr>
        <w:rPr>
          <w:rFonts w:cs="Arial"/>
          <w:kern w:val="56"/>
          <w:szCs w:val="21"/>
        </w:rPr>
      </w:pPr>
    </w:p>
    <w:p w:rsidR="00096BA2" w:rsidRPr="00F53989" w:rsidRDefault="00096BA2" w:rsidP="004412AB">
      <w:pPr>
        <w:pStyle w:val="30"/>
      </w:pPr>
      <w:bookmarkStart w:id="338" w:name="_Toc362954909"/>
      <w:bookmarkStart w:id="339" w:name="_Toc441592258"/>
      <w:bookmarkStart w:id="340" w:name="_Toc444017941"/>
      <w:r w:rsidRPr="00F53989">
        <w:t>Encoder</w:t>
      </w:r>
      <w:bookmarkEnd w:id="338"/>
      <w:bookmarkEnd w:id="339"/>
      <w:bookmarkEnd w:id="340"/>
    </w:p>
    <w:p w:rsidR="0027041B" w:rsidRPr="00F53989" w:rsidRDefault="0027041B" w:rsidP="00A9538F">
      <w:pPr>
        <w:pStyle w:val="41"/>
      </w:pPr>
      <w:bookmarkStart w:id="341" w:name="_Toc441592259"/>
      <w:bookmarkStart w:id="342" w:name="_Toc444017942"/>
      <w:r w:rsidRPr="00F53989">
        <w:t>Encoder</w:t>
      </w:r>
      <w:bookmarkEnd w:id="341"/>
      <w:bookmarkEnd w:id="342"/>
      <w:r w:rsidRPr="00F53989">
        <w:t xml:space="preserve"> </w:t>
      </w:r>
    </w:p>
    <w:p w:rsidR="00621791" w:rsidRPr="00F53989" w:rsidRDefault="00096BA2" w:rsidP="00A9538F">
      <w:pPr>
        <w:pStyle w:val="a8"/>
        <w:autoSpaceDE w:val="0"/>
        <w:ind w:rightChars="0" w:right="0"/>
        <w:rPr>
          <w:rFonts w:cs="Arial"/>
          <w:spacing w:val="0"/>
          <w:sz w:val="21"/>
          <w:szCs w:val="21"/>
        </w:rPr>
      </w:pPr>
      <w:r w:rsidRPr="00F53989">
        <w:rPr>
          <w:spacing w:val="0"/>
          <w:sz w:val="21"/>
        </w:rPr>
        <w:t xml:space="preserve">Les réglages d’encodage servent à définir le mode d’encodage de la caméra réseau, la résolution, le type de flux binaire, etc. </w:t>
      </w:r>
    </w:p>
    <w:p w:rsidR="00096BA2" w:rsidRPr="00F53989" w:rsidRDefault="00AB0F15" w:rsidP="00A9538F">
      <w:pPr>
        <w:pStyle w:val="a8"/>
        <w:autoSpaceDE w:val="0"/>
        <w:ind w:rightChars="0" w:right="0"/>
        <w:rPr>
          <w:rFonts w:cs="Arial"/>
          <w:spacing w:val="0"/>
          <w:sz w:val="21"/>
          <w:szCs w:val="21"/>
        </w:rPr>
      </w:pPr>
      <w:r w:rsidRPr="00F53989">
        <w:rPr>
          <w:spacing w:val="0"/>
          <w:sz w:val="21"/>
        </w:rPr>
        <w:t xml:space="preserve">Depuis Menu principal-&gt;Réglages-&gt;Système-&gt;Encodage (Main menu-&gt;Setting-&gt;System-&gt;Encode), vous pouvez accéder à l’interface suivante. Voir </w:t>
      </w:r>
      <w:r w:rsidRPr="00F53989">
        <w:rPr>
          <w:rFonts w:cs="Arial"/>
          <w:spacing w:val="0"/>
          <w:sz w:val="21"/>
          <w:szCs w:val="21"/>
        </w:rPr>
        <w:fldChar w:fldCharType="begin"/>
      </w:r>
      <w:r w:rsidRPr="00F53989">
        <w:rPr>
          <w:rFonts w:cs="Arial"/>
          <w:spacing w:val="0"/>
          <w:sz w:val="21"/>
          <w:szCs w:val="21"/>
        </w:rPr>
        <w:instrText xml:space="preserve"> REF _Ref364948615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4–56</w:t>
      </w:r>
      <w:r w:rsidRPr="00F53989">
        <w:rPr>
          <w:rFonts w:cs="Arial"/>
          <w:spacing w:val="0"/>
          <w:sz w:val="21"/>
          <w:szCs w:val="21"/>
        </w:rPr>
        <w:fldChar w:fldCharType="end"/>
      </w:r>
      <w:r w:rsidRPr="00F53989">
        <w:rPr>
          <w:spacing w:val="0"/>
          <w:sz w:val="21"/>
        </w:rPr>
        <w:t>.</w:t>
      </w:r>
    </w:p>
    <w:p w:rsidR="00096BA2" w:rsidRPr="00F53989" w:rsidRDefault="00096BA2" w:rsidP="00B23C72">
      <w:pPr>
        <w:pStyle w:val="a8"/>
        <w:widowControl/>
        <w:numPr>
          <w:ilvl w:val="0"/>
          <w:numId w:val="24"/>
        </w:numPr>
        <w:ind w:rightChars="0" w:right="0"/>
        <w:rPr>
          <w:rFonts w:cs="Arial"/>
          <w:spacing w:val="0"/>
          <w:sz w:val="21"/>
          <w:szCs w:val="21"/>
        </w:rPr>
      </w:pPr>
      <w:r w:rsidRPr="00F53989">
        <w:rPr>
          <w:spacing w:val="0"/>
          <w:sz w:val="21"/>
        </w:rPr>
        <w:t>Canal (Channel) : Sélectionnez le canal que vous souhaitez.</w:t>
      </w:r>
    </w:p>
    <w:p w:rsidR="00096BA2" w:rsidRPr="00F53989" w:rsidRDefault="00096BA2" w:rsidP="00B23C72">
      <w:pPr>
        <w:pStyle w:val="a8"/>
        <w:widowControl/>
        <w:numPr>
          <w:ilvl w:val="0"/>
          <w:numId w:val="24"/>
        </w:numPr>
        <w:ind w:rightChars="0" w:right="0"/>
        <w:rPr>
          <w:rFonts w:cs="Arial"/>
          <w:spacing w:val="0"/>
          <w:sz w:val="21"/>
          <w:szCs w:val="21"/>
        </w:rPr>
      </w:pPr>
      <w:r w:rsidRPr="00F53989">
        <w:rPr>
          <w:spacing w:val="0"/>
          <w:sz w:val="21"/>
        </w:rPr>
        <w:t xml:space="preserve">Type : Veuillez sélectionner un type dans la liste déroulante. Trois options sont possibles : régulier/détection de mouvement/alarme (regular/motion detect/alarm). Il est possible de régler les différents paramètres d’encodage des différents types d’enregistrement. </w:t>
      </w:r>
    </w:p>
    <w:p w:rsidR="00096BA2" w:rsidRPr="00F53989" w:rsidRDefault="00096BA2" w:rsidP="00B23C72">
      <w:pPr>
        <w:pStyle w:val="a8"/>
        <w:widowControl/>
        <w:numPr>
          <w:ilvl w:val="0"/>
          <w:numId w:val="24"/>
        </w:numPr>
        <w:ind w:rightChars="0" w:right="0"/>
        <w:rPr>
          <w:rFonts w:cs="Arial"/>
          <w:spacing w:val="0"/>
          <w:sz w:val="21"/>
          <w:szCs w:val="21"/>
        </w:rPr>
      </w:pPr>
      <w:r w:rsidRPr="00F53989">
        <w:rPr>
          <w:spacing w:val="0"/>
          <w:sz w:val="21"/>
        </w:rPr>
        <w:t xml:space="preserve">Compression : Le système prend en charge H.264, MPEG4, MJPEG, etc. </w:t>
      </w:r>
    </w:p>
    <w:p w:rsidR="00096BA2" w:rsidRPr="00F53989" w:rsidRDefault="00096BA2" w:rsidP="00C7489E">
      <w:pPr>
        <w:pStyle w:val="a8"/>
        <w:widowControl/>
        <w:numPr>
          <w:ilvl w:val="0"/>
          <w:numId w:val="24"/>
        </w:numPr>
        <w:ind w:rightChars="0" w:right="0"/>
        <w:rPr>
          <w:rFonts w:cs="Arial"/>
          <w:spacing w:val="0"/>
          <w:sz w:val="21"/>
          <w:szCs w:val="21"/>
        </w:rPr>
      </w:pPr>
      <w:r w:rsidRPr="00F53989">
        <w:rPr>
          <w:spacing w:val="0"/>
          <w:sz w:val="21"/>
        </w:rPr>
        <w:t>Résolution (Resolution) : Le type de résolution du flux principal correspond à la configuration d’encodage de la caméra réseau. Il est généralement D1/720p/1080p. Pour les séries NVR42-4K et NVR42-8P-4K, le flux principal prend en charger 2048×1536 (3M), 1920×1080 (1080p), 1280×1024 (S×GA), 1280×960 (1,3M), 1280×720 (720p) et 704×576 (D1) et le flux secondaire prend en charge 704×576 (D1) et 352×288 (CIF).</w:t>
      </w:r>
    </w:p>
    <w:p w:rsidR="00096BA2" w:rsidRPr="00F53989" w:rsidRDefault="00096BA2" w:rsidP="00B23C72">
      <w:pPr>
        <w:pStyle w:val="a8"/>
        <w:widowControl/>
        <w:numPr>
          <w:ilvl w:val="0"/>
          <w:numId w:val="24"/>
        </w:numPr>
        <w:ind w:rightChars="0" w:right="0"/>
        <w:rPr>
          <w:rFonts w:cs="Arial"/>
          <w:spacing w:val="0"/>
          <w:sz w:val="21"/>
          <w:szCs w:val="21"/>
        </w:rPr>
      </w:pPr>
      <w:r w:rsidRPr="00F53989">
        <w:rPr>
          <w:spacing w:val="0"/>
          <w:sz w:val="21"/>
        </w:rPr>
        <w:t xml:space="preserve">Fréquence d’images (Frame rate) : la plage de valeurs est comprise entre 1 image/s à 25 images/s en mode NTSC et entre 1 image/s à 30 images/s en mode PAL. </w:t>
      </w:r>
    </w:p>
    <w:p w:rsidR="00096BA2" w:rsidRPr="00F53989" w:rsidRDefault="00096BA2" w:rsidP="00B23C72">
      <w:pPr>
        <w:pStyle w:val="a8"/>
        <w:widowControl/>
        <w:numPr>
          <w:ilvl w:val="0"/>
          <w:numId w:val="24"/>
        </w:numPr>
        <w:ind w:rightChars="0" w:right="0"/>
        <w:rPr>
          <w:rFonts w:cs="Arial"/>
          <w:spacing w:val="0"/>
          <w:sz w:val="21"/>
          <w:szCs w:val="21"/>
        </w:rPr>
      </w:pPr>
      <w:r w:rsidRPr="00F53989">
        <w:rPr>
          <w:spacing w:val="0"/>
          <w:sz w:val="21"/>
        </w:rPr>
        <w:t>Type de débit binaire (Bit rate type) : le système prend en charge deux types : CBR et VBR. en mode VBR (Variable bit rate), il est possible de régler la qualité vidéo.</w:t>
      </w:r>
    </w:p>
    <w:p w:rsidR="00096BA2" w:rsidRPr="00F53989" w:rsidRDefault="00096BA2" w:rsidP="00B23C72">
      <w:pPr>
        <w:pStyle w:val="a8"/>
        <w:widowControl/>
        <w:numPr>
          <w:ilvl w:val="0"/>
          <w:numId w:val="24"/>
        </w:numPr>
        <w:ind w:rightChars="0" w:right="0"/>
        <w:rPr>
          <w:rFonts w:cs="Arial"/>
          <w:spacing w:val="0"/>
          <w:sz w:val="21"/>
          <w:szCs w:val="21"/>
        </w:rPr>
      </w:pPr>
      <w:r w:rsidRPr="00F53989">
        <w:rPr>
          <w:spacing w:val="0"/>
          <w:sz w:val="21"/>
        </w:rPr>
        <w:t>Qualité (Quality) : Les niveaux sont de 1 à 6. Le sixième niveau offre la meilleure qualité d’image.</w:t>
      </w:r>
    </w:p>
    <w:p w:rsidR="00096BA2" w:rsidRPr="00F53989" w:rsidRDefault="00096BA2" w:rsidP="00B23C72">
      <w:pPr>
        <w:pStyle w:val="a8"/>
        <w:widowControl/>
        <w:numPr>
          <w:ilvl w:val="0"/>
          <w:numId w:val="24"/>
        </w:numPr>
        <w:ind w:rightChars="0" w:right="0"/>
        <w:rPr>
          <w:rFonts w:cs="Arial"/>
          <w:spacing w:val="0"/>
          <w:sz w:val="21"/>
          <w:szCs w:val="21"/>
        </w:rPr>
      </w:pPr>
      <w:r w:rsidRPr="00F53989">
        <w:rPr>
          <w:spacing w:val="0"/>
          <w:sz w:val="21"/>
        </w:rPr>
        <w:t xml:space="preserve">Vidéo/Audio : activez ou désactivez la vidéo ou l’audio. Veuillez noter qu’une fois la fonction audio sur un canal activée, le système peut activer par défaut la fonction audio sur les autres canaux. </w:t>
      </w:r>
    </w:p>
    <w:p w:rsidR="00096BA2" w:rsidRPr="00F53989" w:rsidRDefault="00096BA2" w:rsidP="00B23C72">
      <w:pPr>
        <w:pStyle w:val="a8"/>
        <w:widowControl/>
        <w:numPr>
          <w:ilvl w:val="0"/>
          <w:numId w:val="24"/>
        </w:numPr>
        <w:ind w:rightChars="0" w:right="0"/>
        <w:rPr>
          <w:rFonts w:cs="Arial"/>
          <w:spacing w:val="0"/>
          <w:sz w:val="21"/>
          <w:szCs w:val="21"/>
        </w:rPr>
      </w:pPr>
      <w:r w:rsidRPr="00F53989">
        <w:rPr>
          <w:spacing w:val="0"/>
          <w:sz w:val="21"/>
        </w:rPr>
        <w:lastRenderedPageBreak/>
        <w:t xml:space="preserve">Copier (Copy) : À la fin des réglages, il est possible de cliquer sur le bouton Copier (Copy) pour appliquer les réglages actuels à un autre canal. L’interface est illustrée dans la </w:t>
      </w:r>
      <w:r w:rsidR="00AB0F15" w:rsidRPr="00F53989">
        <w:rPr>
          <w:rFonts w:cs="Arial"/>
          <w:spacing w:val="0"/>
          <w:sz w:val="21"/>
          <w:szCs w:val="21"/>
        </w:rPr>
        <w:fldChar w:fldCharType="begin"/>
      </w:r>
      <w:r w:rsidR="00AB0F15" w:rsidRPr="00F53989">
        <w:rPr>
          <w:rFonts w:cs="Arial"/>
          <w:spacing w:val="0"/>
          <w:sz w:val="21"/>
          <w:szCs w:val="21"/>
        </w:rPr>
        <w:instrText xml:space="preserve"> REF _Ref364948617 \h  \* MERGEFORMAT </w:instrText>
      </w:r>
      <w:r w:rsidR="00AB0F15" w:rsidRPr="00F53989">
        <w:rPr>
          <w:rFonts w:cs="Arial"/>
          <w:spacing w:val="0"/>
          <w:sz w:val="21"/>
          <w:szCs w:val="21"/>
        </w:rPr>
      </w:r>
      <w:r w:rsidR="00AB0F15"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4–59</w:t>
      </w:r>
      <w:r w:rsidR="00AB0F15" w:rsidRPr="00F53989">
        <w:rPr>
          <w:rFonts w:cs="Arial"/>
          <w:spacing w:val="0"/>
          <w:sz w:val="21"/>
          <w:szCs w:val="21"/>
        </w:rPr>
        <w:fldChar w:fldCharType="end"/>
      </w:r>
      <w:r w:rsidRPr="00F53989">
        <w:rPr>
          <w:spacing w:val="0"/>
          <w:sz w:val="21"/>
        </w:rPr>
        <w:t xml:space="preserve">. Le numéro du canal actuel est en gris. Veuillez cocher un numéro pour sélectionner le canal correspondant ou cocher la case TOUS (ALL). Veuillez cliquer respectivement sur le bouton OK dans la </w:t>
      </w:r>
      <w:r w:rsidR="00AB0F15" w:rsidRPr="00F53989">
        <w:rPr>
          <w:rFonts w:cs="Arial"/>
          <w:spacing w:val="0"/>
          <w:sz w:val="21"/>
          <w:szCs w:val="21"/>
        </w:rPr>
        <w:fldChar w:fldCharType="begin"/>
      </w:r>
      <w:r w:rsidR="00AB0F15" w:rsidRPr="00F53989">
        <w:rPr>
          <w:rFonts w:cs="Arial"/>
          <w:spacing w:val="0"/>
          <w:sz w:val="21"/>
          <w:szCs w:val="21"/>
        </w:rPr>
        <w:instrText xml:space="preserve"> REF _Ref364948617 \h  \* MERGEFORMAT </w:instrText>
      </w:r>
      <w:r w:rsidR="00AB0F15" w:rsidRPr="00F53989">
        <w:rPr>
          <w:rFonts w:cs="Arial"/>
          <w:spacing w:val="0"/>
          <w:sz w:val="21"/>
          <w:szCs w:val="21"/>
        </w:rPr>
      </w:r>
      <w:r w:rsidR="00AB0F15"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4–59</w:t>
      </w:r>
      <w:r w:rsidR="00AB0F15" w:rsidRPr="00F53989">
        <w:rPr>
          <w:rFonts w:cs="Arial"/>
          <w:spacing w:val="0"/>
          <w:sz w:val="21"/>
          <w:szCs w:val="21"/>
        </w:rPr>
        <w:fldChar w:fldCharType="end"/>
      </w:r>
      <w:r w:rsidRPr="00F53989">
        <w:rPr>
          <w:spacing w:val="0"/>
          <w:sz w:val="21"/>
        </w:rPr>
        <w:t xml:space="preserve"> et la </w:t>
      </w:r>
      <w:r w:rsidR="00AB0F15" w:rsidRPr="00F53989">
        <w:rPr>
          <w:rFonts w:cs="Arial"/>
          <w:spacing w:val="0"/>
          <w:sz w:val="21"/>
          <w:szCs w:val="21"/>
        </w:rPr>
        <w:fldChar w:fldCharType="begin"/>
      </w:r>
      <w:r w:rsidR="00AB0F15" w:rsidRPr="00F53989">
        <w:rPr>
          <w:rFonts w:cs="Arial"/>
          <w:spacing w:val="0"/>
          <w:sz w:val="21"/>
          <w:szCs w:val="21"/>
        </w:rPr>
        <w:instrText xml:space="preserve"> REF _Ref364948616 \h  \* MERGEFORMAT </w:instrText>
      </w:r>
      <w:r w:rsidR="00AB0F15" w:rsidRPr="00F53989">
        <w:rPr>
          <w:rFonts w:cs="Arial"/>
          <w:spacing w:val="0"/>
          <w:sz w:val="21"/>
          <w:szCs w:val="21"/>
        </w:rPr>
      </w:r>
      <w:r w:rsidR="00AB0F15"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4–57</w:t>
      </w:r>
      <w:r w:rsidR="00AB0F15" w:rsidRPr="00F53989">
        <w:rPr>
          <w:rFonts w:cs="Arial"/>
          <w:spacing w:val="0"/>
          <w:sz w:val="21"/>
          <w:szCs w:val="21"/>
        </w:rPr>
        <w:fldChar w:fldCharType="end"/>
      </w:r>
      <w:r w:rsidRPr="00F53989">
        <w:rPr>
          <w:spacing w:val="0"/>
          <w:sz w:val="21"/>
        </w:rPr>
        <w:t xml:space="preserve"> pour compléter les réglages. Veuillez noter qu’une fois toutes les case cochées, vous définissez les mêmes réglages d’encodage sur tous les canaux. La case d’activation audio/vidéo, le bouton d’incrustation (overlay) et le bouton de copie (copy) ne sont pas disponibles pour la copie et doivent être définis pour chaque canal. </w:t>
      </w:r>
    </w:p>
    <w:p w:rsidR="00096BA2" w:rsidRPr="00F53989" w:rsidRDefault="00096BA2" w:rsidP="00A9538F">
      <w:pPr>
        <w:pStyle w:val="a8"/>
        <w:ind w:rightChars="0" w:right="0"/>
        <w:rPr>
          <w:rFonts w:cs="Arial"/>
          <w:spacing w:val="0"/>
          <w:sz w:val="21"/>
          <w:szCs w:val="21"/>
        </w:rPr>
      </w:pPr>
      <w:r w:rsidRPr="00F53989">
        <w:rPr>
          <w:spacing w:val="0"/>
          <w:sz w:val="21"/>
        </w:rPr>
        <w:t xml:space="preserve">Veuillez mettre en surbrillance l’icône </w:t>
      </w:r>
      <w:r w:rsidRPr="00F53989">
        <w:rPr>
          <w:rFonts w:cs="Arial"/>
          <w:noProof/>
          <w:spacing w:val="0"/>
          <w:sz w:val="21"/>
          <w:szCs w:val="21"/>
          <w:lang w:val="en-US" w:eastAsia="zh-CN" w:bidi="ar-SA"/>
        </w:rPr>
        <w:drawing>
          <wp:inline distT="0" distB="0" distL="0" distR="0" wp14:anchorId="5855C030" wp14:editId="6CBAE3C7">
            <wp:extent cx="190500" cy="304800"/>
            <wp:effectExtent l="0" t="0" r="0" b="0"/>
            <wp:docPr id="201" name="图片 2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500" cy="304800"/>
                    </a:xfrm>
                    <a:prstGeom prst="rect">
                      <a:avLst/>
                    </a:prstGeom>
                    <a:noFill/>
                    <a:ln>
                      <a:noFill/>
                    </a:ln>
                  </pic:spPr>
                </pic:pic>
              </a:graphicData>
            </a:graphic>
          </wp:inline>
        </w:drawing>
      </w:r>
      <w:r w:rsidRPr="00F53989">
        <w:rPr>
          <w:spacing w:val="0"/>
          <w:sz w:val="21"/>
        </w:rPr>
        <w:t xml:space="preserve"> pour sélectionner la fonction correspondante.</w:t>
      </w:r>
    </w:p>
    <w:p w:rsidR="00096BA2" w:rsidRPr="00F53989" w:rsidRDefault="0043309E" w:rsidP="00096BA2">
      <w:pPr>
        <w:pStyle w:val="a8"/>
        <w:ind w:right="-351"/>
        <w:jc w:val="center"/>
        <w:rPr>
          <w:rFonts w:cs="Arial"/>
          <w:noProof/>
          <w:spacing w:val="0"/>
          <w:szCs w:val="22"/>
        </w:rPr>
      </w:pPr>
      <w:r w:rsidRPr="00F53989">
        <w:rPr>
          <w:rFonts w:cs="Arial"/>
          <w:noProof/>
          <w:spacing w:val="0"/>
          <w:szCs w:val="22"/>
          <w:lang w:val="en-US" w:eastAsia="zh-CN" w:bidi="ar-SA"/>
        </w:rPr>
        <w:drawing>
          <wp:inline distT="0" distB="0" distL="0" distR="0" wp14:anchorId="58C12A2D" wp14:editId="057BD4F2">
            <wp:extent cx="4800600" cy="3581986"/>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encd1"/>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4800600" cy="3581986"/>
                    </a:xfrm>
                    <a:prstGeom prst="rect">
                      <a:avLst/>
                    </a:prstGeom>
                    <a:noFill/>
                    <a:ln>
                      <a:noFill/>
                    </a:ln>
                  </pic:spPr>
                </pic:pic>
              </a:graphicData>
            </a:graphic>
          </wp:inline>
        </w:drawing>
      </w:r>
    </w:p>
    <w:p w:rsidR="00096BA2" w:rsidRPr="00F53989" w:rsidRDefault="00096BA2" w:rsidP="00073F6D">
      <w:pPr>
        <w:pStyle w:val="a7"/>
        <w:jc w:val="center"/>
      </w:pPr>
      <w:bookmarkStart w:id="343" w:name="_Ref36494861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56</w:t>
      </w:r>
      <w:r w:rsidR="001C32DE">
        <w:rPr>
          <w:noProof/>
        </w:rPr>
        <w:fldChar w:fldCharType="end"/>
      </w:r>
      <w:bookmarkEnd w:id="343"/>
    </w:p>
    <w:p w:rsidR="0027041B" w:rsidRPr="00F53989" w:rsidRDefault="0027041B" w:rsidP="00A9538F">
      <w:pPr>
        <w:pStyle w:val="41"/>
      </w:pPr>
      <w:bookmarkStart w:id="344" w:name="_Toc441592260"/>
      <w:bookmarkStart w:id="345" w:name="_Toc444017943"/>
      <w:r w:rsidRPr="00F53989">
        <w:t>Incrustation</w:t>
      </w:r>
      <w:bookmarkEnd w:id="344"/>
      <w:bookmarkEnd w:id="345"/>
      <w:r w:rsidRPr="00F53989">
        <w:t xml:space="preserve"> </w:t>
      </w:r>
    </w:p>
    <w:p w:rsidR="0027041B" w:rsidRPr="00F53989" w:rsidRDefault="0027041B" w:rsidP="00A9538F">
      <w:pPr>
        <w:pStyle w:val="a8"/>
        <w:widowControl/>
        <w:autoSpaceDE w:val="0"/>
        <w:ind w:rightChars="0" w:right="0"/>
        <w:rPr>
          <w:rFonts w:cs="Arial"/>
          <w:spacing w:val="0"/>
          <w:sz w:val="21"/>
          <w:szCs w:val="21"/>
        </w:rPr>
      </w:pPr>
      <w:r w:rsidRPr="00F53989">
        <w:rPr>
          <w:spacing w:val="0"/>
          <w:sz w:val="21"/>
        </w:rPr>
        <w:t xml:space="preserve">En cliquant sur le bouton d’incrustation (Overlay), vous pouvez accéder à l’interface illustrée sur la </w:t>
      </w:r>
      <w:r w:rsidRPr="00F53989">
        <w:rPr>
          <w:rFonts w:cs="Arial"/>
          <w:spacing w:val="0"/>
          <w:sz w:val="21"/>
          <w:szCs w:val="21"/>
        </w:rPr>
        <w:fldChar w:fldCharType="begin"/>
      </w:r>
      <w:r w:rsidRPr="00F53989">
        <w:rPr>
          <w:rFonts w:cs="Arial"/>
          <w:spacing w:val="0"/>
          <w:sz w:val="21"/>
          <w:szCs w:val="21"/>
        </w:rPr>
        <w:instrText xml:space="preserve"> REF _Ref364948616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4–57</w:t>
      </w:r>
      <w:r w:rsidRPr="00F53989">
        <w:rPr>
          <w:rFonts w:cs="Arial"/>
          <w:spacing w:val="0"/>
          <w:sz w:val="21"/>
          <w:szCs w:val="21"/>
        </w:rPr>
        <w:fldChar w:fldCharType="end"/>
      </w:r>
      <w:r w:rsidRPr="00F53989">
        <w:rPr>
          <w:spacing w:val="0"/>
          <w:sz w:val="21"/>
        </w:rPr>
        <w:t>.</w:t>
      </w:r>
    </w:p>
    <w:p w:rsidR="0027041B" w:rsidRPr="00F53989" w:rsidRDefault="00931736" w:rsidP="00B23C72">
      <w:pPr>
        <w:pStyle w:val="a8"/>
        <w:widowControl/>
        <w:numPr>
          <w:ilvl w:val="0"/>
          <w:numId w:val="24"/>
        </w:numPr>
        <w:ind w:rightChars="0" w:right="0"/>
        <w:rPr>
          <w:rFonts w:cs="Arial"/>
          <w:spacing w:val="0"/>
          <w:sz w:val="21"/>
          <w:szCs w:val="21"/>
        </w:rPr>
      </w:pPr>
      <w:r w:rsidRPr="00F53989">
        <w:rPr>
          <w:spacing w:val="0"/>
          <w:sz w:val="21"/>
        </w:rPr>
        <w:t xml:space="preserve">Zone couverte (Cover area) : Vous pouvez régler ici la section de zone de couverture. Faites glisser la souris pour définir la taille de la section souhaitée. Dans une vidéo à un canal, le système prend en charge 4 zones au maximum dans un canal. Vous pouvez faire le réglage à l’aide du bouton Fn ou des boutons de direction. </w:t>
      </w:r>
    </w:p>
    <w:p w:rsidR="0027041B" w:rsidRPr="00F53989" w:rsidRDefault="00931736" w:rsidP="00B23C72">
      <w:pPr>
        <w:pStyle w:val="a8"/>
        <w:widowControl/>
        <w:numPr>
          <w:ilvl w:val="0"/>
          <w:numId w:val="24"/>
        </w:numPr>
        <w:ind w:rightChars="0" w:right="0"/>
        <w:rPr>
          <w:rFonts w:cs="Arial"/>
          <w:spacing w:val="0"/>
          <w:sz w:val="21"/>
          <w:szCs w:val="21"/>
        </w:rPr>
      </w:pPr>
      <w:r w:rsidRPr="00F53989">
        <w:rPr>
          <w:spacing w:val="0"/>
          <w:sz w:val="21"/>
        </w:rPr>
        <w:t>Aperçu/surveillance : La zone de couverture a deux types. Aperçu (Preview) et Surveillance (Monitor). Le type Aperçu indique que la zone masquée ne peut pas être regardée par l’utilisateur lorsque le système est en mode d’aperçu. Le type Surveillance indique que la zone masquée ne peut pas être regardée par l’utilisateur lorsque le système est en mode de surveillance.</w:t>
      </w:r>
    </w:p>
    <w:p w:rsidR="0027041B" w:rsidRPr="00F53989" w:rsidRDefault="0027041B" w:rsidP="00B23C72">
      <w:pPr>
        <w:pStyle w:val="a8"/>
        <w:widowControl/>
        <w:numPr>
          <w:ilvl w:val="0"/>
          <w:numId w:val="24"/>
        </w:numPr>
        <w:ind w:rightChars="0" w:right="0"/>
        <w:rPr>
          <w:rFonts w:cs="Arial"/>
          <w:spacing w:val="0"/>
          <w:sz w:val="21"/>
          <w:szCs w:val="21"/>
        </w:rPr>
      </w:pPr>
      <w:r w:rsidRPr="00F53989">
        <w:rPr>
          <w:spacing w:val="0"/>
          <w:sz w:val="21"/>
        </w:rPr>
        <w:t>Affichage de l’heure (Time display) : sélectionnez d’afficher ou pas l’heure lors de la lecture. Veuillez cliquer sur le bouton Régler (Set), puis faites glisser le titre à la position correspondante de l’écran.</w:t>
      </w:r>
    </w:p>
    <w:p w:rsidR="0027041B" w:rsidRPr="00F53989" w:rsidRDefault="0027041B" w:rsidP="00B23C72">
      <w:pPr>
        <w:pStyle w:val="a8"/>
        <w:widowControl/>
        <w:numPr>
          <w:ilvl w:val="0"/>
          <w:numId w:val="24"/>
        </w:numPr>
        <w:ind w:rightChars="0" w:right="0"/>
        <w:rPr>
          <w:rFonts w:cs="Arial"/>
          <w:spacing w:val="0"/>
          <w:sz w:val="21"/>
          <w:szCs w:val="21"/>
        </w:rPr>
      </w:pPr>
      <w:r w:rsidRPr="00F53989">
        <w:rPr>
          <w:spacing w:val="0"/>
          <w:sz w:val="21"/>
        </w:rPr>
        <w:lastRenderedPageBreak/>
        <w:t>Affichage du canal (Channel display) : sélectionnez d’afficher ou pas le numéro du canal lors de la lecture. Veuillez cliquer sur le bouton Régler (Set), puis faites glisser le titre à la position correspondante de l’écran.</w:t>
      </w:r>
    </w:p>
    <w:p w:rsidR="0027041B" w:rsidRPr="00F53989" w:rsidRDefault="0027041B" w:rsidP="00424AB7">
      <w:pPr>
        <w:rPr>
          <w:rFonts w:cs="Arial"/>
        </w:rPr>
      </w:pPr>
    </w:p>
    <w:p w:rsidR="00096BA2" w:rsidRPr="00F53989" w:rsidRDefault="0043309E" w:rsidP="00073F6D">
      <w:pPr>
        <w:keepNext/>
        <w:jc w:val="center"/>
        <w:rPr>
          <w:rFonts w:cs="Arial"/>
        </w:rPr>
      </w:pPr>
      <w:r w:rsidRPr="00F53989">
        <w:rPr>
          <w:rFonts w:cs="Arial"/>
          <w:noProof/>
          <w:lang w:val="en-US" w:eastAsia="zh-CN" w:bidi="ar-SA"/>
        </w:rPr>
        <w:drawing>
          <wp:inline distT="0" distB="0" distL="0" distR="0" wp14:anchorId="7AA4FE29" wp14:editId="26B75837">
            <wp:extent cx="4622800" cy="3467100"/>
            <wp:effectExtent l="0" t="0" r="635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enco2"/>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4622800" cy="3467100"/>
                    </a:xfrm>
                    <a:prstGeom prst="rect">
                      <a:avLst/>
                    </a:prstGeom>
                    <a:noFill/>
                    <a:ln>
                      <a:noFill/>
                    </a:ln>
                  </pic:spPr>
                </pic:pic>
              </a:graphicData>
            </a:graphic>
          </wp:inline>
        </w:drawing>
      </w:r>
    </w:p>
    <w:p w:rsidR="00096BA2" w:rsidRPr="00F53989" w:rsidRDefault="00096BA2" w:rsidP="00096BA2">
      <w:pPr>
        <w:pStyle w:val="a7"/>
        <w:ind w:right="-351"/>
        <w:jc w:val="center"/>
      </w:pPr>
      <w:bookmarkStart w:id="346" w:name="_Ref36494861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57</w:t>
      </w:r>
      <w:r w:rsidR="001C32DE">
        <w:rPr>
          <w:noProof/>
        </w:rPr>
        <w:fldChar w:fldCharType="end"/>
      </w:r>
      <w:bookmarkEnd w:id="346"/>
    </w:p>
    <w:p w:rsidR="0027041B" w:rsidRPr="00F53989" w:rsidRDefault="0027041B" w:rsidP="00A9538F">
      <w:pPr>
        <w:pStyle w:val="41"/>
      </w:pPr>
      <w:bookmarkStart w:id="347" w:name="_Toc441592261"/>
      <w:bookmarkStart w:id="348" w:name="_Toc444017944"/>
      <w:r w:rsidRPr="00F53989">
        <w:t>Instantané</w:t>
      </w:r>
      <w:bookmarkEnd w:id="347"/>
      <w:bookmarkEnd w:id="348"/>
      <w:r w:rsidRPr="00F53989">
        <w:t xml:space="preserve"> </w:t>
      </w:r>
    </w:p>
    <w:p w:rsidR="0027041B" w:rsidRPr="00F53989" w:rsidRDefault="0027041B" w:rsidP="00A9538F">
      <w:pPr>
        <w:pStyle w:val="a8"/>
        <w:ind w:rightChars="0" w:right="0"/>
        <w:rPr>
          <w:rFonts w:cs="Arial"/>
          <w:spacing w:val="0"/>
          <w:sz w:val="21"/>
          <w:szCs w:val="21"/>
        </w:rPr>
      </w:pPr>
      <w:r w:rsidRPr="00F53989">
        <w:rPr>
          <w:spacing w:val="0"/>
          <w:sz w:val="21"/>
        </w:rPr>
        <w:t xml:space="preserve">Cette onglet permet de définir le mode d’instantané, la taille des images, la qualité et la fréquence. Voir </w:t>
      </w:r>
      <w:r w:rsidRPr="00F53989">
        <w:rPr>
          <w:rFonts w:cs="Arial"/>
          <w:spacing w:val="0"/>
          <w:sz w:val="21"/>
          <w:szCs w:val="21"/>
        </w:rPr>
        <w:fldChar w:fldCharType="begin"/>
      </w:r>
      <w:r w:rsidRPr="00F53989">
        <w:rPr>
          <w:rFonts w:cs="Arial"/>
          <w:spacing w:val="0"/>
          <w:sz w:val="21"/>
          <w:szCs w:val="21"/>
        </w:rPr>
        <w:instrText xml:space="preserve"> REF _Ref349724628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4–58</w:t>
      </w:r>
      <w:r w:rsidRPr="00F53989">
        <w:rPr>
          <w:rFonts w:cs="Arial"/>
          <w:spacing w:val="0"/>
          <w:sz w:val="21"/>
          <w:szCs w:val="21"/>
        </w:rPr>
        <w:fldChar w:fldCharType="end"/>
      </w:r>
      <w:r w:rsidRPr="00F53989">
        <w:rPr>
          <w:spacing w:val="0"/>
          <w:sz w:val="21"/>
        </w:rPr>
        <w:t>.</w:t>
      </w:r>
    </w:p>
    <w:p w:rsidR="0027041B" w:rsidRPr="00F53989" w:rsidRDefault="0027041B" w:rsidP="00B23C72">
      <w:pPr>
        <w:pStyle w:val="a8"/>
        <w:widowControl/>
        <w:numPr>
          <w:ilvl w:val="0"/>
          <w:numId w:val="24"/>
        </w:numPr>
        <w:ind w:rightChars="0" w:right="0"/>
        <w:rPr>
          <w:rFonts w:cs="Arial"/>
          <w:spacing w:val="0"/>
          <w:sz w:val="21"/>
          <w:szCs w:val="21"/>
        </w:rPr>
      </w:pPr>
      <w:r w:rsidRPr="00F53989">
        <w:rPr>
          <w:spacing w:val="0"/>
          <w:sz w:val="21"/>
        </w:rPr>
        <w:t xml:space="preserve">Mode d’instantané : Deux modes sont disponibles : régulier et déclenché. Si vous définissez le mode régulier, vous devez définir aussi la fréquence d’instantané. Si vous définissez le mode déclenché, vous devez définir l’opération qui déclenche l’instantané. </w:t>
      </w:r>
    </w:p>
    <w:p w:rsidR="0027041B" w:rsidRPr="00F53989" w:rsidRDefault="0027041B" w:rsidP="00B23C72">
      <w:pPr>
        <w:pStyle w:val="a8"/>
        <w:widowControl/>
        <w:numPr>
          <w:ilvl w:val="0"/>
          <w:numId w:val="24"/>
        </w:numPr>
        <w:ind w:rightChars="0" w:right="0"/>
        <w:rPr>
          <w:rFonts w:cs="Arial"/>
          <w:spacing w:val="0"/>
          <w:sz w:val="21"/>
          <w:szCs w:val="21"/>
        </w:rPr>
      </w:pPr>
      <w:r w:rsidRPr="00F53989">
        <w:rPr>
          <w:spacing w:val="0"/>
          <w:sz w:val="21"/>
        </w:rPr>
        <w:t xml:space="preserve">Taille de l’image (Image size) : définissez la taille de l’image d’un instantané. </w:t>
      </w:r>
    </w:p>
    <w:p w:rsidR="0027041B" w:rsidRPr="00F53989" w:rsidRDefault="0027041B" w:rsidP="00B23C72">
      <w:pPr>
        <w:pStyle w:val="a8"/>
        <w:widowControl/>
        <w:numPr>
          <w:ilvl w:val="0"/>
          <w:numId w:val="24"/>
        </w:numPr>
        <w:ind w:rightChars="0" w:right="0"/>
        <w:rPr>
          <w:rFonts w:cs="Arial"/>
          <w:spacing w:val="0"/>
          <w:sz w:val="21"/>
          <w:szCs w:val="21"/>
        </w:rPr>
      </w:pPr>
      <w:r w:rsidRPr="00F53989">
        <w:rPr>
          <w:spacing w:val="0"/>
          <w:sz w:val="21"/>
        </w:rPr>
        <w:t>Qualité d’image (Image quality) : définissez la qualité de l’instantané. La plage de valeurs est comprise entre 1 et 6.</w:t>
      </w:r>
    </w:p>
    <w:p w:rsidR="0027041B" w:rsidRPr="00F53989" w:rsidRDefault="0027041B" w:rsidP="00B23C72">
      <w:pPr>
        <w:pStyle w:val="a8"/>
        <w:widowControl/>
        <w:numPr>
          <w:ilvl w:val="0"/>
          <w:numId w:val="24"/>
        </w:numPr>
        <w:ind w:rightChars="0" w:right="0"/>
        <w:rPr>
          <w:rFonts w:cs="Arial"/>
          <w:spacing w:val="0"/>
          <w:sz w:val="21"/>
          <w:szCs w:val="21"/>
        </w:rPr>
      </w:pPr>
      <w:r w:rsidRPr="00F53989">
        <w:rPr>
          <w:spacing w:val="0"/>
          <w:sz w:val="21"/>
        </w:rPr>
        <w:t>Intervalle (Interval) : définissez l’intervalle de temps programmé entre les instantanés.</w:t>
      </w:r>
    </w:p>
    <w:p w:rsidR="0027041B"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62C0106B" wp14:editId="7D42BBEC">
            <wp:extent cx="5295900" cy="3971925"/>
            <wp:effectExtent l="0" t="0" r="0" b="952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snap7"/>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5295900" cy="3971925"/>
                    </a:xfrm>
                    <a:prstGeom prst="rect">
                      <a:avLst/>
                    </a:prstGeom>
                    <a:noFill/>
                    <a:ln>
                      <a:noFill/>
                    </a:ln>
                  </pic:spPr>
                </pic:pic>
              </a:graphicData>
            </a:graphic>
          </wp:inline>
        </w:drawing>
      </w:r>
    </w:p>
    <w:p w:rsidR="0027041B" w:rsidRPr="00F53989" w:rsidRDefault="0027041B" w:rsidP="00073F6D">
      <w:pPr>
        <w:pStyle w:val="a7"/>
        <w:jc w:val="center"/>
      </w:pPr>
      <w:bookmarkStart w:id="349" w:name="_Ref34972462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58</w:t>
      </w:r>
      <w:r w:rsidR="001C32DE">
        <w:rPr>
          <w:noProof/>
        </w:rPr>
        <w:fldChar w:fldCharType="end"/>
      </w:r>
      <w:bookmarkEnd w:id="349"/>
    </w:p>
    <w:p w:rsidR="00096BA2" w:rsidRPr="00F53989" w:rsidRDefault="0043309E" w:rsidP="00096BA2">
      <w:pPr>
        <w:tabs>
          <w:tab w:val="left" w:pos="3976"/>
        </w:tabs>
        <w:jc w:val="center"/>
        <w:rPr>
          <w:rFonts w:cs="Arial"/>
          <w:noProof/>
          <w:szCs w:val="22"/>
        </w:rPr>
      </w:pPr>
      <w:r w:rsidRPr="00F53989">
        <w:rPr>
          <w:rFonts w:cs="Arial"/>
          <w:noProof/>
          <w:szCs w:val="22"/>
          <w:lang w:val="en-US" w:eastAsia="zh-CN" w:bidi="ar-SA"/>
        </w:rPr>
        <w:drawing>
          <wp:inline distT="0" distB="0" distL="0" distR="0" wp14:anchorId="043051E3" wp14:editId="4CC21C66">
            <wp:extent cx="4648200" cy="160020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ch3"/>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4648200" cy="1600200"/>
                    </a:xfrm>
                    <a:prstGeom prst="rect">
                      <a:avLst/>
                    </a:prstGeom>
                    <a:noFill/>
                    <a:ln>
                      <a:noFill/>
                    </a:ln>
                  </pic:spPr>
                </pic:pic>
              </a:graphicData>
            </a:graphic>
          </wp:inline>
        </w:drawing>
      </w:r>
    </w:p>
    <w:p w:rsidR="00096BA2" w:rsidRPr="00F53989" w:rsidRDefault="00096BA2" w:rsidP="00073F6D">
      <w:pPr>
        <w:pStyle w:val="a7"/>
        <w:tabs>
          <w:tab w:val="left" w:pos="3976"/>
        </w:tabs>
        <w:jc w:val="center"/>
      </w:pPr>
      <w:bookmarkStart w:id="350" w:name="_Ref36494861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59</w:t>
      </w:r>
      <w:r w:rsidR="001C32DE">
        <w:rPr>
          <w:noProof/>
        </w:rPr>
        <w:fldChar w:fldCharType="end"/>
      </w:r>
      <w:bookmarkEnd w:id="350"/>
    </w:p>
    <w:p w:rsidR="00096BA2" w:rsidRPr="00F53989" w:rsidRDefault="00096BA2" w:rsidP="004412AB">
      <w:pPr>
        <w:pStyle w:val="30"/>
      </w:pPr>
      <w:bookmarkStart w:id="351" w:name="_Toc362954910"/>
      <w:bookmarkStart w:id="352" w:name="_Ref364947235"/>
      <w:bookmarkStart w:id="353" w:name="_Ref364949149"/>
      <w:bookmarkStart w:id="354" w:name="_Ref364949850"/>
      <w:bookmarkStart w:id="355" w:name="_Ref364950304"/>
      <w:bookmarkStart w:id="356" w:name="_Ref364950318"/>
      <w:bookmarkStart w:id="357" w:name="_Ref364950614"/>
      <w:bookmarkStart w:id="358" w:name="_Ref364951115"/>
      <w:bookmarkStart w:id="359" w:name="_Ref364954828"/>
      <w:bookmarkStart w:id="360" w:name="_Ref364954829"/>
      <w:bookmarkStart w:id="361" w:name="_Toc441592262"/>
      <w:bookmarkStart w:id="362" w:name="_Toc444017945"/>
      <w:r w:rsidRPr="00F53989">
        <w:t>Planification</w:t>
      </w:r>
      <w:bookmarkEnd w:id="351"/>
      <w:bookmarkEnd w:id="352"/>
      <w:bookmarkEnd w:id="353"/>
      <w:bookmarkEnd w:id="354"/>
      <w:bookmarkEnd w:id="355"/>
      <w:bookmarkEnd w:id="356"/>
      <w:bookmarkEnd w:id="357"/>
      <w:bookmarkEnd w:id="358"/>
      <w:bookmarkEnd w:id="359"/>
      <w:bookmarkEnd w:id="360"/>
      <w:bookmarkEnd w:id="361"/>
      <w:bookmarkEnd w:id="362"/>
    </w:p>
    <w:p w:rsidR="003429CD" w:rsidRPr="00F53989" w:rsidRDefault="003429CD" w:rsidP="00424AB7">
      <w:pPr>
        <w:rPr>
          <w:rFonts w:cs="Arial"/>
          <w:szCs w:val="21"/>
        </w:rPr>
      </w:pPr>
      <w:r w:rsidRPr="00F53989">
        <w:t>La priorité de type d’enregistrement est : Alarme&gt;Détection de mouvement&gt;Régulier.</w:t>
      </w:r>
    </w:p>
    <w:p w:rsidR="00A9538F" w:rsidRPr="00F53989" w:rsidRDefault="00A9538F" w:rsidP="00424AB7">
      <w:pPr>
        <w:rPr>
          <w:rFonts w:cs="Arial"/>
          <w:szCs w:val="21"/>
        </w:rPr>
      </w:pPr>
    </w:p>
    <w:p w:rsidR="004422BF" w:rsidRPr="00F53989" w:rsidRDefault="004422BF" w:rsidP="00A9538F">
      <w:pPr>
        <w:pStyle w:val="41"/>
      </w:pPr>
      <w:bookmarkStart w:id="363" w:name="_Ref371943466"/>
      <w:bookmarkStart w:id="364" w:name="_Ref371943483"/>
      <w:bookmarkStart w:id="365" w:name="_Toc441592263"/>
      <w:bookmarkStart w:id="366" w:name="_Toc444017946"/>
      <w:r w:rsidRPr="00F53989">
        <w:t>Enregistrement programmé</w:t>
      </w:r>
      <w:bookmarkEnd w:id="363"/>
      <w:bookmarkEnd w:id="364"/>
      <w:bookmarkEnd w:id="365"/>
      <w:bookmarkEnd w:id="366"/>
      <w:r w:rsidRPr="00F53989">
        <w:t xml:space="preserve"> </w:t>
      </w:r>
    </w:p>
    <w:p w:rsidR="005E38AB" w:rsidRPr="00F53989" w:rsidRDefault="005E38AB" w:rsidP="00A9538F">
      <w:pPr>
        <w:rPr>
          <w:rFonts w:cs="Arial"/>
          <w:kern w:val="56"/>
          <w:szCs w:val="21"/>
        </w:rPr>
      </w:pPr>
      <w:r w:rsidRPr="00F53989">
        <w:t xml:space="preserve">Définissez le temps d’enregistrement, la plan d’enregistrement, etc. Veuillez noter que le système est en mode enregistrement sur 24 heures par défaut après son premier démarrage. </w:t>
      </w:r>
    </w:p>
    <w:p w:rsidR="00E10ADA" w:rsidRPr="00F53989" w:rsidRDefault="00E10ADA" w:rsidP="0069591D">
      <w:bookmarkStart w:id="367" w:name="_Toc362954911"/>
      <w:r w:rsidRPr="00F53989">
        <w:t xml:space="preserve">Depuis Menu principal-&gt;Réglages-&gt;Stockage-&gt;Programmation (Main menu-&gt;Setting-&gt;Storage-&gt;Schedule), vous pouvez accéder au menu de programmation. </w:t>
      </w:r>
      <w:r w:rsidR="00911305">
        <w:rPr>
          <w:rFonts w:hint="eastAsia"/>
          <w:lang w:eastAsia="zh-CN"/>
        </w:rPr>
        <w:br/>
      </w:r>
      <w:r w:rsidRPr="00F53989">
        <w:t xml:space="preserve">Voir </w:t>
      </w:r>
      <w:r w:rsidRPr="00F53989">
        <w:fldChar w:fldCharType="begin"/>
      </w:r>
      <w:r w:rsidRPr="00F53989">
        <w:instrText xml:space="preserve"> REF _Ref294101690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63</w:t>
      </w:r>
      <w:r w:rsidRPr="00F53989">
        <w:fldChar w:fldCharType="end"/>
      </w:r>
      <w:r w:rsidRPr="00F53989">
        <w:t xml:space="preserve">. Il y a six périodes au total. </w:t>
      </w:r>
    </w:p>
    <w:p w:rsidR="00E10ADA" w:rsidRPr="00F53989" w:rsidRDefault="00E10ADA" w:rsidP="00A9538F">
      <w:pPr>
        <w:pStyle w:val="a8"/>
        <w:widowControl/>
        <w:numPr>
          <w:ilvl w:val="0"/>
          <w:numId w:val="7"/>
        </w:numPr>
        <w:ind w:rightChars="0" w:right="0"/>
        <w:rPr>
          <w:rFonts w:cs="Arial"/>
          <w:spacing w:val="0"/>
          <w:sz w:val="21"/>
          <w:szCs w:val="21"/>
        </w:rPr>
      </w:pPr>
      <w:r w:rsidRPr="00F53989">
        <w:rPr>
          <w:spacing w:val="0"/>
          <w:sz w:val="21"/>
        </w:rPr>
        <w:t>Canal (Channel) : Veuillez sélectionner d’abord le numéro de canal. Il est possible de sélection « Tous » (All) pour sélectionner tous les canaux.</w:t>
      </w:r>
    </w:p>
    <w:p w:rsidR="00E10ADA" w:rsidRPr="00F53989" w:rsidRDefault="0043309E" w:rsidP="00B23C72">
      <w:pPr>
        <w:numPr>
          <w:ilvl w:val="0"/>
          <w:numId w:val="72"/>
        </w:numPr>
        <w:spacing w:line="300" w:lineRule="auto"/>
        <w:rPr>
          <w:rFonts w:cs="Arial"/>
          <w:szCs w:val="21"/>
        </w:rPr>
      </w:pPr>
      <w:r w:rsidRPr="00F53989">
        <w:rPr>
          <w:rFonts w:cs="Arial"/>
          <w:noProof/>
          <w:szCs w:val="21"/>
          <w:lang w:val="en-US" w:eastAsia="zh-CN" w:bidi="ar-SA"/>
        </w:rPr>
        <w:lastRenderedPageBreak/>
        <w:drawing>
          <wp:inline distT="0" distB="0" distL="0" distR="0" wp14:anchorId="4DC851F7" wp14:editId="18FD5390">
            <wp:extent cx="266700" cy="228600"/>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F53989">
        <w:t xml:space="preserve"> : icône de connexion synchronisée. Sélectionnez l’icône </w:t>
      </w:r>
      <w:r w:rsidRPr="00F53989">
        <w:rPr>
          <w:rFonts w:cs="Arial"/>
          <w:noProof/>
          <w:szCs w:val="21"/>
          <w:lang w:val="en-US" w:eastAsia="zh-CN" w:bidi="ar-SA"/>
        </w:rPr>
        <w:drawing>
          <wp:inline distT="0" distB="0" distL="0" distR="0" wp14:anchorId="497B8531" wp14:editId="22B18663">
            <wp:extent cx="342900" cy="209550"/>
            <wp:effectExtent l="0" t="0" r="0" b="0"/>
            <wp:docPr id="207" name="图片 207"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gridUnLock"/>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t xml:space="preserve"> pour plusieurs dates, il est possible d’éditer les éléments cochés ou tous les éléments. L’icône devient </w:t>
      </w:r>
      <w:r w:rsidRPr="00F53989">
        <w:rPr>
          <w:rFonts w:cs="Arial"/>
          <w:noProof/>
          <w:szCs w:val="21"/>
          <w:lang w:val="en-US" w:eastAsia="zh-CN" w:bidi="ar-SA"/>
        </w:rPr>
        <w:drawing>
          <wp:inline distT="0" distB="0" distL="0" distR="0" wp14:anchorId="0F7D58C9" wp14:editId="56C3E22C">
            <wp:extent cx="342900" cy="209550"/>
            <wp:effectExtent l="0" t="0" r="0" b="0"/>
            <wp:docPr id="208" name="图片 208"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gridLockSelect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t>.</w:t>
      </w:r>
    </w:p>
    <w:p w:rsidR="00E10ADA" w:rsidRPr="00F53989" w:rsidRDefault="0043309E" w:rsidP="00B23C72">
      <w:pPr>
        <w:numPr>
          <w:ilvl w:val="0"/>
          <w:numId w:val="72"/>
        </w:numPr>
        <w:spacing w:line="300" w:lineRule="auto"/>
        <w:rPr>
          <w:rFonts w:cs="Arial"/>
          <w:szCs w:val="21"/>
        </w:rPr>
      </w:pPr>
      <w:r w:rsidRPr="00F53989">
        <w:rPr>
          <w:rFonts w:cs="Arial"/>
          <w:noProof/>
          <w:szCs w:val="21"/>
          <w:lang w:val="en-US" w:eastAsia="zh-CN" w:bidi="ar-SA"/>
        </w:rPr>
        <w:drawing>
          <wp:inline distT="0" distB="0" distL="0" distR="0" wp14:anchorId="33C892F1" wp14:editId="30BA030A">
            <wp:extent cx="228600" cy="342900"/>
            <wp:effectExtent l="0" t="0" r="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r w:rsidRPr="00F53989">
        <w:t xml:space="preserve"> : Cliquez sur cette icône pour supprimer un type d’enregistrement d’une période. </w:t>
      </w:r>
    </w:p>
    <w:p w:rsidR="00E10ADA" w:rsidRPr="00F53989" w:rsidRDefault="00E10ADA" w:rsidP="00A9538F">
      <w:pPr>
        <w:pStyle w:val="a8"/>
        <w:widowControl/>
        <w:numPr>
          <w:ilvl w:val="0"/>
          <w:numId w:val="7"/>
        </w:numPr>
        <w:ind w:rightChars="0" w:right="0"/>
        <w:rPr>
          <w:rFonts w:cs="Arial"/>
          <w:spacing w:val="0"/>
          <w:sz w:val="21"/>
          <w:szCs w:val="21"/>
        </w:rPr>
      </w:pPr>
      <w:r w:rsidRPr="00F53989">
        <w:rPr>
          <w:spacing w:val="0"/>
          <w:sz w:val="21"/>
        </w:rPr>
        <w:t xml:space="preserve">Type d’enregistrement : cochez la case pour sélectionner le type d’enregistrement correspondant. Il y a quatre types : Régulier (Regular)/Détection de mouvement (MD (motion detect)/Alarme (Alarm)/Détection de mouvement et alarme (MD&amp;Alarm). </w:t>
      </w:r>
    </w:p>
    <w:p w:rsidR="00E10ADA" w:rsidRPr="00F53989" w:rsidRDefault="00E10ADA" w:rsidP="00A9538F">
      <w:pPr>
        <w:pStyle w:val="a8"/>
        <w:widowControl/>
        <w:numPr>
          <w:ilvl w:val="0"/>
          <w:numId w:val="7"/>
        </w:numPr>
        <w:ind w:rightChars="0" w:right="0"/>
        <w:rPr>
          <w:rFonts w:cs="Arial"/>
          <w:spacing w:val="0"/>
          <w:sz w:val="21"/>
          <w:szCs w:val="21"/>
        </w:rPr>
      </w:pPr>
      <w:r w:rsidRPr="00F53989">
        <w:rPr>
          <w:spacing w:val="0"/>
          <w:sz w:val="21"/>
        </w:rPr>
        <w:t>Jour de la semaine : huit options sont possibles (de lundi à dimanche et tous).</w:t>
      </w:r>
    </w:p>
    <w:p w:rsidR="00E10ADA" w:rsidRPr="00F53989" w:rsidRDefault="00E10ADA" w:rsidP="00A9538F">
      <w:pPr>
        <w:pStyle w:val="a8"/>
        <w:widowControl/>
        <w:numPr>
          <w:ilvl w:val="0"/>
          <w:numId w:val="7"/>
        </w:numPr>
        <w:ind w:rightChars="0" w:right="0"/>
        <w:rPr>
          <w:rFonts w:cs="Arial"/>
          <w:spacing w:val="0"/>
          <w:sz w:val="21"/>
          <w:szCs w:val="21"/>
        </w:rPr>
      </w:pPr>
      <w:r w:rsidRPr="00F53989">
        <w:rPr>
          <w:spacing w:val="0"/>
          <w:sz w:val="21"/>
        </w:rPr>
        <w:t xml:space="preserve">Jour de repos (Holiday) : permet de définir les jours de repos. Veuillez noter que vous devez d’abord accéder à l’interface générale depuis Menu principal-&gt;Réglages-&gt;Système-&gt;Général (Main Menu-&gt;Setting-&gt;System-&gt;General) pour ajouter les congés. Sinon, les jours de repos ne seront pas disponibles. </w:t>
      </w:r>
    </w:p>
    <w:p w:rsidR="00E10ADA" w:rsidRPr="00F53989" w:rsidRDefault="00E10ADA" w:rsidP="00A9538F">
      <w:pPr>
        <w:pStyle w:val="a8"/>
        <w:widowControl/>
        <w:numPr>
          <w:ilvl w:val="0"/>
          <w:numId w:val="7"/>
        </w:numPr>
        <w:ind w:rightChars="0" w:right="0"/>
        <w:rPr>
          <w:rFonts w:cs="Arial"/>
          <w:spacing w:val="0"/>
          <w:sz w:val="21"/>
          <w:szCs w:val="21"/>
        </w:rPr>
      </w:pPr>
      <w:r w:rsidRPr="00F53989">
        <w:rPr>
          <w:spacing w:val="0"/>
          <w:sz w:val="21"/>
        </w:rPr>
        <w:t>Pré-enregistrement (Pre-record) : il est possible de pré-enregistrer la vidéo dans un fichier avant qu’un événement se produit. La plage de valeurs est comprises entre 1 et 30 s en fonction du flux binaire.</w:t>
      </w:r>
    </w:p>
    <w:p w:rsidR="00E10ADA" w:rsidRPr="00F53989" w:rsidRDefault="00E10ADA" w:rsidP="006B5E56">
      <w:pPr>
        <w:pStyle w:val="a8"/>
        <w:widowControl/>
        <w:numPr>
          <w:ilvl w:val="0"/>
          <w:numId w:val="7"/>
        </w:numPr>
        <w:ind w:rightChars="0" w:right="0"/>
        <w:rPr>
          <w:rFonts w:cs="Arial"/>
          <w:spacing w:val="0"/>
          <w:sz w:val="21"/>
          <w:szCs w:val="21"/>
        </w:rPr>
      </w:pPr>
      <w:r w:rsidRPr="00F53989">
        <w:rPr>
          <w:spacing w:val="0"/>
          <w:sz w:val="21"/>
        </w:rPr>
        <w:t>Redondance (Redundancy) : la fonction de sauvegarde est redondante. Elle vous permet de sauvegarder les fichiers d’enregistrement sur deux disques. Mettez en surbrillance le bouton Redondance (Redundancy) pour activer cette fonction. Veuillez noter que vous devez définir au moins un disque dur comme redondant avant d’activer cette fonction dans</w:t>
      </w:r>
      <w:r w:rsidR="006B5E56">
        <w:rPr>
          <w:rFonts w:hint="eastAsia"/>
          <w:spacing w:val="0"/>
          <w:sz w:val="21"/>
          <w:lang w:eastAsia="zh-CN"/>
        </w:rPr>
        <w:t>.</w:t>
      </w:r>
      <w:r w:rsidRPr="00F53989">
        <w:rPr>
          <w:spacing w:val="0"/>
          <w:sz w:val="21"/>
        </w:rPr>
        <w:t xml:space="preserve"> Menu principal-&gt;Réglages-&gt;Stockage-&gt;Gestionnaire de disque dur (Main menu-&gt;Setting-&gt;Storage-&gt;HDD Manager). </w:t>
      </w:r>
      <w:r w:rsidRPr="00F53989">
        <w:rPr>
          <w:b/>
          <w:spacing w:val="0"/>
          <w:sz w:val="21"/>
        </w:rPr>
        <w:t xml:space="preserve">Veuillez noter que cette fonction est sans effet s’il n’y a qu’un seul disque dur. </w:t>
      </w:r>
    </w:p>
    <w:p w:rsidR="00E10ADA" w:rsidRPr="00F53989" w:rsidRDefault="00E10ADA" w:rsidP="00A9538F">
      <w:pPr>
        <w:pStyle w:val="a8"/>
        <w:widowControl/>
        <w:numPr>
          <w:ilvl w:val="0"/>
          <w:numId w:val="7"/>
        </w:numPr>
        <w:ind w:rightChars="0" w:right="0"/>
        <w:rPr>
          <w:rFonts w:cs="Arial"/>
          <w:spacing w:val="0"/>
          <w:sz w:val="21"/>
          <w:szCs w:val="21"/>
        </w:rPr>
      </w:pPr>
      <w:r w:rsidRPr="00F53989">
        <w:rPr>
          <w:spacing w:val="0"/>
          <w:sz w:val="21"/>
        </w:rPr>
        <w:t xml:space="preserve">Réapprovisionnement du réseau automatique (ANR) : Permet de stocker la vidéo sur la carte SD de la caméra réseau en cas de panne réseau. La valeur va de 0 s à 43 200 s. Une fois la connexion réseau restaurée, le système peut récupérer la vidéo depuis la carte SD sans risque de perte d’enregistrement. </w:t>
      </w:r>
    </w:p>
    <w:p w:rsidR="00E10ADA" w:rsidRPr="00F53989" w:rsidRDefault="00E10ADA" w:rsidP="00A9538F">
      <w:pPr>
        <w:pStyle w:val="a8"/>
        <w:widowControl/>
        <w:numPr>
          <w:ilvl w:val="0"/>
          <w:numId w:val="7"/>
        </w:numPr>
        <w:ind w:rightChars="0" w:right="0"/>
        <w:rPr>
          <w:rFonts w:cs="Arial"/>
          <w:spacing w:val="0"/>
          <w:sz w:val="21"/>
          <w:szCs w:val="21"/>
        </w:rPr>
      </w:pPr>
      <w:r w:rsidRPr="00F53989">
        <w:rPr>
          <w:spacing w:val="0"/>
          <w:sz w:val="21"/>
        </w:rPr>
        <w:t xml:space="preserve">Réglages des plage horaires : cliquez sur le bouton </w:t>
      </w:r>
      <w:r w:rsidRPr="00F53989">
        <w:rPr>
          <w:rFonts w:cs="Arial"/>
          <w:noProof/>
          <w:spacing w:val="0"/>
          <w:sz w:val="21"/>
          <w:szCs w:val="21"/>
          <w:lang w:val="en-US" w:eastAsia="zh-CN" w:bidi="ar-SA"/>
        </w:rPr>
        <w:drawing>
          <wp:inline distT="0" distB="0" distL="0" distR="0" wp14:anchorId="6B136827" wp14:editId="628F91FB">
            <wp:extent cx="266700" cy="342900"/>
            <wp:effectExtent l="0" t="0" r="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6700" cy="342900"/>
                    </a:xfrm>
                    <a:prstGeom prst="rect">
                      <a:avLst/>
                    </a:prstGeom>
                    <a:noFill/>
                    <a:ln>
                      <a:noFill/>
                    </a:ln>
                  </pic:spPr>
                </pic:pic>
              </a:graphicData>
            </a:graphic>
          </wp:inline>
        </w:drawing>
      </w:r>
      <w:r w:rsidRPr="00F53989">
        <w:rPr>
          <w:spacing w:val="0"/>
          <w:sz w:val="21"/>
        </w:rPr>
        <w:t xml:space="preserve"> après une date ou un jour de repos et l’interface illustrée dans la </w:t>
      </w:r>
      <w:r w:rsidRPr="00F53989">
        <w:rPr>
          <w:rFonts w:cs="Arial"/>
          <w:spacing w:val="0"/>
          <w:sz w:val="21"/>
          <w:szCs w:val="21"/>
        </w:rPr>
        <w:fldChar w:fldCharType="begin"/>
      </w:r>
      <w:r w:rsidRPr="00F53989">
        <w:rPr>
          <w:rFonts w:cs="Arial"/>
          <w:spacing w:val="0"/>
          <w:sz w:val="21"/>
          <w:szCs w:val="21"/>
        </w:rPr>
        <w:instrText xml:space="preserve"> REF _Ref327538142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4–64</w:t>
      </w:r>
      <w:r w:rsidRPr="00F53989">
        <w:rPr>
          <w:rFonts w:cs="Arial"/>
          <w:spacing w:val="0"/>
          <w:sz w:val="21"/>
          <w:szCs w:val="21"/>
        </w:rPr>
        <w:fldChar w:fldCharType="end"/>
      </w:r>
      <w:r w:rsidRPr="00F53989">
        <w:rPr>
          <w:spacing w:val="0"/>
          <w:sz w:val="21"/>
        </w:rPr>
        <w:t xml:space="preserve"> s’affichera. Les enregistrements sont de quatre types : régulier, détection de mouvement (MD), alarme, MD et alarme.</w:t>
      </w:r>
    </w:p>
    <w:p w:rsidR="00E10ADA" w:rsidRPr="00F53989" w:rsidRDefault="00E10ADA" w:rsidP="00A9538F">
      <w:pPr>
        <w:pStyle w:val="a8"/>
        <w:ind w:rightChars="0" w:right="0"/>
        <w:rPr>
          <w:rFonts w:cs="Arial"/>
          <w:spacing w:val="0"/>
          <w:sz w:val="21"/>
          <w:szCs w:val="21"/>
        </w:rPr>
      </w:pPr>
      <w:r w:rsidRPr="00F53989">
        <w:rPr>
          <w:spacing w:val="0"/>
          <w:sz w:val="21"/>
        </w:rPr>
        <w:t xml:space="preserve">Veuillez suivre les étapes ci-dessous pour définir manuellement une plage horaire. </w:t>
      </w:r>
    </w:p>
    <w:p w:rsidR="00E10ADA" w:rsidRPr="00F53989" w:rsidRDefault="00E10ADA" w:rsidP="00B23C72">
      <w:pPr>
        <w:pStyle w:val="a8"/>
        <w:widowControl/>
        <w:numPr>
          <w:ilvl w:val="1"/>
          <w:numId w:val="73"/>
        </w:numPr>
        <w:ind w:rightChars="0" w:right="0"/>
        <w:rPr>
          <w:rFonts w:cs="Arial"/>
          <w:spacing w:val="0"/>
          <w:sz w:val="21"/>
          <w:szCs w:val="21"/>
        </w:rPr>
      </w:pPr>
      <w:r w:rsidRPr="00F53989">
        <w:rPr>
          <w:spacing w:val="0"/>
          <w:sz w:val="21"/>
        </w:rPr>
        <w:t xml:space="preserve">Sélectionnez le canal que vous souhaitez régler. Voir </w:t>
      </w:r>
      <w:r w:rsidRPr="00F53989">
        <w:rPr>
          <w:rFonts w:cs="Arial"/>
          <w:spacing w:val="0"/>
          <w:sz w:val="21"/>
          <w:szCs w:val="21"/>
        </w:rPr>
        <w:fldChar w:fldCharType="begin"/>
      </w:r>
      <w:r w:rsidRPr="00F53989">
        <w:rPr>
          <w:rFonts w:cs="Arial"/>
          <w:spacing w:val="0"/>
          <w:sz w:val="21"/>
          <w:szCs w:val="21"/>
        </w:rPr>
        <w:instrText xml:space="preserve"> REF _Ref369177016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4–60</w:t>
      </w:r>
      <w:r w:rsidRPr="00F53989">
        <w:rPr>
          <w:rFonts w:cs="Arial"/>
          <w:spacing w:val="0"/>
          <w:sz w:val="21"/>
          <w:szCs w:val="21"/>
        </w:rPr>
        <w:fldChar w:fldCharType="end"/>
      </w:r>
      <w:r w:rsidRPr="00F53989">
        <w:rPr>
          <w:spacing w:val="0"/>
          <w:sz w:val="21"/>
        </w:rPr>
        <w:t>.</w:t>
      </w:r>
    </w:p>
    <w:p w:rsidR="00E10ADA" w:rsidRPr="00F53989" w:rsidRDefault="0043309E" w:rsidP="00E10ADA">
      <w:pPr>
        <w:pStyle w:val="a8"/>
        <w:ind w:right="-351"/>
        <w:jc w:val="center"/>
        <w:rPr>
          <w:rFonts w:cs="Arial"/>
          <w:spacing w:val="0"/>
          <w:sz w:val="21"/>
          <w:szCs w:val="21"/>
        </w:rPr>
      </w:pPr>
      <w:r w:rsidRPr="00F53989">
        <w:rPr>
          <w:rFonts w:cs="Arial"/>
          <w:noProof/>
          <w:spacing w:val="0"/>
          <w:sz w:val="21"/>
          <w:szCs w:val="21"/>
          <w:lang w:val="en-US" w:eastAsia="zh-CN" w:bidi="ar-SA"/>
        </w:rPr>
        <w:drawing>
          <wp:inline distT="0" distB="0" distL="0" distR="0" wp14:anchorId="38E04717" wp14:editId="0F140F55">
            <wp:extent cx="2457450" cy="400050"/>
            <wp:effectExtent l="0" t="0" r="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457450" cy="400050"/>
                    </a:xfrm>
                    <a:prstGeom prst="rect">
                      <a:avLst/>
                    </a:prstGeom>
                    <a:noFill/>
                    <a:ln>
                      <a:noFill/>
                    </a:ln>
                  </pic:spPr>
                </pic:pic>
              </a:graphicData>
            </a:graphic>
          </wp:inline>
        </w:drawing>
      </w:r>
    </w:p>
    <w:p w:rsidR="00E10ADA" w:rsidRPr="00F53989" w:rsidRDefault="00E10ADA" w:rsidP="00073F6D">
      <w:pPr>
        <w:pStyle w:val="a7"/>
        <w:jc w:val="center"/>
      </w:pPr>
      <w:bookmarkStart w:id="368" w:name="_Ref36917701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60</w:t>
      </w:r>
      <w:r w:rsidR="001C32DE">
        <w:rPr>
          <w:noProof/>
        </w:rPr>
        <w:fldChar w:fldCharType="end"/>
      </w:r>
      <w:bookmarkEnd w:id="368"/>
    </w:p>
    <w:p w:rsidR="00E10ADA" w:rsidRPr="00F53989" w:rsidRDefault="00E10ADA" w:rsidP="00B23C72">
      <w:pPr>
        <w:pStyle w:val="a8"/>
        <w:widowControl/>
        <w:numPr>
          <w:ilvl w:val="1"/>
          <w:numId w:val="73"/>
        </w:numPr>
        <w:ind w:rightChars="0" w:right="0"/>
        <w:rPr>
          <w:rFonts w:cs="Arial"/>
          <w:spacing w:val="0"/>
          <w:sz w:val="21"/>
          <w:szCs w:val="21"/>
        </w:rPr>
      </w:pPr>
      <w:r w:rsidRPr="00F53989">
        <w:rPr>
          <w:spacing w:val="0"/>
          <w:sz w:val="21"/>
        </w:rPr>
        <w:t xml:space="preserve">Définissez le type d’enregistrement. Voir </w:t>
      </w:r>
      <w:r w:rsidRPr="00F53989">
        <w:rPr>
          <w:rFonts w:cs="Arial"/>
          <w:spacing w:val="0"/>
          <w:sz w:val="21"/>
          <w:szCs w:val="21"/>
        </w:rPr>
        <w:fldChar w:fldCharType="begin"/>
      </w:r>
      <w:r w:rsidRPr="00F53989">
        <w:rPr>
          <w:rFonts w:cs="Arial"/>
          <w:spacing w:val="0"/>
          <w:sz w:val="21"/>
          <w:szCs w:val="21"/>
        </w:rPr>
        <w:instrText xml:space="preserve"> REF _Ref369177017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4–61</w:t>
      </w:r>
      <w:r w:rsidRPr="00F53989">
        <w:rPr>
          <w:rFonts w:cs="Arial"/>
          <w:spacing w:val="0"/>
          <w:sz w:val="21"/>
          <w:szCs w:val="21"/>
        </w:rPr>
        <w:fldChar w:fldCharType="end"/>
      </w:r>
      <w:r w:rsidRPr="00F53989">
        <w:rPr>
          <w:spacing w:val="0"/>
          <w:sz w:val="21"/>
        </w:rPr>
        <w:t>.</w:t>
      </w:r>
    </w:p>
    <w:p w:rsidR="00E10ADA" w:rsidRPr="00F53989" w:rsidRDefault="0043309E" w:rsidP="00E10ADA">
      <w:pPr>
        <w:pStyle w:val="a8"/>
        <w:ind w:right="-351"/>
        <w:jc w:val="center"/>
        <w:rPr>
          <w:rFonts w:cs="Arial"/>
          <w:spacing w:val="0"/>
          <w:sz w:val="21"/>
          <w:szCs w:val="21"/>
        </w:rPr>
      </w:pPr>
      <w:r w:rsidRPr="00F53989">
        <w:rPr>
          <w:rFonts w:cs="Arial"/>
          <w:noProof/>
          <w:spacing w:val="0"/>
          <w:sz w:val="21"/>
          <w:szCs w:val="21"/>
          <w:lang w:val="en-US" w:eastAsia="zh-CN" w:bidi="ar-SA"/>
        </w:rPr>
        <w:drawing>
          <wp:inline distT="0" distB="0" distL="0" distR="0" wp14:anchorId="0F9CD86B" wp14:editId="0F273E9E">
            <wp:extent cx="4781550" cy="36195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81550" cy="361950"/>
                    </a:xfrm>
                    <a:prstGeom prst="rect">
                      <a:avLst/>
                    </a:prstGeom>
                    <a:noFill/>
                    <a:ln>
                      <a:noFill/>
                    </a:ln>
                  </pic:spPr>
                </pic:pic>
              </a:graphicData>
            </a:graphic>
          </wp:inline>
        </w:drawing>
      </w:r>
    </w:p>
    <w:p w:rsidR="00E10ADA" w:rsidRPr="00F53989" w:rsidRDefault="00E10ADA" w:rsidP="00073F6D">
      <w:pPr>
        <w:pStyle w:val="a7"/>
        <w:jc w:val="center"/>
      </w:pPr>
      <w:bookmarkStart w:id="369" w:name="_Ref36917701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61</w:t>
      </w:r>
      <w:r w:rsidR="001C32DE">
        <w:rPr>
          <w:noProof/>
        </w:rPr>
        <w:fldChar w:fldCharType="end"/>
      </w:r>
      <w:bookmarkEnd w:id="369"/>
    </w:p>
    <w:p w:rsidR="00E10ADA" w:rsidRPr="00F53989" w:rsidRDefault="00E10ADA" w:rsidP="00B23C72">
      <w:pPr>
        <w:pStyle w:val="a8"/>
        <w:widowControl/>
        <w:numPr>
          <w:ilvl w:val="1"/>
          <w:numId w:val="73"/>
        </w:numPr>
        <w:ind w:rightChars="0" w:right="0"/>
        <w:rPr>
          <w:rFonts w:cs="Arial"/>
          <w:spacing w:val="0"/>
          <w:sz w:val="21"/>
          <w:szCs w:val="21"/>
        </w:rPr>
      </w:pPr>
      <w:r w:rsidRPr="00F53989">
        <w:rPr>
          <w:spacing w:val="0"/>
          <w:sz w:val="21"/>
        </w:rPr>
        <w:t xml:space="preserve">Veuillez définir manuellement la plage horaire d’enregistrement. Six périodes ou plages horaires sont prévues par jour. Voir </w:t>
      </w:r>
      <w:r w:rsidRPr="00F53989">
        <w:rPr>
          <w:rFonts w:cs="Arial"/>
          <w:spacing w:val="0"/>
          <w:sz w:val="21"/>
          <w:szCs w:val="21"/>
        </w:rPr>
        <w:fldChar w:fldCharType="begin"/>
      </w:r>
      <w:r w:rsidRPr="00F53989">
        <w:rPr>
          <w:rFonts w:cs="Arial"/>
          <w:spacing w:val="0"/>
          <w:sz w:val="21"/>
          <w:szCs w:val="21"/>
        </w:rPr>
        <w:instrText xml:space="preserve"> REF _Ref369177021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4–62</w:t>
      </w:r>
      <w:r w:rsidRPr="00F53989">
        <w:rPr>
          <w:rFonts w:cs="Arial"/>
          <w:spacing w:val="0"/>
          <w:sz w:val="21"/>
          <w:szCs w:val="21"/>
        </w:rPr>
        <w:fldChar w:fldCharType="end"/>
      </w:r>
      <w:r w:rsidRPr="00F53989">
        <w:rPr>
          <w:spacing w:val="0"/>
          <w:sz w:val="21"/>
        </w:rPr>
        <w:t>.</w:t>
      </w:r>
    </w:p>
    <w:p w:rsidR="00E10ADA" w:rsidRPr="00F53989" w:rsidRDefault="00A1327E" w:rsidP="00E10ADA">
      <w:pPr>
        <w:pStyle w:val="a8"/>
        <w:ind w:right="-351"/>
        <w:jc w:val="center"/>
        <w:rPr>
          <w:rFonts w:cs="Arial"/>
          <w:spacing w:val="0"/>
          <w:sz w:val="21"/>
          <w:szCs w:val="21"/>
        </w:rPr>
      </w:pPr>
      <w:r w:rsidRPr="00F53989">
        <w:rPr>
          <w:rFonts w:cs="Arial"/>
          <w:noProof/>
          <w:spacing w:val="0"/>
          <w:lang w:val="en-US" w:eastAsia="zh-CN" w:bidi="ar-SA"/>
        </w:rPr>
        <w:lastRenderedPageBreak/>
        <mc:AlternateContent>
          <mc:Choice Requires="wps">
            <w:drawing>
              <wp:anchor distT="0" distB="0" distL="114300" distR="114300" simplePos="0" relativeHeight="251635712" behindDoc="0" locked="0" layoutInCell="1" allowOverlap="1" wp14:anchorId="6F99DA49" wp14:editId="7C5806C5">
                <wp:simplePos x="0" y="0"/>
                <wp:positionH relativeFrom="column">
                  <wp:posOffset>847932</wp:posOffset>
                </wp:positionH>
                <wp:positionV relativeFrom="paragraph">
                  <wp:posOffset>638810</wp:posOffset>
                </wp:positionV>
                <wp:extent cx="800100" cy="769620"/>
                <wp:effectExtent l="0" t="0" r="19050" b="11430"/>
                <wp:wrapNone/>
                <wp:docPr id="596" name="Rectangle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7696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288" o:spid="_x0000_s1026" style="position:absolute;left:0;text-align:left;margin-left:66.75pt;margin-top:50.3pt;width:63pt;height:60.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" filled="f" strokecolor="red" strokeweight="1.5pt"/>
            </w:pict>
          </mc:Fallback>
        </mc:AlternateContent>
      </w:r>
      <w:r w:rsidRPr="00F53989">
        <w:rPr>
          <w:rFonts w:cs="Arial"/>
          <w:noProof/>
          <w:spacing w:val="0"/>
          <w:lang w:val="en-US" w:eastAsia="zh-CN" w:bidi="ar-SA"/>
        </w:rPr>
        <mc:AlternateContent>
          <mc:Choice Requires="wps">
            <w:drawing>
              <wp:anchor distT="0" distB="0" distL="114300" distR="114300" simplePos="0" relativeHeight="251636736" behindDoc="0" locked="0" layoutInCell="1" allowOverlap="1" wp14:anchorId="5808B51E" wp14:editId="61191BFC">
                <wp:simplePos x="0" y="0"/>
                <wp:positionH relativeFrom="column">
                  <wp:posOffset>1650705</wp:posOffset>
                </wp:positionH>
                <wp:positionV relativeFrom="paragraph">
                  <wp:posOffset>579474</wp:posOffset>
                </wp:positionV>
                <wp:extent cx="1828800" cy="830580"/>
                <wp:effectExtent l="0" t="0" r="19050" b="26670"/>
                <wp:wrapNone/>
                <wp:docPr id="597"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305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289" o:spid="_x0000_s1026" style="position:absolute;left:0;text-align:left;margin-left:130pt;margin-top:45.65pt;width:2in;height:65.4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" filled="f" strokecolor="red" strokeweight="1.5pt"/>
            </w:pict>
          </mc:Fallback>
        </mc:AlternateContent>
      </w:r>
      <w:r w:rsidRPr="00F53989">
        <w:rPr>
          <w:rFonts w:cs="Arial"/>
          <w:noProof/>
          <w:spacing w:val="0"/>
          <w:lang w:val="en-US" w:eastAsia="zh-CN" w:bidi="ar-SA"/>
        </w:rPr>
        <w:drawing>
          <wp:inline distT="0" distB="0" distL="0" distR="0" wp14:anchorId="1B537574" wp14:editId="6BCDB3FC">
            <wp:extent cx="4314726" cy="321945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97">
                      <a:extLst>
                        <a:ext uri="{28A0092B-C50C-407E-A947-70E740481C1C}">
                          <a14:useLocalDpi xmlns:a14="http://schemas.microsoft.com/office/drawing/2010/main" val="0"/>
                        </a:ext>
                      </a:extLst>
                    </a:blip>
                    <a:stretch>
                      <a:fillRect/>
                    </a:stretch>
                  </pic:blipFill>
                  <pic:spPr bwMode="auto">
                    <a:xfrm>
                      <a:off x="0" y="0"/>
                      <a:ext cx="4314726" cy="3219450"/>
                    </a:xfrm>
                    <a:prstGeom prst="rect">
                      <a:avLst/>
                    </a:prstGeom>
                    <a:noFill/>
                    <a:ln>
                      <a:noFill/>
                    </a:ln>
                  </pic:spPr>
                </pic:pic>
              </a:graphicData>
            </a:graphic>
          </wp:inline>
        </w:drawing>
      </w:r>
    </w:p>
    <w:p w:rsidR="00E10ADA" w:rsidRPr="00F53989" w:rsidRDefault="00E10ADA" w:rsidP="00B33831">
      <w:pPr>
        <w:pStyle w:val="a7"/>
        <w:spacing w:before="60" w:after="0"/>
        <w:jc w:val="center"/>
      </w:pPr>
      <w:bookmarkStart w:id="370" w:name="_Ref36917702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62</w:t>
      </w:r>
      <w:r w:rsidR="001C32DE">
        <w:rPr>
          <w:noProof/>
        </w:rPr>
        <w:fldChar w:fldCharType="end"/>
      </w:r>
      <w:bookmarkEnd w:id="370"/>
    </w:p>
    <w:p w:rsidR="00E10ADA" w:rsidRPr="00F53989" w:rsidRDefault="00E10ADA" w:rsidP="00A9538F">
      <w:pPr>
        <w:pStyle w:val="a8"/>
        <w:ind w:rightChars="0" w:right="0"/>
        <w:rPr>
          <w:rFonts w:cs="Arial"/>
          <w:spacing w:val="0"/>
          <w:sz w:val="21"/>
          <w:szCs w:val="21"/>
        </w:rPr>
      </w:pPr>
      <w:r w:rsidRPr="00F53989">
        <w:rPr>
          <w:spacing w:val="0"/>
          <w:sz w:val="21"/>
        </w:rPr>
        <w:t xml:space="preserve">Veuillez cocher la case </w:t>
      </w:r>
      <w:r w:rsidRPr="00F53989">
        <w:rPr>
          <w:rFonts w:cs="Arial"/>
          <w:noProof/>
          <w:spacing w:val="0"/>
          <w:sz w:val="21"/>
          <w:szCs w:val="21"/>
          <w:lang w:val="en-US" w:eastAsia="zh-CN" w:bidi="ar-SA"/>
        </w:rPr>
        <w:drawing>
          <wp:inline distT="0" distB="0" distL="0" distR="0" wp14:anchorId="4D7ECA60" wp14:editId="14269A12">
            <wp:extent cx="191386" cy="189260"/>
            <wp:effectExtent l="0" t="0" r="0" b="1270"/>
            <wp:docPr id="214" name="图片 2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3"/>
                    <pic:cNvPicPr>
                      <a:picLocks noChangeAspect="1" noChangeArrowheads="1"/>
                    </pic:cNvPicPr>
                  </pic:nvPicPr>
                  <pic:blipFill rotWithShape="1">
                    <a:blip r:embed="rId185">
                      <a:extLst>
                        <a:ext uri="{28A0092B-C50C-407E-A947-70E740481C1C}">
                          <a14:useLocalDpi xmlns:a14="http://schemas.microsoft.com/office/drawing/2010/main" val="0"/>
                        </a:ext>
                      </a:extLst>
                    </a:blip>
                    <a:srcRect t="38194"/>
                    <a:stretch/>
                  </pic:blipFill>
                  <pic:spPr bwMode="auto">
                    <a:xfrm>
                      <a:off x="0" y="0"/>
                      <a:ext cx="190500" cy="188384"/>
                    </a:xfrm>
                    <a:prstGeom prst="rect">
                      <a:avLst/>
                    </a:prstGeom>
                    <a:noFill/>
                    <a:ln>
                      <a:noFill/>
                    </a:ln>
                    <a:extLst>
                      <a:ext uri="{53640926-AAD7-44D8-BBD7-CCE9431645EC}">
                        <a14:shadowObscured xmlns:a14="http://schemas.microsoft.com/office/drawing/2010/main"/>
                      </a:ext>
                    </a:extLst>
                  </pic:spPr>
                </pic:pic>
              </a:graphicData>
            </a:graphic>
          </wp:inline>
        </w:drawing>
      </w:r>
      <w:r w:rsidRPr="00F53989">
        <w:rPr>
          <w:spacing w:val="0"/>
          <w:sz w:val="21"/>
        </w:rPr>
        <w:t xml:space="preserve"> pour sélectionner la fonction correspondante. À la fin de tous les réglages, veuillez cliquer sur le bouton Enregistrer (Save) et vous reviendrez au menu précédent. </w:t>
      </w:r>
    </w:p>
    <w:p w:rsidR="00E10ADA" w:rsidRPr="00F53989" w:rsidRDefault="00E10ADA" w:rsidP="00424AB7">
      <w:pPr>
        <w:rPr>
          <w:rFonts w:cs="Arial"/>
          <w:kern w:val="56"/>
          <w:szCs w:val="21"/>
        </w:rPr>
      </w:pPr>
      <w:r w:rsidRPr="00F53989">
        <w:t>Les barres sont en couleur pour votre référence. Le vert indique un enregistrement régulier, le jaune indique la détection de mouvement et le rouge indique un enregistrement d’alarme. Le blanc indique un enregistrement d’alarme et de détection de mouvement valide. Quand vous définissez l’enregistrement de détection de mouvement et d’alarme, l’enregistrement ne se déclenche pas ni en cas de détection de mouvement, ni en cas d’alarme, mais si les deux se produisent.</w:t>
      </w:r>
    </w:p>
    <w:p w:rsidR="00E10ADA" w:rsidRPr="00F53989" w:rsidRDefault="0043309E" w:rsidP="00E10ADA">
      <w:pPr>
        <w:pStyle w:val="a8"/>
        <w:ind w:right="-351"/>
        <w:jc w:val="center"/>
        <w:rPr>
          <w:rFonts w:cs="Arial"/>
          <w:spacing w:val="0"/>
          <w:sz w:val="28"/>
          <w:szCs w:val="28"/>
        </w:rPr>
      </w:pPr>
      <w:r w:rsidRPr="00F53989">
        <w:rPr>
          <w:rFonts w:cs="Arial"/>
          <w:noProof/>
          <w:spacing w:val="0"/>
          <w:sz w:val="28"/>
          <w:szCs w:val="28"/>
          <w:lang w:val="en-US" w:eastAsia="zh-CN" w:bidi="ar-SA"/>
        </w:rPr>
        <mc:AlternateContent>
          <mc:Choice Requires="wps">
            <w:drawing>
              <wp:anchor distT="0" distB="0" distL="114300" distR="114300" simplePos="0" relativeHeight="251634688" behindDoc="0" locked="0" layoutInCell="1" allowOverlap="1" wp14:anchorId="27F16C2C" wp14:editId="73CFA055">
                <wp:simplePos x="0" y="0"/>
                <wp:positionH relativeFrom="column">
                  <wp:posOffset>1828800</wp:posOffset>
                </wp:positionH>
                <wp:positionV relativeFrom="paragraph">
                  <wp:posOffset>2794059</wp:posOffset>
                </wp:positionV>
                <wp:extent cx="3771900" cy="342900"/>
                <wp:effectExtent l="0" t="0" r="19050" b="19050"/>
                <wp:wrapNone/>
                <wp:docPr id="595" name="Rectangle 2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3429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287" o:spid="_x0000_s1026" style="position:absolute;left:0;text-align:left;margin-left:2in;margin-top:220pt;width:297pt;height:2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" filled="f" strokecolor="red" strokeweight="1.5pt"/>
            </w:pict>
          </mc:Fallback>
        </mc:AlternateContent>
      </w:r>
      <w:r w:rsidRPr="00F53989">
        <w:rPr>
          <w:snapToGrid w:val="0"/>
          <w:spacing w:val="0"/>
          <w:sz w:val="0"/>
          <w:u w:color="000000"/>
          <w:bdr w:val="none" w:sz="0" w:space="0" w:color="000000"/>
          <w:shd w:val="clear" w:color="000000" w:fill="000000"/>
        </w:rPr>
        <w:t xml:space="preserve"> </w:t>
      </w:r>
      <w:r w:rsidRPr="00F53989">
        <w:rPr>
          <w:rFonts w:cs="Arial"/>
          <w:noProof/>
          <w:spacing w:val="0"/>
          <w:sz w:val="28"/>
          <w:szCs w:val="28"/>
          <w:lang w:val="en-US" w:eastAsia="zh-CN" w:bidi="ar-SA"/>
        </w:rPr>
        <w:drawing>
          <wp:inline distT="0" distB="0" distL="0" distR="0" wp14:anchorId="7F46E099" wp14:editId="5D235A39">
            <wp:extent cx="4800600" cy="3600450"/>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sch11"/>
                    <pic:cNvPicPr>
                      <a:picLocks noChangeAspect="1" noChangeArrowheads="1"/>
                    </pic:cNvPicPr>
                  </pic:nvPicPr>
                  <pic:blipFill>
                    <a:blip r:embed="rId198">
                      <a:extLst>
                        <a:ext uri="{28A0092B-C50C-407E-A947-70E740481C1C}">
                          <a14:useLocalDpi xmlns:a14="http://schemas.microsoft.com/office/drawing/2010/main" val="0"/>
                        </a:ext>
                      </a:extLst>
                    </a:blip>
                    <a:stretch>
                      <a:fillRect/>
                    </a:stretch>
                  </pic:blipFill>
                  <pic:spPr bwMode="auto">
                    <a:xfrm>
                      <a:off x="0" y="0"/>
                      <a:ext cx="4800600" cy="3600450"/>
                    </a:xfrm>
                    <a:prstGeom prst="rect">
                      <a:avLst/>
                    </a:prstGeom>
                    <a:noFill/>
                    <a:ln>
                      <a:noFill/>
                    </a:ln>
                  </pic:spPr>
                </pic:pic>
              </a:graphicData>
            </a:graphic>
          </wp:inline>
        </w:drawing>
      </w:r>
    </w:p>
    <w:p w:rsidR="00E10ADA" w:rsidRPr="00F53989" w:rsidRDefault="00E10ADA" w:rsidP="00073F6D">
      <w:pPr>
        <w:pStyle w:val="a7"/>
        <w:jc w:val="center"/>
      </w:pPr>
      <w:bookmarkStart w:id="371" w:name="_Ref29410169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63</w:t>
      </w:r>
      <w:r w:rsidR="001C32DE">
        <w:rPr>
          <w:noProof/>
        </w:rPr>
        <w:fldChar w:fldCharType="end"/>
      </w:r>
      <w:bookmarkEnd w:id="371"/>
    </w:p>
    <w:p w:rsidR="00E10ADA" w:rsidRPr="00F53989" w:rsidRDefault="0043309E" w:rsidP="00073F6D">
      <w:pPr>
        <w:keepNext/>
        <w:tabs>
          <w:tab w:val="left" w:pos="3976"/>
        </w:tabs>
        <w:jc w:val="center"/>
        <w:rPr>
          <w:rFonts w:cs="Arial"/>
        </w:rPr>
      </w:pPr>
      <w:r w:rsidRPr="00F53989">
        <w:rPr>
          <w:rFonts w:cs="Arial"/>
          <w:noProof/>
          <w:lang w:val="en-US" w:eastAsia="zh-CN" w:bidi="ar-SA"/>
        </w:rPr>
        <w:lastRenderedPageBreak/>
        <w:drawing>
          <wp:inline distT="0" distB="0" distL="0" distR="0" wp14:anchorId="3049144D" wp14:editId="7E9C8E68">
            <wp:extent cx="3225800" cy="2419350"/>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sche2"/>
                    <pic:cNvPicPr>
                      <a:picLocks noChangeAspect="1" noChangeArrowheads="1"/>
                    </pic:cNvPicPr>
                  </pic:nvPicPr>
                  <pic:blipFill>
                    <a:blip r:embed="rId199" cstate="print">
                      <a:extLst>
                        <a:ext uri="{28A0092B-C50C-407E-A947-70E740481C1C}">
                          <a14:useLocalDpi xmlns:a14="http://schemas.microsoft.com/office/drawing/2010/main" val="0"/>
                        </a:ext>
                      </a:extLst>
                    </a:blip>
                    <a:stretch>
                      <a:fillRect/>
                    </a:stretch>
                  </pic:blipFill>
                  <pic:spPr bwMode="auto">
                    <a:xfrm>
                      <a:off x="0" y="0"/>
                      <a:ext cx="3225800" cy="2419350"/>
                    </a:xfrm>
                    <a:prstGeom prst="rect">
                      <a:avLst/>
                    </a:prstGeom>
                    <a:noFill/>
                    <a:ln>
                      <a:noFill/>
                    </a:ln>
                  </pic:spPr>
                </pic:pic>
              </a:graphicData>
            </a:graphic>
          </wp:inline>
        </w:drawing>
      </w:r>
    </w:p>
    <w:p w:rsidR="00E10ADA" w:rsidRPr="00F53989" w:rsidRDefault="00E10ADA" w:rsidP="00073F6D">
      <w:pPr>
        <w:pStyle w:val="a7"/>
        <w:tabs>
          <w:tab w:val="left" w:pos="3976"/>
        </w:tabs>
        <w:jc w:val="center"/>
      </w:pPr>
      <w:bookmarkStart w:id="372" w:name="_Ref32753814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64</w:t>
      </w:r>
      <w:r w:rsidR="001C32DE">
        <w:rPr>
          <w:noProof/>
        </w:rPr>
        <w:fldChar w:fldCharType="end"/>
      </w:r>
      <w:bookmarkEnd w:id="372"/>
    </w:p>
    <w:p w:rsidR="00096BA2" w:rsidRPr="00F53989" w:rsidRDefault="00096BA2" w:rsidP="00424AB7">
      <w:pPr>
        <w:rPr>
          <w:rFonts w:cs="Arial"/>
          <w:b/>
        </w:rPr>
      </w:pPr>
      <w:r w:rsidRPr="00F53989">
        <w:rPr>
          <w:b/>
        </w:rPr>
        <w:t>Réglages rapides</w:t>
      </w:r>
      <w:bookmarkEnd w:id="367"/>
    </w:p>
    <w:p w:rsidR="00096BA2" w:rsidRPr="00F53989" w:rsidRDefault="00096BA2" w:rsidP="0069591D">
      <w:r w:rsidRPr="00F53989">
        <w:t xml:space="preserve">La fonction de copie permet de dupliquer les réglages d’un canal vers un autre. Après avoir réglé le canal 1, cliquez sur le bouton Copie (Copy) et vous accéderez à l’interface </w:t>
      </w:r>
      <w:r w:rsidR="002434A4" w:rsidRPr="00F53989">
        <w:fldChar w:fldCharType="begin"/>
      </w:r>
      <w:r w:rsidR="002434A4" w:rsidRPr="00F53989">
        <w:instrText xml:space="preserve"> REF _Ref364948975 \h  \* MERGEFORMAT </w:instrText>
      </w:r>
      <w:r w:rsidR="002434A4" w:rsidRPr="00F53989">
        <w:fldChar w:fldCharType="separate"/>
      </w:r>
      <w:r w:rsidR="001C32DE" w:rsidRPr="00F53989">
        <w:t xml:space="preserve">Figure </w:t>
      </w:r>
      <w:r w:rsidR="001C32DE">
        <w:rPr>
          <w:cs/>
        </w:rPr>
        <w:t>‎</w:t>
      </w:r>
      <w:r w:rsidR="001C32DE">
        <w:t>4</w:t>
      </w:r>
      <w:r w:rsidR="001C32DE" w:rsidRPr="00F53989">
        <w:t>–</w:t>
      </w:r>
      <w:r w:rsidR="001C32DE">
        <w:t>65</w:t>
      </w:r>
      <w:r w:rsidR="002434A4" w:rsidRPr="00F53989">
        <w:fldChar w:fldCharType="end"/>
      </w:r>
      <w:r w:rsidRPr="00F53989">
        <w:t xml:space="preserve">. Un numéro du canal en gris indique la sélection actuelle comme par ex. le canal 1. Sélectionnez maintenant le canal vers lequel vous souhaitez dupliquer les réglages comme par ex. les canaux 5/6/7. Si vous souhaitez dupliquer les réglages du canal 1 vers tous les canaux, cliquez d’abord sur « TOUS » (ALL). Cliquez sur le bouton OK pour enregistrer les réglages qui ont été copiés. Cliquez sur le bouton OK dans l’interface Encodage (Encode) et vérifiez que la copie a réussi. </w:t>
      </w:r>
    </w:p>
    <w:p w:rsidR="00096BA2" w:rsidRPr="00F53989" w:rsidRDefault="00096BA2" w:rsidP="0069591D">
      <w:r w:rsidRPr="00F53989">
        <w:t xml:space="preserve">Veuillez noter que si vous sélectionnez TOUS (ALL) dans la figure </w:t>
      </w:r>
      <w:r w:rsidR="002434A4" w:rsidRPr="00F53989">
        <w:fldChar w:fldCharType="begin"/>
      </w:r>
      <w:r w:rsidR="002434A4" w:rsidRPr="00F53989">
        <w:instrText xml:space="preserve"> REF _Ref364948975 \h  \* MERGEFORMAT </w:instrText>
      </w:r>
      <w:r w:rsidR="002434A4" w:rsidRPr="00F53989">
        <w:fldChar w:fldCharType="separate"/>
      </w:r>
      <w:r w:rsidR="001C32DE" w:rsidRPr="00F53989">
        <w:t xml:space="preserve">Figure </w:t>
      </w:r>
      <w:r w:rsidR="001C32DE">
        <w:rPr>
          <w:cs/>
        </w:rPr>
        <w:t>‎</w:t>
      </w:r>
      <w:r w:rsidR="001C32DE">
        <w:t>4</w:t>
      </w:r>
      <w:r w:rsidR="001C32DE" w:rsidRPr="00F53989">
        <w:t>–</w:t>
      </w:r>
      <w:r w:rsidR="001C32DE">
        <w:t>65</w:t>
      </w:r>
      <w:r w:rsidR="002434A4" w:rsidRPr="00F53989">
        <w:fldChar w:fldCharType="end"/>
      </w:r>
      <w:r w:rsidRPr="00F53989">
        <w:t xml:space="preserve">, la configuration des enregistrements de tous les canaux sera la même et le bouton Copier (Copy) sera caché. </w:t>
      </w:r>
    </w:p>
    <w:p w:rsidR="00096BA2" w:rsidRPr="00F53989" w:rsidRDefault="0043309E" w:rsidP="00096BA2">
      <w:pPr>
        <w:tabs>
          <w:tab w:val="left" w:pos="3976"/>
        </w:tabs>
        <w:jc w:val="center"/>
        <w:rPr>
          <w:rFonts w:cs="Arial"/>
          <w:kern w:val="56"/>
          <w:szCs w:val="21"/>
        </w:rPr>
      </w:pPr>
      <w:r w:rsidRPr="00F53989">
        <w:rPr>
          <w:rFonts w:cs="Arial"/>
          <w:noProof/>
          <w:kern w:val="56"/>
          <w:szCs w:val="21"/>
          <w:lang w:val="en-US" w:eastAsia="zh-CN" w:bidi="ar-SA"/>
        </w:rPr>
        <w:drawing>
          <wp:inline distT="0" distB="0" distL="0" distR="0" wp14:anchorId="57103413" wp14:editId="23AAA654">
            <wp:extent cx="4648200" cy="1600200"/>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ch3"/>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4648200" cy="1600200"/>
                    </a:xfrm>
                    <a:prstGeom prst="rect">
                      <a:avLst/>
                    </a:prstGeom>
                    <a:noFill/>
                    <a:ln>
                      <a:noFill/>
                    </a:ln>
                  </pic:spPr>
                </pic:pic>
              </a:graphicData>
            </a:graphic>
          </wp:inline>
        </w:drawing>
      </w:r>
    </w:p>
    <w:p w:rsidR="00096BA2" w:rsidRPr="00F53989" w:rsidRDefault="00096BA2" w:rsidP="00073F6D">
      <w:pPr>
        <w:pStyle w:val="a7"/>
        <w:tabs>
          <w:tab w:val="left" w:pos="3976"/>
        </w:tabs>
        <w:jc w:val="center"/>
      </w:pPr>
      <w:bookmarkStart w:id="373" w:name="_Ref36494897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65</w:t>
      </w:r>
      <w:r w:rsidR="001C32DE">
        <w:rPr>
          <w:noProof/>
        </w:rPr>
        <w:fldChar w:fldCharType="end"/>
      </w:r>
      <w:bookmarkEnd w:id="373"/>
    </w:p>
    <w:p w:rsidR="004A234F" w:rsidRPr="00F53989" w:rsidRDefault="005E38AB" w:rsidP="00424AB7">
      <w:pPr>
        <w:rPr>
          <w:rFonts w:cs="Arial"/>
        </w:rPr>
      </w:pPr>
      <w:r w:rsidRPr="00F53989">
        <w:t xml:space="preserve">Cliquez sur le bouton OK pour sauvegarder les réglages courants. </w:t>
      </w:r>
    </w:p>
    <w:p w:rsidR="000675AA" w:rsidRPr="00F53989" w:rsidRDefault="000675AA" w:rsidP="00424AB7">
      <w:pPr>
        <w:rPr>
          <w:rFonts w:cs="Arial"/>
        </w:rPr>
      </w:pPr>
    </w:p>
    <w:p w:rsidR="000675AA" w:rsidRPr="00F53989" w:rsidRDefault="000675AA" w:rsidP="004412AB">
      <w:pPr>
        <w:pStyle w:val="41"/>
      </w:pPr>
      <w:bookmarkStart w:id="374" w:name="_Ref364951313"/>
      <w:bookmarkStart w:id="375" w:name="_Toc441592264"/>
      <w:bookmarkStart w:id="376" w:name="_Toc444017947"/>
      <w:r w:rsidRPr="00F53989">
        <w:t>Planification des instantanés</w:t>
      </w:r>
      <w:bookmarkEnd w:id="374"/>
      <w:bookmarkEnd w:id="375"/>
      <w:bookmarkEnd w:id="376"/>
      <w:r w:rsidRPr="00F53989">
        <w:t xml:space="preserve"> </w:t>
      </w:r>
    </w:p>
    <w:p w:rsidR="007E5509" w:rsidRPr="00F53989" w:rsidRDefault="007E5509" w:rsidP="00424AB7">
      <w:pPr>
        <w:rPr>
          <w:rFonts w:cs="Arial"/>
        </w:rPr>
      </w:pPr>
      <w:r w:rsidRPr="00F53989">
        <w:t xml:space="preserve">Depuis Menu principal-&gt;Réglages-&gt;Stockage-&gt;Enregistrement (Main menu-&gt;Setting-&gt;Storage-&gt;Record) ou dans l’interface d’aperçu en faisant un clic droit et en sélectionnant l’élément enregistrement (Record), vous pourrez accéder à l’interface illustrée sur la </w:t>
      </w:r>
      <w:r w:rsidRPr="00F53989">
        <w:rPr>
          <w:rFonts w:cs="Arial"/>
        </w:rPr>
        <w:fldChar w:fldCharType="begin"/>
      </w:r>
      <w:r w:rsidRPr="00F53989">
        <w:rPr>
          <w:rFonts w:cs="Arial"/>
        </w:rPr>
        <w:instrText xml:space="preserve"> REF _Ref371942308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4–66</w:t>
      </w:r>
      <w:r w:rsidRPr="00F53989">
        <w:rPr>
          <w:rFonts w:cs="Arial"/>
        </w:rPr>
        <w:fldChar w:fldCharType="end"/>
      </w:r>
      <w:r w:rsidRPr="00F53989">
        <w:t>.</w:t>
      </w:r>
    </w:p>
    <w:p w:rsidR="007E5509" w:rsidRPr="00F53989" w:rsidRDefault="007E5509" w:rsidP="00424AB7">
      <w:pPr>
        <w:rPr>
          <w:rFonts w:cs="Arial"/>
        </w:rPr>
      </w:pPr>
      <w:r w:rsidRPr="00F53989">
        <w:t xml:space="preserve">Sélectionnez le canal d’instantané et activez la fonction d’instantané. Cliquez sur le bouton Sauvegarder (Save). </w:t>
      </w:r>
    </w:p>
    <w:p w:rsidR="007E5509" w:rsidRPr="00F53989" w:rsidRDefault="0043309E" w:rsidP="00073F6D">
      <w:pPr>
        <w:keepNext/>
        <w:jc w:val="center"/>
        <w:rPr>
          <w:rFonts w:cs="Arial"/>
        </w:rPr>
      </w:pPr>
      <w:r w:rsidRPr="00F53989">
        <w:rPr>
          <w:rFonts w:cs="Arial"/>
          <w:noProof/>
          <w:lang w:val="en-US" w:eastAsia="zh-CN" w:bidi="ar-SA"/>
        </w:rPr>
        <w:lastRenderedPageBreak/>
        <mc:AlternateContent>
          <mc:Choice Requires="wps">
            <w:drawing>
              <wp:anchor distT="0" distB="0" distL="114300" distR="114300" simplePos="0" relativeHeight="251666432" behindDoc="0" locked="0" layoutInCell="1" allowOverlap="1" wp14:anchorId="64BBADCB" wp14:editId="0F073751">
                <wp:simplePos x="0" y="0"/>
                <wp:positionH relativeFrom="column">
                  <wp:posOffset>1727200</wp:posOffset>
                </wp:positionH>
                <wp:positionV relativeFrom="paragraph">
                  <wp:posOffset>1929248</wp:posOffset>
                </wp:positionV>
                <wp:extent cx="2971800" cy="792480"/>
                <wp:effectExtent l="0" t="0" r="19050" b="26670"/>
                <wp:wrapNone/>
                <wp:docPr id="594"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7924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33" o:spid="_x0000_s1026" style="position:absolute;left:0;text-align:left;margin-left:136pt;margin-top:151.9pt;width:234pt;height:62.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" filled="f" strokecolor="red" strokeweight="1.5pt"/>
            </w:pict>
          </mc:Fallback>
        </mc:AlternateContent>
      </w:r>
      <w:r w:rsidRPr="00F53989">
        <w:rPr>
          <w:rFonts w:cs="Arial"/>
          <w:noProof/>
          <w:lang w:val="en-US" w:eastAsia="zh-CN" w:bidi="ar-SA"/>
        </w:rPr>
        <w:drawing>
          <wp:inline distT="0" distB="0" distL="0" distR="0" wp14:anchorId="22E1C77D" wp14:editId="4AAECE91">
            <wp:extent cx="4622800" cy="3467100"/>
            <wp:effectExtent l="0" t="0" r="635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snp"/>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4622800" cy="3467100"/>
                    </a:xfrm>
                    <a:prstGeom prst="rect">
                      <a:avLst/>
                    </a:prstGeom>
                    <a:noFill/>
                    <a:ln>
                      <a:noFill/>
                    </a:ln>
                  </pic:spPr>
                </pic:pic>
              </a:graphicData>
            </a:graphic>
          </wp:inline>
        </w:drawing>
      </w:r>
    </w:p>
    <w:p w:rsidR="007E5509" w:rsidRPr="00F53989" w:rsidRDefault="007E5509" w:rsidP="00073F6D">
      <w:pPr>
        <w:pStyle w:val="a7"/>
        <w:jc w:val="center"/>
      </w:pPr>
      <w:bookmarkStart w:id="377" w:name="_Ref37194230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66</w:t>
      </w:r>
      <w:r w:rsidR="001C32DE">
        <w:rPr>
          <w:noProof/>
        </w:rPr>
        <w:fldChar w:fldCharType="end"/>
      </w:r>
      <w:bookmarkEnd w:id="377"/>
    </w:p>
    <w:p w:rsidR="00A24AFB" w:rsidRPr="00F53989" w:rsidRDefault="000675AA" w:rsidP="00424AB7">
      <w:pPr>
        <w:rPr>
          <w:rFonts w:cs="Arial"/>
        </w:rPr>
      </w:pPr>
      <w:r w:rsidRPr="00F53989">
        <w:t xml:space="preserve">Depuis Menu principal-&gt;Réglages-&gt;Caméra-&gt;Encodage-&gt;Instantané (Main Menu-&gt;Setting-&gt;Camera-&gt;Encode-&gt;Snapshot), vous pouvez accéder à l’interface d’instantané. Voir </w:t>
      </w:r>
      <w:r w:rsidR="008D7AB9" w:rsidRPr="00F53989">
        <w:rPr>
          <w:rFonts w:cs="Arial"/>
        </w:rPr>
        <w:fldChar w:fldCharType="begin"/>
      </w:r>
      <w:r w:rsidR="008D7AB9" w:rsidRPr="00F53989">
        <w:rPr>
          <w:rFonts w:cs="Arial"/>
        </w:rPr>
        <w:instrText xml:space="preserve"> REF _Ref364949024 \h  \* MERGEFORMAT </w:instrText>
      </w:r>
      <w:r w:rsidR="008D7AB9" w:rsidRPr="00F53989">
        <w:rPr>
          <w:rFonts w:cs="Arial"/>
        </w:rPr>
      </w:r>
      <w:r w:rsidR="008D7AB9"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4–67</w:t>
      </w:r>
      <w:r w:rsidR="008D7AB9" w:rsidRPr="00F53989">
        <w:rPr>
          <w:rFonts w:cs="Arial"/>
        </w:rPr>
        <w:fldChar w:fldCharType="end"/>
      </w:r>
      <w:r w:rsidRPr="00F53989">
        <w:t>.</w:t>
      </w:r>
    </w:p>
    <w:p w:rsidR="00DC2DA7" w:rsidRPr="00F53989" w:rsidRDefault="00DC2DA7" w:rsidP="00424AB7">
      <w:pPr>
        <w:rPr>
          <w:rFonts w:cs="Arial"/>
        </w:rPr>
      </w:pPr>
      <w:r w:rsidRPr="00F53989">
        <w:t xml:space="preserve">Sélectionner le canal (channel) d’instantané dans la liste déroulante, sélectionnez le mode d’instantané en tant que Timing (Programmation) dans la liste déroulante, puis définissez la taille d’image, la qualité et la fréquence d’instantané. </w:t>
      </w:r>
    </w:p>
    <w:p w:rsidR="000675AA"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F376772" wp14:editId="7B8840ED">
            <wp:extent cx="5029200" cy="377190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snap9999"/>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5029200" cy="3771900"/>
                    </a:xfrm>
                    <a:prstGeom prst="rect">
                      <a:avLst/>
                    </a:prstGeom>
                    <a:noFill/>
                    <a:ln>
                      <a:noFill/>
                    </a:ln>
                  </pic:spPr>
                </pic:pic>
              </a:graphicData>
            </a:graphic>
          </wp:inline>
        </w:drawing>
      </w:r>
    </w:p>
    <w:p w:rsidR="00DC2DA7" w:rsidRPr="00F53989" w:rsidRDefault="00DC2DA7" w:rsidP="00073F6D">
      <w:pPr>
        <w:pStyle w:val="a7"/>
        <w:jc w:val="center"/>
      </w:pPr>
      <w:bookmarkStart w:id="378" w:name="_Ref364949024"/>
      <w:r w:rsidRPr="00F53989">
        <w:t xml:space="preserve">Figure </w:t>
      </w:r>
      <w:r w:rsidR="001C32DE">
        <w:fldChar w:fldCharType="begin"/>
      </w:r>
      <w:r w:rsidR="001C32DE">
        <w:instrText xml:space="preserve"> S</w:instrText>
      </w:r>
      <w:r w:rsidR="001C32DE">
        <w:instrText xml:space="preserve">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67</w:t>
      </w:r>
      <w:r w:rsidR="001C32DE">
        <w:rPr>
          <w:noProof/>
        </w:rPr>
        <w:fldChar w:fldCharType="end"/>
      </w:r>
      <w:bookmarkEnd w:id="378"/>
    </w:p>
    <w:p w:rsidR="00E83021" w:rsidRDefault="002C36F6" w:rsidP="006A1B80">
      <w:pPr>
        <w:rPr>
          <w:lang w:eastAsia="zh-CN"/>
        </w:rPr>
      </w:pPr>
      <w:r w:rsidRPr="00F53989">
        <w:t xml:space="preserve">Depuis Menu principal-&gt;Réglages-&gt;Stockage-&gt;Programmation (Main menu-&gt;Setting-&gt;Storage-&gt;Schedule), vous pouvez accéder au menu de programmation. </w:t>
      </w:r>
    </w:p>
    <w:p w:rsidR="002C36F6" w:rsidRPr="00F53989" w:rsidRDefault="002C36F6" w:rsidP="006A1B80">
      <w:r w:rsidRPr="00F53989">
        <w:t xml:space="preserve">Voir </w:t>
      </w:r>
      <w:r w:rsidR="006A1B80" w:rsidRPr="00F53989">
        <w:fldChar w:fldCharType="begin"/>
      </w:r>
      <w:r w:rsidR="006A1B80" w:rsidRPr="00F53989">
        <w:instrText xml:space="preserve"> REF FIG468 \h </w:instrText>
      </w:r>
      <w:r w:rsidR="00F53989">
        <w:instrText xml:space="preserve"> \* MERGEFORMAT </w:instrText>
      </w:r>
      <w:r w:rsidR="006A1B80" w:rsidRPr="00F53989">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68</w:t>
      </w:r>
      <w:r w:rsidR="006A1B80" w:rsidRPr="00F53989">
        <w:fldChar w:fldCharType="end"/>
      </w:r>
      <w:r w:rsidRPr="00F53989">
        <w:t xml:space="preserve">. Vous pouvez définir ici la période d’instantané. Il y a six périodes au total dans une journée. Veuillez vous reporter au chapitre </w:t>
      </w:r>
      <w:r w:rsidRPr="00F53989">
        <w:fldChar w:fldCharType="begin"/>
      </w:r>
      <w:r w:rsidRPr="00F53989">
        <w:instrText xml:space="preserve"> REF _Ref371943466 \r \h </w:instrText>
      </w:r>
      <w:r w:rsidR="00FE5205" w:rsidRPr="00F53989">
        <w:instrText xml:space="preserve"> \* MERGEFORMAT </w:instrText>
      </w:r>
      <w:r w:rsidRPr="00F53989">
        <w:fldChar w:fldCharType="separate"/>
      </w:r>
      <w:r w:rsidR="001C32DE">
        <w:rPr>
          <w:cs/>
        </w:rPr>
        <w:t>‎</w:t>
      </w:r>
      <w:r w:rsidR="001C32DE">
        <w:t>4.10.2.1</w:t>
      </w:r>
      <w:r w:rsidRPr="00F53989">
        <w:fldChar w:fldCharType="end"/>
      </w:r>
      <w:r w:rsidRPr="00F53989">
        <w:t xml:space="preserve"> pour des informations détaillées sur les réglages. Les étapes de réglages sont généralement les mêmes.</w:t>
      </w:r>
    </w:p>
    <w:p w:rsidR="002C36F6"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352FAD00" wp14:editId="010C97DE">
            <wp:extent cx="5029200" cy="37719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snap3"/>
                    <pic:cNvPicPr>
                      <a:picLocks noChangeAspect="1" noChangeArrowheads="1"/>
                    </pic:cNvPicPr>
                  </pic:nvPicPr>
                  <pic:blipFill>
                    <a:blip r:embed="rId198">
                      <a:extLst>
                        <a:ext uri="{28A0092B-C50C-407E-A947-70E740481C1C}">
                          <a14:useLocalDpi xmlns:a14="http://schemas.microsoft.com/office/drawing/2010/main" val="0"/>
                        </a:ext>
                      </a:extLst>
                    </a:blip>
                    <a:stretch>
                      <a:fillRect/>
                    </a:stretch>
                  </pic:blipFill>
                  <pic:spPr bwMode="auto">
                    <a:xfrm>
                      <a:off x="0" y="0"/>
                      <a:ext cx="5029200" cy="3771900"/>
                    </a:xfrm>
                    <a:prstGeom prst="rect">
                      <a:avLst/>
                    </a:prstGeom>
                    <a:noFill/>
                    <a:ln>
                      <a:noFill/>
                    </a:ln>
                  </pic:spPr>
                </pic:pic>
              </a:graphicData>
            </a:graphic>
          </wp:inline>
        </w:drawing>
      </w:r>
    </w:p>
    <w:p w:rsidR="002C36F6" w:rsidRPr="00F53989" w:rsidRDefault="002C36F6" w:rsidP="00073F6D">
      <w:pPr>
        <w:pStyle w:val="a7"/>
        <w:jc w:val="center"/>
      </w:pPr>
      <w:bookmarkStart w:id="379" w:name="FIG46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68</w:t>
      </w:r>
      <w:r w:rsidR="001C32DE">
        <w:rPr>
          <w:noProof/>
        </w:rPr>
        <w:fldChar w:fldCharType="end"/>
      </w:r>
      <w:bookmarkEnd w:id="379"/>
    </w:p>
    <w:p w:rsidR="000675AA" w:rsidRPr="00F53989" w:rsidRDefault="003A26AB" w:rsidP="00424AB7">
      <w:pPr>
        <w:rPr>
          <w:rFonts w:cs="Arial"/>
          <w:b/>
        </w:rPr>
      </w:pPr>
      <w:r w:rsidRPr="00F53989">
        <w:rPr>
          <w:b/>
        </w:rPr>
        <w:t>Remarque</w:t>
      </w:r>
    </w:p>
    <w:p w:rsidR="003A26AB" w:rsidRPr="00F53989" w:rsidRDefault="008D7AB9" w:rsidP="00B23C72">
      <w:pPr>
        <w:numPr>
          <w:ilvl w:val="0"/>
          <w:numId w:val="85"/>
        </w:numPr>
        <w:tabs>
          <w:tab w:val="left" w:pos="3976"/>
        </w:tabs>
        <w:rPr>
          <w:rFonts w:cs="Arial"/>
        </w:rPr>
      </w:pPr>
      <w:r w:rsidRPr="00F53989">
        <w:t xml:space="preserve">Veuillez noter que l’instantané déclenché a une priorité supérieure à l’instantané régulier. Si vous avez activé ces types en même temps, le système peut activer l’instantané déclenché quand une alarme survient ; à défaut, le système utilise l’instantané régulier. </w:t>
      </w:r>
    </w:p>
    <w:p w:rsidR="003A26AB" w:rsidRPr="00F53989" w:rsidRDefault="008D7AB9" w:rsidP="00B23C72">
      <w:pPr>
        <w:numPr>
          <w:ilvl w:val="0"/>
          <w:numId w:val="85"/>
        </w:numPr>
        <w:rPr>
          <w:rFonts w:cs="Arial"/>
        </w:rPr>
      </w:pPr>
      <w:r w:rsidRPr="00F53989">
        <w:t xml:space="preserve">Seul l’instantané déclenché prend en charge cette fonction. La fonction d’instantané régulier ne peut pas envoyer d’image par courrier électronique. Vous pouvez cependant télécharger l’image par FTP. </w:t>
      </w:r>
    </w:p>
    <w:p w:rsidR="00ED0055" w:rsidRPr="00F53989" w:rsidRDefault="00ED0055" w:rsidP="00ED0055">
      <w:pPr>
        <w:rPr>
          <w:rFonts w:cs="Arial"/>
        </w:rPr>
      </w:pPr>
    </w:p>
    <w:p w:rsidR="003A26AB" w:rsidRPr="00F53989" w:rsidRDefault="003A26AB" w:rsidP="004412AB">
      <w:pPr>
        <w:pStyle w:val="30"/>
      </w:pPr>
      <w:bookmarkStart w:id="380" w:name="_Ref364951464"/>
      <w:bookmarkStart w:id="381" w:name="_Toc441592265"/>
      <w:bookmarkStart w:id="382" w:name="_Toc444017948"/>
      <w:r w:rsidRPr="00F53989">
        <w:t>Enregistrement/instantané de détection de mouvement</w:t>
      </w:r>
      <w:bookmarkEnd w:id="380"/>
      <w:bookmarkEnd w:id="381"/>
      <w:bookmarkEnd w:id="382"/>
      <w:r w:rsidRPr="00F53989">
        <w:t xml:space="preserve"> </w:t>
      </w:r>
    </w:p>
    <w:p w:rsidR="003A26AB" w:rsidRPr="00F53989" w:rsidRDefault="003A26AB" w:rsidP="004412AB">
      <w:pPr>
        <w:pStyle w:val="41"/>
      </w:pPr>
      <w:bookmarkStart w:id="383" w:name="_Ref364950055"/>
      <w:bookmarkStart w:id="384" w:name="_Toc441592266"/>
      <w:bookmarkStart w:id="385" w:name="_Toc444017949"/>
      <w:r w:rsidRPr="00F53989">
        <w:t>Enregistrement de détection de mouvement</w:t>
      </w:r>
      <w:bookmarkEnd w:id="383"/>
      <w:bookmarkEnd w:id="384"/>
      <w:bookmarkEnd w:id="385"/>
      <w:r w:rsidRPr="00F53989">
        <w:t xml:space="preserve"> </w:t>
      </w:r>
    </w:p>
    <w:p w:rsidR="003A26AB" w:rsidRPr="00F53989" w:rsidRDefault="003A26AB" w:rsidP="00B23C72">
      <w:pPr>
        <w:numPr>
          <w:ilvl w:val="0"/>
          <w:numId w:val="55"/>
        </w:numPr>
        <w:rPr>
          <w:rFonts w:cs="Arial"/>
        </w:rPr>
      </w:pPr>
      <w:r w:rsidRPr="00F53989">
        <w:t xml:space="preserve">Depuis Menu principal-&gt;Réglages-&gt;Événement-&gt;Détection (Main menu-&gt;Setting-&gt;Event-&gt;Detect), vous pouvez accéder à l’interface suivante. Voir </w:t>
      </w:r>
      <w:r w:rsidR="00D84EDF" w:rsidRPr="00F53989">
        <w:rPr>
          <w:rFonts w:cs="Arial"/>
        </w:rPr>
        <w:fldChar w:fldCharType="begin"/>
      </w:r>
      <w:r w:rsidR="00D84EDF" w:rsidRPr="00F53989">
        <w:rPr>
          <w:rFonts w:cs="Arial"/>
        </w:rPr>
        <w:instrText xml:space="preserve"> REF _Ref364949610 \h </w:instrText>
      </w:r>
      <w:r w:rsidR="000147BC" w:rsidRPr="00F53989">
        <w:rPr>
          <w:rFonts w:cs="Arial"/>
        </w:rPr>
        <w:instrText xml:space="preserve"> \* MERGEFORMAT </w:instrText>
      </w:r>
      <w:r w:rsidR="00D84EDF" w:rsidRPr="00F53989">
        <w:rPr>
          <w:rFonts w:cs="Arial"/>
        </w:rPr>
      </w:r>
      <w:r w:rsidR="00D84EDF" w:rsidRPr="00F53989">
        <w:rPr>
          <w:rFonts w:cs="Arial"/>
        </w:rPr>
        <w:fldChar w:fldCharType="separate"/>
      </w:r>
      <w:r w:rsidR="001C32DE" w:rsidRPr="001C32DE">
        <w:rPr>
          <w:rFonts w:cs="Arial"/>
        </w:rPr>
        <w:t xml:space="preserve">Figure </w:t>
      </w:r>
      <w:r w:rsidR="001C32DE">
        <w:rPr>
          <w:rFonts w:cs="Arial"/>
          <w:noProof/>
          <w:cs/>
        </w:rPr>
        <w:t>‎</w:t>
      </w:r>
      <w:r w:rsidR="001C32DE">
        <w:rPr>
          <w:rFonts w:cs="Arial"/>
          <w:noProof/>
        </w:rPr>
        <w:t>4</w:t>
      </w:r>
      <w:r w:rsidR="001C32DE" w:rsidRPr="001C32DE">
        <w:rPr>
          <w:rFonts w:cs="Arial"/>
          <w:noProof/>
        </w:rPr>
        <w:t>–</w:t>
      </w:r>
      <w:r w:rsidR="001C32DE">
        <w:rPr>
          <w:rFonts w:cs="Arial"/>
          <w:noProof/>
        </w:rPr>
        <w:t>69</w:t>
      </w:r>
      <w:r w:rsidR="00D84EDF" w:rsidRPr="00F53989">
        <w:rPr>
          <w:rFonts w:cs="Arial"/>
        </w:rPr>
        <w:fldChar w:fldCharType="end"/>
      </w:r>
      <w:r w:rsidRPr="00F53989">
        <w:t>.</w:t>
      </w:r>
    </w:p>
    <w:p w:rsidR="003A26AB" w:rsidRPr="00F53989" w:rsidRDefault="0043309E" w:rsidP="003A26AB">
      <w:pPr>
        <w:ind w:rightChars="-167" w:right="-351"/>
        <w:jc w:val="center"/>
        <w:rPr>
          <w:rFonts w:cs="Arial"/>
          <w:kern w:val="56"/>
        </w:rPr>
      </w:pPr>
      <w:r w:rsidRPr="00F53989">
        <w:rPr>
          <w:rFonts w:cs="Arial"/>
          <w:noProof/>
          <w:kern w:val="56"/>
          <w:lang w:val="en-US" w:eastAsia="zh-CN" w:bidi="ar-SA"/>
        </w:rPr>
        <w:lastRenderedPageBreak/>
        <w:drawing>
          <wp:inline distT="0" distB="0" distL="0" distR="0" wp14:anchorId="5B2AE255" wp14:editId="1739CA0C">
            <wp:extent cx="5143500" cy="3857625"/>
            <wp:effectExtent l="0" t="0" r="0" b="952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md1"/>
                    <pic:cNvPicPr>
                      <a:picLocks noChangeAspect="1" noChangeArrowheads="1"/>
                    </pic:cNvPicPr>
                  </pic:nvPicPr>
                  <pic:blipFill>
                    <a:blip r:embed="rId201">
                      <a:extLst>
                        <a:ext uri="{28A0092B-C50C-407E-A947-70E740481C1C}">
                          <a14:useLocalDpi xmlns:a14="http://schemas.microsoft.com/office/drawing/2010/main" val="0"/>
                        </a:ext>
                      </a:extLst>
                    </a:blip>
                    <a:stretch>
                      <a:fillRect/>
                    </a:stretch>
                  </pic:blipFill>
                  <pic:spPr bwMode="auto">
                    <a:xfrm>
                      <a:off x="0" y="0"/>
                      <a:ext cx="5143500" cy="3857625"/>
                    </a:xfrm>
                    <a:prstGeom prst="rect">
                      <a:avLst/>
                    </a:prstGeom>
                    <a:noFill/>
                    <a:ln>
                      <a:noFill/>
                    </a:ln>
                  </pic:spPr>
                </pic:pic>
              </a:graphicData>
            </a:graphic>
          </wp:inline>
        </w:drawing>
      </w:r>
    </w:p>
    <w:p w:rsidR="003A26AB" w:rsidRPr="00F53989" w:rsidRDefault="003A26AB" w:rsidP="00073F6D">
      <w:pPr>
        <w:keepNext/>
        <w:jc w:val="center"/>
        <w:rPr>
          <w:rFonts w:cs="Arial"/>
        </w:rPr>
      </w:pPr>
      <w:bookmarkStart w:id="386" w:name="_Ref364949610"/>
      <w:r w:rsidRPr="00F53989">
        <w:t xml:space="preserve">Figure </w:t>
      </w:r>
      <w:r w:rsidRPr="00F53989">
        <w:rPr>
          <w:rFonts w:cs="Arial"/>
        </w:rPr>
        <w:fldChar w:fldCharType="begin"/>
      </w:r>
      <w:r w:rsidRPr="00F53989">
        <w:rPr>
          <w:rFonts w:cs="Arial"/>
        </w:rPr>
        <w:instrText xml:space="preserve"> STYLEREF 1 \s </w:instrText>
      </w:r>
      <w:r w:rsidRPr="00F53989">
        <w:rPr>
          <w:rFonts w:cs="Arial"/>
        </w:rPr>
        <w:fldChar w:fldCharType="separate"/>
      </w:r>
      <w:r w:rsidR="001C32DE">
        <w:rPr>
          <w:rFonts w:cs="Arial"/>
          <w:noProof/>
          <w:cs/>
        </w:rPr>
        <w:t>‎</w:t>
      </w:r>
      <w:r w:rsidR="001C32DE">
        <w:rPr>
          <w:rFonts w:cs="Arial"/>
          <w:noProof/>
        </w:rPr>
        <w:t>4</w:t>
      </w:r>
      <w:r w:rsidRPr="00F53989">
        <w:rPr>
          <w:rFonts w:cs="Arial"/>
        </w:rPr>
        <w:fldChar w:fldCharType="end"/>
      </w:r>
      <w:r w:rsidRPr="00F53989">
        <w:t>–</w:t>
      </w:r>
      <w:r w:rsidRPr="00F53989">
        <w:rPr>
          <w:rFonts w:cs="Arial"/>
        </w:rPr>
        <w:fldChar w:fldCharType="begin"/>
      </w:r>
      <w:r w:rsidRPr="00F53989">
        <w:rPr>
          <w:rFonts w:cs="Arial"/>
        </w:rPr>
        <w:instrText xml:space="preserve"> SEQ Figure_ \* ARABIC \s 1 </w:instrText>
      </w:r>
      <w:r w:rsidRPr="00F53989">
        <w:rPr>
          <w:rFonts w:cs="Arial"/>
        </w:rPr>
        <w:fldChar w:fldCharType="separate"/>
      </w:r>
      <w:r w:rsidR="001C32DE">
        <w:rPr>
          <w:rFonts w:cs="Arial"/>
          <w:noProof/>
        </w:rPr>
        <w:t>69</w:t>
      </w:r>
      <w:r w:rsidRPr="00F53989">
        <w:rPr>
          <w:rFonts w:cs="Arial"/>
        </w:rPr>
        <w:fldChar w:fldCharType="end"/>
      </w:r>
      <w:bookmarkEnd w:id="386"/>
    </w:p>
    <w:p w:rsidR="003A26AB" w:rsidRPr="00F53989" w:rsidRDefault="003A26AB" w:rsidP="00B23C72">
      <w:pPr>
        <w:numPr>
          <w:ilvl w:val="0"/>
          <w:numId w:val="55"/>
        </w:numPr>
        <w:rPr>
          <w:rFonts w:cs="Arial"/>
        </w:rPr>
      </w:pPr>
      <w:r w:rsidRPr="00F53989">
        <w:t xml:space="preserve">Sélectionnez détection de mouvement (motion detect) dans la liste déroulante de type d’événement. Sélectionnez un canal (Channel) dans la liste déroulante, puis cochez la case Activer (Enable) pour activer la fonction de détection de mouvement. </w:t>
      </w:r>
    </w:p>
    <w:p w:rsidR="003A26AB" w:rsidRPr="00F53989" w:rsidRDefault="003A26AB" w:rsidP="00B23C72">
      <w:pPr>
        <w:numPr>
          <w:ilvl w:val="0"/>
          <w:numId w:val="55"/>
        </w:numPr>
        <w:rPr>
          <w:rFonts w:cs="Arial"/>
        </w:rPr>
      </w:pPr>
      <w:r w:rsidRPr="00F53989">
        <w:t>Cliquez sur le bouton de sélection de zone (Region) pour définir la zone de détection de mouvement. Il y a 396 petites zones (PAL)/330 petites zones (NTSC). La zone verte est à la position courante du curseur. La zone grise est la zone de détection de mouvement. La zone noire est la zone désarmée. cliquez sur le bouton Fn pour basculer entre le mode armé et le mode désarmé. En mode armé, cliquez sur les touches de direction pour déplacer le rectangle vert et régler la zone de détection de mouvement. À la fin des réglages, cliquez sur le bouton Entrée (ENTER) pour quitter les réglages. Assurez-vous de cliquer sur le bouton Enregistrer (Save) pour enregistrer les réglages. Si vous cliquez sur le bouton Échap (ESC) pour quitter l’interface de réglage, le réglage des zones ne sera pas enregistré.</w:t>
      </w:r>
    </w:p>
    <w:p w:rsidR="00F111D9" w:rsidRPr="00F53989" w:rsidRDefault="00F111D9" w:rsidP="00B23C72">
      <w:pPr>
        <w:numPr>
          <w:ilvl w:val="0"/>
          <w:numId w:val="55"/>
        </w:numPr>
        <w:rPr>
          <w:rFonts w:cs="Arial"/>
        </w:rPr>
      </w:pPr>
      <w:r w:rsidRPr="00F53989">
        <w:t xml:space="preserve">Période(Period) : cliquez sur le bouton Régler (Set) et l’interface illustrée dans la </w:t>
      </w:r>
      <w:r w:rsidRPr="00F53989">
        <w:rPr>
          <w:rFonts w:cs="Arial"/>
        </w:rPr>
        <w:fldChar w:fldCharType="begin"/>
      </w:r>
      <w:r w:rsidRPr="00F53989">
        <w:rPr>
          <w:rFonts w:cs="Arial"/>
        </w:rPr>
        <w:instrText xml:space="preserve"> REF _Ref265132790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4–92</w:t>
      </w:r>
      <w:r w:rsidRPr="00F53989">
        <w:rPr>
          <w:rFonts w:cs="Arial"/>
        </w:rPr>
        <w:fldChar w:fldCharType="end"/>
      </w:r>
      <w:r w:rsidRPr="00F53989">
        <w:t xml:space="preserve"> s’affichera. À ce niveau, il est possible de définir les périodes de détection de mouvement. La détection de mouvement sera activée uniquement pendant les périodes définies. La perte vidéo et le sabotage ne sont pas concernés. Les périodes se définissent de deux façons. Veuillez noter que le système ne prend en charge que 6 périodes par jour. </w:t>
      </w:r>
    </w:p>
    <w:p w:rsidR="00F111D9" w:rsidRPr="00F53989" w:rsidRDefault="00F111D9" w:rsidP="00B23C72">
      <w:pPr>
        <w:numPr>
          <w:ilvl w:val="0"/>
          <w:numId w:val="79"/>
        </w:numPr>
        <w:spacing w:line="300" w:lineRule="auto"/>
        <w:rPr>
          <w:rFonts w:cs="Arial"/>
          <w:szCs w:val="21"/>
        </w:rPr>
      </w:pPr>
      <w:r w:rsidRPr="00F53989">
        <w:t xml:space="preserve">Dans la </w:t>
      </w:r>
      <w:r w:rsidRPr="00F53989">
        <w:rPr>
          <w:rFonts w:cs="Arial"/>
          <w:szCs w:val="21"/>
        </w:rPr>
        <w:fldChar w:fldCharType="begin"/>
      </w:r>
      <w:r w:rsidRPr="00F53989">
        <w:rPr>
          <w:rFonts w:cs="Arial"/>
          <w:szCs w:val="21"/>
        </w:rPr>
        <w:instrText xml:space="preserve"> REF _Ref265132790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4–92</w:t>
      </w:r>
      <w:r w:rsidRPr="00F53989">
        <w:rPr>
          <w:rFonts w:cs="Arial"/>
          <w:szCs w:val="21"/>
        </w:rPr>
        <w:fldChar w:fldCharType="end"/>
      </w:r>
      <w:r w:rsidRPr="00F53989">
        <w:t xml:space="preserve">, sélectionnez l’icône </w:t>
      </w:r>
      <w:r w:rsidRPr="00F53989">
        <w:rPr>
          <w:rFonts w:cs="Arial"/>
          <w:noProof/>
          <w:szCs w:val="21"/>
          <w:lang w:val="en-US" w:eastAsia="zh-CN" w:bidi="ar-SA"/>
        </w:rPr>
        <w:drawing>
          <wp:inline distT="0" distB="0" distL="0" distR="0" wp14:anchorId="1F08F445" wp14:editId="358FC09A">
            <wp:extent cx="342900" cy="209550"/>
            <wp:effectExtent l="0" t="0" r="0" b="0"/>
            <wp:docPr id="222" name="图片 222"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gridUnLock"/>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t xml:space="preserve"> de plusieurs dates. Tous les éléments sélectionnés peuvent être modifiés simultanément. L’icône devient </w:t>
      </w:r>
      <w:r w:rsidRPr="00F53989">
        <w:rPr>
          <w:rFonts w:cs="Arial"/>
          <w:noProof/>
          <w:szCs w:val="21"/>
          <w:lang w:val="en-US" w:eastAsia="zh-CN" w:bidi="ar-SA"/>
        </w:rPr>
        <w:drawing>
          <wp:inline distT="0" distB="0" distL="0" distR="0" wp14:anchorId="66DC9D00" wp14:editId="387FE6A9">
            <wp:extent cx="342900" cy="209550"/>
            <wp:effectExtent l="0" t="0" r="0" b="0"/>
            <wp:docPr id="223" name="图片 223"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gridLockSelect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t xml:space="preserve">. Cliquez sur </w:t>
      </w:r>
      <w:r w:rsidRPr="00F53989">
        <w:rPr>
          <w:rFonts w:cs="Arial"/>
          <w:noProof/>
          <w:szCs w:val="21"/>
          <w:lang w:val="en-US" w:eastAsia="zh-CN" w:bidi="ar-SA"/>
        </w:rPr>
        <w:drawing>
          <wp:inline distT="0" distB="0" distL="0" distR="0" wp14:anchorId="1DC0BD2F" wp14:editId="06267B1C">
            <wp:extent cx="228600" cy="342900"/>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r w:rsidRPr="00F53989">
        <w:t xml:space="preserve"> pour supprimer un type d’enregistrement d’une période. </w:t>
      </w:r>
    </w:p>
    <w:p w:rsidR="00F111D9" w:rsidRPr="00F53989" w:rsidRDefault="00F111D9" w:rsidP="00B23C72">
      <w:pPr>
        <w:numPr>
          <w:ilvl w:val="0"/>
          <w:numId w:val="79"/>
        </w:numPr>
        <w:spacing w:line="300" w:lineRule="auto"/>
        <w:rPr>
          <w:rFonts w:cs="Arial"/>
          <w:szCs w:val="21"/>
        </w:rPr>
      </w:pPr>
      <w:r w:rsidRPr="00F53989">
        <w:t xml:space="preserve">Dans la </w:t>
      </w:r>
      <w:r w:rsidRPr="00F53989">
        <w:rPr>
          <w:rFonts w:cs="Arial"/>
          <w:szCs w:val="21"/>
        </w:rPr>
        <w:fldChar w:fldCharType="begin"/>
      </w:r>
      <w:r w:rsidRPr="00F53989">
        <w:rPr>
          <w:rFonts w:cs="Arial"/>
          <w:szCs w:val="21"/>
        </w:rPr>
        <w:instrText xml:space="preserve"> REF _Ref265132790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4–92</w:t>
      </w:r>
      <w:r w:rsidRPr="00F53989">
        <w:rPr>
          <w:rFonts w:cs="Arial"/>
          <w:szCs w:val="21"/>
        </w:rPr>
        <w:fldChar w:fldCharType="end"/>
      </w:r>
      <w:r w:rsidRPr="00F53989">
        <w:t xml:space="preserve">, cliquez sur le bouton </w:t>
      </w:r>
      <w:r w:rsidRPr="00F53989">
        <w:rPr>
          <w:rFonts w:cs="Arial"/>
          <w:noProof/>
          <w:szCs w:val="21"/>
          <w:lang w:val="en-US" w:eastAsia="zh-CN" w:bidi="ar-SA"/>
        </w:rPr>
        <w:drawing>
          <wp:inline distT="0" distB="0" distL="0" distR="0" wp14:anchorId="0D4D9C25" wp14:editId="756BE90A">
            <wp:extent cx="266700" cy="342900"/>
            <wp:effectExtent l="0" t="0" r="0"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6700" cy="342900"/>
                    </a:xfrm>
                    <a:prstGeom prst="rect">
                      <a:avLst/>
                    </a:prstGeom>
                    <a:noFill/>
                    <a:ln>
                      <a:noFill/>
                    </a:ln>
                  </pic:spPr>
                </pic:pic>
              </a:graphicData>
            </a:graphic>
          </wp:inline>
        </w:drawing>
      </w:r>
      <w:r w:rsidRPr="00F53989">
        <w:t xml:space="preserve"> après une date ou un jour de repos et l’interface illustrée dans la </w:t>
      </w:r>
      <w:r w:rsidRPr="00F53989">
        <w:rPr>
          <w:rFonts w:cs="Arial"/>
          <w:szCs w:val="21"/>
        </w:rPr>
        <w:fldChar w:fldCharType="begin"/>
      </w:r>
      <w:r w:rsidRPr="00F53989">
        <w:rPr>
          <w:rFonts w:cs="Arial"/>
          <w:szCs w:val="21"/>
        </w:rPr>
        <w:instrText xml:space="preserve"> REF _Ref265132832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4–93</w:t>
      </w:r>
      <w:r w:rsidRPr="00F53989">
        <w:rPr>
          <w:rFonts w:cs="Arial"/>
          <w:szCs w:val="21"/>
        </w:rPr>
        <w:fldChar w:fldCharType="end"/>
      </w:r>
      <w:r w:rsidRPr="00F53989">
        <w:t xml:space="preserve"> s’affichera. Les enregistrements sont de quatre types : régulier, </w:t>
      </w:r>
      <w:r w:rsidRPr="00F53989">
        <w:lastRenderedPageBreak/>
        <w:t>détection de mouvement (MD), alarme, MD et alarme.</w:t>
      </w:r>
    </w:p>
    <w:p w:rsidR="003A26AB" w:rsidRPr="00F53989" w:rsidRDefault="003A26AB" w:rsidP="00B23C72">
      <w:pPr>
        <w:numPr>
          <w:ilvl w:val="0"/>
          <w:numId w:val="55"/>
        </w:numPr>
        <w:rPr>
          <w:rFonts w:cs="Arial"/>
        </w:rPr>
      </w:pPr>
      <w:r w:rsidRPr="00F53989">
        <w:t xml:space="preserve">Définissez la sensibilité. Veuillez noter que le sixième niveau à la sensibilité la plus élevée. </w:t>
      </w:r>
    </w:p>
    <w:p w:rsidR="003A26AB" w:rsidRPr="00F53989" w:rsidRDefault="003A26AB" w:rsidP="00B23C72">
      <w:pPr>
        <w:numPr>
          <w:ilvl w:val="0"/>
          <w:numId w:val="55"/>
        </w:numPr>
        <w:rPr>
          <w:rFonts w:cs="Arial"/>
        </w:rPr>
      </w:pPr>
      <w:r w:rsidRPr="00F53989">
        <w:t xml:space="preserve">Cliquez sur le bouton Sauvegarder (Save) pour compléter les réglages de la détection de mouvement. </w:t>
      </w:r>
    </w:p>
    <w:p w:rsidR="003A26AB" w:rsidRPr="00F53989" w:rsidRDefault="003A26AB" w:rsidP="00B23C72">
      <w:pPr>
        <w:numPr>
          <w:ilvl w:val="0"/>
          <w:numId w:val="55"/>
        </w:numPr>
        <w:rPr>
          <w:rFonts w:cs="Arial"/>
        </w:rPr>
      </w:pPr>
      <w:r w:rsidRPr="00F53989">
        <w:t xml:space="preserve">Depuis Menu principal-&gt;Réglages-&gt;Stockage-&gt;Programmation (Main menu-&gt;Setting-&gt;Storage-&gt;-Schedule). Voir la </w:t>
      </w:r>
      <w:r w:rsidR="002C36F6" w:rsidRPr="00F53989">
        <w:rPr>
          <w:rFonts w:cs="Arial"/>
        </w:rPr>
        <w:fldChar w:fldCharType="begin"/>
      </w:r>
      <w:r w:rsidR="002C36F6" w:rsidRPr="00F53989">
        <w:rPr>
          <w:rFonts w:cs="Arial"/>
        </w:rPr>
        <w:instrText xml:space="preserve"> REF _Ref294101690 \h  \* MERGEFORMAT </w:instrText>
      </w:r>
      <w:r w:rsidR="002C36F6" w:rsidRPr="00F53989">
        <w:rPr>
          <w:rFonts w:cs="Arial"/>
        </w:rPr>
      </w:r>
      <w:r w:rsidR="002C36F6"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4–63</w:t>
      </w:r>
      <w:r w:rsidR="002C36F6" w:rsidRPr="00F53989">
        <w:rPr>
          <w:rFonts w:cs="Arial"/>
        </w:rPr>
        <w:fldChar w:fldCharType="end"/>
      </w:r>
    </w:p>
    <w:p w:rsidR="003A26AB" w:rsidRPr="00F53989" w:rsidRDefault="003A26AB" w:rsidP="00B23C72">
      <w:pPr>
        <w:numPr>
          <w:ilvl w:val="0"/>
          <w:numId w:val="55"/>
        </w:numPr>
        <w:rPr>
          <w:rFonts w:cs="Arial"/>
        </w:rPr>
      </w:pPr>
      <w:r w:rsidRPr="00F53989">
        <w:t xml:space="preserve">Définissez le canal d’enregistrement de détection de mouvement et la période, le type d’enregistrement doit être détection de mouvement (MD). Veuillez vous reporter au chapitre </w:t>
      </w:r>
      <w:r w:rsidR="000147BC" w:rsidRPr="00F53989">
        <w:rPr>
          <w:rFonts w:cs="Arial"/>
        </w:rPr>
        <w:fldChar w:fldCharType="begin"/>
      </w:r>
      <w:r w:rsidR="000147BC" w:rsidRPr="00F53989">
        <w:rPr>
          <w:rFonts w:cs="Arial"/>
        </w:rPr>
        <w:instrText xml:space="preserve"> REF _Ref364949850 \r \h </w:instrText>
      </w:r>
      <w:r w:rsidR="00FE5205" w:rsidRPr="00F53989">
        <w:rPr>
          <w:rFonts w:cs="Arial"/>
        </w:rPr>
        <w:instrText xml:space="preserve"> \* MERGEFORMAT </w:instrText>
      </w:r>
      <w:r w:rsidR="000147BC" w:rsidRPr="00F53989">
        <w:rPr>
          <w:rFonts w:cs="Arial"/>
        </w:rPr>
      </w:r>
      <w:r w:rsidR="000147BC" w:rsidRPr="00F53989">
        <w:rPr>
          <w:rFonts w:cs="Arial"/>
        </w:rPr>
        <w:fldChar w:fldCharType="separate"/>
      </w:r>
      <w:r w:rsidR="001C32DE">
        <w:rPr>
          <w:rFonts w:cs="Arial"/>
          <w:cs/>
        </w:rPr>
        <w:t>‎</w:t>
      </w:r>
      <w:r w:rsidR="001C32DE">
        <w:rPr>
          <w:rFonts w:cs="Arial"/>
        </w:rPr>
        <w:t>4.10.2</w:t>
      </w:r>
      <w:r w:rsidR="000147BC" w:rsidRPr="00F53989">
        <w:rPr>
          <w:rFonts w:cs="Arial"/>
        </w:rPr>
        <w:fldChar w:fldCharType="end"/>
      </w:r>
      <w:r w:rsidRPr="00F53989">
        <w:t>.</w:t>
      </w:r>
    </w:p>
    <w:p w:rsidR="003A26AB" w:rsidRPr="00F53989" w:rsidRDefault="003A26AB" w:rsidP="00B23C72">
      <w:pPr>
        <w:numPr>
          <w:ilvl w:val="0"/>
          <w:numId w:val="55"/>
        </w:numPr>
        <w:rPr>
          <w:rFonts w:cs="Arial"/>
        </w:rPr>
      </w:pPr>
      <w:r w:rsidRPr="00F53989">
        <w:t>Cliquer sur le bouton Copier (Copy) pour copier les réglages courants vers d’autres canaux.</w:t>
      </w:r>
    </w:p>
    <w:p w:rsidR="003A26AB" w:rsidRPr="00F53989" w:rsidRDefault="003A26AB" w:rsidP="00B23C72">
      <w:pPr>
        <w:numPr>
          <w:ilvl w:val="0"/>
          <w:numId w:val="55"/>
        </w:numPr>
        <w:rPr>
          <w:rFonts w:cs="Arial"/>
        </w:rPr>
      </w:pPr>
      <w:r w:rsidRPr="00F53989">
        <w:t xml:space="preserve">Cliquez sur le bouton OK pour compléter les réglages de l’enregistrement de détection de mouvement. </w:t>
      </w:r>
    </w:p>
    <w:p w:rsidR="00F111D9" w:rsidRPr="00F53989" w:rsidRDefault="0043309E" w:rsidP="00073F6D">
      <w:pPr>
        <w:keepNext/>
        <w:jc w:val="center"/>
        <w:rPr>
          <w:rFonts w:cs="Arial"/>
        </w:rPr>
      </w:pPr>
      <w:r w:rsidRPr="00F53989">
        <w:rPr>
          <w:rFonts w:cs="Arial"/>
          <w:noProof/>
          <w:lang w:val="en-US" w:eastAsia="zh-CN" w:bidi="ar-SA"/>
        </w:rPr>
        <w:drawing>
          <wp:inline distT="0" distB="0" distL="0" distR="0" wp14:anchorId="47D82E47" wp14:editId="4B742732">
            <wp:extent cx="3683000" cy="276225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md3"/>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3683000" cy="2762250"/>
                    </a:xfrm>
                    <a:prstGeom prst="rect">
                      <a:avLst/>
                    </a:prstGeom>
                    <a:noFill/>
                    <a:ln>
                      <a:noFill/>
                    </a:ln>
                  </pic:spPr>
                </pic:pic>
              </a:graphicData>
            </a:graphic>
          </wp:inline>
        </w:drawing>
      </w:r>
    </w:p>
    <w:p w:rsidR="00F111D9" w:rsidRPr="00F53989" w:rsidRDefault="00F111D9"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70</w:t>
      </w:r>
      <w:r w:rsidR="001C32DE">
        <w:rPr>
          <w:noProof/>
        </w:rPr>
        <w:fldChar w:fldCharType="end"/>
      </w:r>
    </w:p>
    <w:p w:rsidR="00F111D9" w:rsidRPr="00F53989" w:rsidRDefault="0043309E" w:rsidP="00073F6D">
      <w:pPr>
        <w:keepNext/>
        <w:jc w:val="center"/>
        <w:rPr>
          <w:rFonts w:cs="Arial"/>
        </w:rPr>
      </w:pPr>
      <w:r w:rsidRPr="00F53989">
        <w:rPr>
          <w:rFonts w:cs="Arial"/>
          <w:noProof/>
          <w:lang w:val="en-US" w:eastAsia="zh-CN" w:bidi="ar-SA"/>
        </w:rPr>
        <w:drawing>
          <wp:inline distT="0" distB="0" distL="0" distR="0" wp14:anchorId="421074FE" wp14:editId="0C650739">
            <wp:extent cx="4114800" cy="3086100"/>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md6"/>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4114800" cy="3086100"/>
                    </a:xfrm>
                    <a:prstGeom prst="rect">
                      <a:avLst/>
                    </a:prstGeom>
                    <a:noFill/>
                    <a:ln>
                      <a:noFill/>
                    </a:ln>
                  </pic:spPr>
                </pic:pic>
              </a:graphicData>
            </a:graphic>
          </wp:inline>
        </w:drawing>
      </w:r>
    </w:p>
    <w:p w:rsidR="00F111D9" w:rsidRPr="00F53989" w:rsidRDefault="00F111D9"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71</w:t>
      </w:r>
      <w:r w:rsidR="001C32DE">
        <w:rPr>
          <w:noProof/>
        </w:rPr>
        <w:fldChar w:fldCharType="end"/>
      </w:r>
    </w:p>
    <w:p w:rsidR="003A26AB" w:rsidRPr="00F53989" w:rsidRDefault="00910CE5" w:rsidP="004412AB">
      <w:pPr>
        <w:pStyle w:val="41"/>
      </w:pPr>
      <w:bookmarkStart w:id="387" w:name="_Ref364950411"/>
      <w:bookmarkStart w:id="388" w:name="_Ref364951331"/>
      <w:bookmarkStart w:id="389" w:name="_Toc441592267"/>
      <w:bookmarkStart w:id="390" w:name="_Toc444017950"/>
      <w:r w:rsidRPr="00F53989">
        <w:lastRenderedPageBreak/>
        <w:t>Instantané de détection de mouvement</w:t>
      </w:r>
      <w:bookmarkEnd w:id="387"/>
      <w:bookmarkEnd w:id="388"/>
      <w:bookmarkEnd w:id="389"/>
      <w:bookmarkEnd w:id="390"/>
      <w:r w:rsidRPr="00F53989">
        <w:t xml:space="preserve"> </w:t>
      </w:r>
    </w:p>
    <w:p w:rsidR="003A26AB" w:rsidRPr="00F53989" w:rsidRDefault="00910CE5" w:rsidP="00B23C72">
      <w:pPr>
        <w:numPr>
          <w:ilvl w:val="0"/>
          <w:numId w:val="56"/>
        </w:numPr>
        <w:rPr>
          <w:rFonts w:cs="Arial"/>
        </w:rPr>
      </w:pPr>
      <w:r w:rsidRPr="00F53989">
        <w:t xml:space="preserve">Depuis Menu principal-&gt;Réglages-&gt;Caméra-&gt;Encodage-&gt;Instantané (Main Menu-&gt;Setting-&gt;Camera-&gt;Encode-&gt;Snapshot), vous pouvez accéder à l’interface d’instantané. Voir </w:t>
      </w:r>
      <w:r w:rsidR="00F111D9" w:rsidRPr="00F53989">
        <w:rPr>
          <w:rFonts w:cs="Arial"/>
        </w:rPr>
        <w:fldChar w:fldCharType="begin"/>
      </w:r>
      <w:r w:rsidR="00F111D9" w:rsidRPr="00F53989">
        <w:rPr>
          <w:rFonts w:cs="Arial"/>
        </w:rPr>
        <w:instrText xml:space="preserve"> REF _Ref371972891 \h  \* MERGEFORMAT </w:instrText>
      </w:r>
      <w:r w:rsidR="00F111D9" w:rsidRPr="00F53989">
        <w:rPr>
          <w:rFonts w:cs="Arial"/>
        </w:rPr>
      </w:r>
      <w:r w:rsidR="00F111D9"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4–72</w:t>
      </w:r>
      <w:r w:rsidR="00F111D9" w:rsidRPr="00F53989">
        <w:rPr>
          <w:rFonts w:cs="Arial"/>
        </w:rPr>
        <w:fldChar w:fldCharType="end"/>
      </w:r>
      <w:r w:rsidRPr="00F53989">
        <w:t>.</w:t>
      </w:r>
    </w:p>
    <w:p w:rsidR="00910CE5" w:rsidRPr="00F53989" w:rsidRDefault="000D5E9A" w:rsidP="00B23C72">
      <w:pPr>
        <w:numPr>
          <w:ilvl w:val="0"/>
          <w:numId w:val="56"/>
        </w:numPr>
        <w:rPr>
          <w:rFonts w:cs="Arial"/>
        </w:rPr>
      </w:pPr>
      <w:r w:rsidRPr="00F53989">
        <w:t xml:space="preserve">Dans la </w:t>
      </w:r>
      <w:r w:rsidR="00AA2836" w:rsidRPr="00F53989">
        <w:rPr>
          <w:rFonts w:cs="Arial"/>
        </w:rPr>
        <w:fldChar w:fldCharType="begin"/>
      </w:r>
      <w:r w:rsidR="00AA2836" w:rsidRPr="00F53989">
        <w:rPr>
          <w:rFonts w:cs="Arial"/>
        </w:rPr>
        <w:instrText xml:space="preserve"> REF _Ref371972891 \h  \* MERGEFORMAT </w:instrText>
      </w:r>
      <w:r w:rsidR="00AA2836" w:rsidRPr="00F53989">
        <w:rPr>
          <w:rFonts w:cs="Arial"/>
        </w:rPr>
      </w:r>
      <w:r w:rsidR="00AA2836"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4–72</w:t>
      </w:r>
      <w:r w:rsidR="00AA2836" w:rsidRPr="00F53989">
        <w:rPr>
          <w:rFonts w:cs="Arial"/>
        </w:rPr>
        <w:fldChar w:fldCharType="end"/>
      </w:r>
      <w:r w:rsidRPr="00F53989">
        <w:t>, sélectionner instantané déclenché (trigger snapshot) dans la liste déroulante, puis définissez la taille d’image, la qualité et la fréquence d’instantané. Cliquez sur le bouton OK pour sauvegarder les réglages courants.</w:t>
      </w:r>
    </w:p>
    <w:p w:rsidR="003A26AB" w:rsidRPr="00F53989" w:rsidRDefault="00F111D9" w:rsidP="00B23C72">
      <w:pPr>
        <w:numPr>
          <w:ilvl w:val="0"/>
          <w:numId w:val="56"/>
        </w:numPr>
        <w:rPr>
          <w:rFonts w:cs="Arial"/>
        </w:rPr>
      </w:pPr>
      <w:r w:rsidRPr="00F53989">
        <w:t xml:space="preserve">Depuis Menu principal-&gt;Réglages-&gt;Événement-&gt;Détection (Main menu-&gt;Setting-&gt;Event-&gt;Detect), vous pouvez sélectionner le type de détection de mouvement, le canal de détection de mouvement, puis cocher la case d’activation. Veuillez vous reporter au chapitre </w:t>
      </w:r>
      <w:r w:rsidR="000D5E9A" w:rsidRPr="00F53989">
        <w:rPr>
          <w:rFonts w:cs="Arial"/>
        </w:rPr>
        <w:fldChar w:fldCharType="begin"/>
      </w:r>
      <w:r w:rsidR="000D5E9A" w:rsidRPr="00F53989">
        <w:rPr>
          <w:rFonts w:cs="Arial"/>
        </w:rPr>
        <w:instrText xml:space="preserve"> REF _Ref364950055 \r \h </w:instrText>
      </w:r>
      <w:r w:rsidR="00947095" w:rsidRPr="00F53989">
        <w:rPr>
          <w:rFonts w:cs="Arial"/>
        </w:rPr>
        <w:instrText xml:space="preserve"> \* MERGEFORMAT </w:instrText>
      </w:r>
      <w:r w:rsidR="000D5E9A" w:rsidRPr="00F53989">
        <w:rPr>
          <w:rFonts w:cs="Arial"/>
        </w:rPr>
      </w:r>
      <w:r w:rsidR="000D5E9A" w:rsidRPr="00F53989">
        <w:rPr>
          <w:rFonts w:cs="Arial"/>
        </w:rPr>
        <w:fldChar w:fldCharType="separate"/>
      </w:r>
      <w:r w:rsidR="001C32DE">
        <w:rPr>
          <w:rFonts w:cs="Arial"/>
          <w:cs/>
        </w:rPr>
        <w:t>‎</w:t>
      </w:r>
      <w:r w:rsidR="001C32DE">
        <w:rPr>
          <w:rFonts w:cs="Arial"/>
        </w:rPr>
        <w:t>4.10.3.1</w:t>
      </w:r>
      <w:r w:rsidR="000D5E9A" w:rsidRPr="00F53989">
        <w:rPr>
          <w:rFonts w:cs="Arial"/>
        </w:rPr>
        <w:fldChar w:fldCharType="end"/>
      </w:r>
      <w:r w:rsidRPr="00F53989">
        <w:t>.</w:t>
      </w:r>
    </w:p>
    <w:p w:rsidR="00910CE5" w:rsidRPr="00F53989" w:rsidRDefault="00910CE5" w:rsidP="00B23C72">
      <w:pPr>
        <w:numPr>
          <w:ilvl w:val="0"/>
          <w:numId w:val="56"/>
        </w:numPr>
        <w:rPr>
          <w:rFonts w:cs="Arial"/>
        </w:rPr>
      </w:pPr>
      <w:r w:rsidRPr="00F53989">
        <w:t xml:space="preserve">Cliquez sur le bouton OK pour compléter les réglages de la détection de mouvement. </w:t>
      </w:r>
    </w:p>
    <w:p w:rsidR="00910CE5" w:rsidRPr="00F53989" w:rsidRDefault="0043309E" w:rsidP="00073F6D">
      <w:pPr>
        <w:keepNext/>
        <w:jc w:val="center"/>
        <w:rPr>
          <w:rFonts w:cs="Arial"/>
          <w:noProof/>
        </w:rPr>
      </w:pPr>
      <w:r w:rsidRPr="00F53989">
        <w:rPr>
          <w:rFonts w:cs="Arial"/>
          <w:noProof/>
          <w:lang w:val="en-US" w:eastAsia="zh-CN" w:bidi="ar-SA"/>
        </w:rPr>
        <w:drawing>
          <wp:inline distT="0" distB="0" distL="0" distR="0" wp14:anchorId="1AD2CC1C" wp14:editId="23ECFCB4">
            <wp:extent cx="4927600" cy="3695700"/>
            <wp:effectExtent l="0" t="0" r="635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snap7"/>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4927600" cy="3695700"/>
                    </a:xfrm>
                    <a:prstGeom prst="rect">
                      <a:avLst/>
                    </a:prstGeom>
                    <a:noFill/>
                    <a:ln>
                      <a:noFill/>
                    </a:ln>
                  </pic:spPr>
                </pic:pic>
              </a:graphicData>
            </a:graphic>
          </wp:inline>
        </w:drawing>
      </w:r>
    </w:p>
    <w:p w:rsidR="0097758C" w:rsidRPr="00F53989" w:rsidRDefault="0097758C" w:rsidP="00073F6D">
      <w:pPr>
        <w:pStyle w:val="a7"/>
        <w:jc w:val="center"/>
      </w:pPr>
      <w:bookmarkStart w:id="391" w:name="_Ref37197289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72</w:t>
      </w:r>
      <w:r w:rsidR="001C32DE">
        <w:rPr>
          <w:noProof/>
        </w:rPr>
        <w:fldChar w:fldCharType="end"/>
      </w:r>
      <w:bookmarkEnd w:id="391"/>
    </w:p>
    <w:p w:rsidR="00910CE5" w:rsidRPr="00F53989" w:rsidRDefault="00910CE5" w:rsidP="00370B5E">
      <w:pPr>
        <w:pStyle w:val="30"/>
      </w:pPr>
      <w:bookmarkStart w:id="392" w:name="_Ref364951435"/>
      <w:bookmarkStart w:id="393" w:name="_Toc441592268"/>
      <w:bookmarkStart w:id="394" w:name="_Toc444017951"/>
      <w:r w:rsidRPr="00F53989">
        <w:t>Enregistrement/instantané d’alarme</w:t>
      </w:r>
      <w:bookmarkEnd w:id="392"/>
      <w:bookmarkEnd w:id="393"/>
      <w:bookmarkEnd w:id="394"/>
      <w:r w:rsidRPr="00F53989">
        <w:t xml:space="preserve"> </w:t>
      </w:r>
    </w:p>
    <w:p w:rsidR="00A5070A" w:rsidRPr="00F53989" w:rsidRDefault="00A5070A" w:rsidP="00370B5E">
      <w:pPr>
        <w:pStyle w:val="41"/>
      </w:pPr>
      <w:bookmarkStart w:id="395" w:name="_Toc441592269"/>
      <w:bookmarkStart w:id="396" w:name="_Toc444017952"/>
      <w:r w:rsidRPr="00F53989">
        <w:t>Enregistrement d’alarme</w:t>
      </w:r>
      <w:bookmarkEnd w:id="395"/>
      <w:bookmarkEnd w:id="396"/>
      <w:r w:rsidRPr="00F53989">
        <w:t xml:space="preserve"> </w:t>
      </w:r>
    </w:p>
    <w:p w:rsidR="00910CE5" w:rsidRPr="00F53989" w:rsidRDefault="00910CE5" w:rsidP="00B23C72">
      <w:pPr>
        <w:numPr>
          <w:ilvl w:val="0"/>
          <w:numId w:val="57"/>
        </w:numPr>
        <w:rPr>
          <w:rFonts w:cs="Arial"/>
        </w:rPr>
      </w:pPr>
      <w:r w:rsidRPr="00F53989">
        <w:t xml:space="preserve">Avant de définir les information de configuration d’alarme, veuillez consulter le chapitre </w:t>
      </w:r>
      <w:r w:rsidR="000018B7" w:rsidRPr="00F53989">
        <w:rPr>
          <w:rFonts w:cs="Arial"/>
        </w:rPr>
        <w:fldChar w:fldCharType="begin"/>
      </w:r>
      <w:r w:rsidR="000018B7" w:rsidRPr="00F53989">
        <w:rPr>
          <w:rFonts w:cs="Arial"/>
        </w:rPr>
        <w:instrText xml:space="preserve"> REF _Ref364950115 \r \h  \* MERGEFORMAT </w:instrText>
      </w:r>
      <w:r w:rsidR="000018B7" w:rsidRPr="00F53989">
        <w:rPr>
          <w:rFonts w:cs="Arial"/>
        </w:rPr>
      </w:r>
      <w:r w:rsidR="000018B7" w:rsidRPr="00F53989">
        <w:rPr>
          <w:rFonts w:cs="Arial"/>
        </w:rPr>
        <w:fldChar w:fldCharType="separate"/>
      </w:r>
      <w:r w:rsidR="001C32DE">
        <w:rPr>
          <w:rFonts w:cs="Arial"/>
          <w:cs/>
        </w:rPr>
        <w:t>‎</w:t>
      </w:r>
      <w:r w:rsidR="001C32DE">
        <w:rPr>
          <w:rFonts w:cs="Arial"/>
        </w:rPr>
        <w:t>2.3</w:t>
      </w:r>
      <w:r w:rsidR="000018B7" w:rsidRPr="00F53989">
        <w:rPr>
          <w:rFonts w:cs="Arial"/>
        </w:rPr>
        <w:fldChar w:fldCharType="end"/>
      </w:r>
      <w:r w:rsidRPr="00F53989">
        <w:t xml:space="preserve"> pour la connexion des câbles d’entrée et de sortie d’alarme (telles que lumière, sirène, etc.).</w:t>
      </w:r>
    </w:p>
    <w:p w:rsidR="00F111D9" w:rsidRPr="00F53989" w:rsidRDefault="00F111D9" w:rsidP="00B23C72">
      <w:pPr>
        <w:numPr>
          <w:ilvl w:val="0"/>
          <w:numId w:val="57"/>
        </w:numPr>
        <w:rPr>
          <w:rFonts w:cs="Arial"/>
        </w:rPr>
      </w:pPr>
      <w:r w:rsidRPr="00F53989">
        <w:t>La priorité d’enregistrement est : Alarme&gt;Détection de mouvement&gt;Régulier.</w:t>
      </w:r>
    </w:p>
    <w:p w:rsidR="000018B7" w:rsidRPr="00F53989" w:rsidRDefault="00910CE5" w:rsidP="00370B5E">
      <w:pPr>
        <w:rPr>
          <w:rFonts w:cs="Arial"/>
        </w:rPr>
      </w:pPr>
      <w:r w:rsidRPr="00F53989">
        <w:t xml:space="preserve">Depuis Menu principal-&gt;Réglages-&gt;Événement-&gt;Alarme (Main menu-&gt;Setting-&gt;Event-&gt;Alarm), vous pouvez accéder à l’interface de configuration d’alarme. Voir </w:t>
      </w:r>
      <w:r w:rsidR="000018B7" w:rsidRPr="00F53989">
        <w:rPr>
          <w:rFonts w:cs="Arial"/>
        </w:rPr>
        <w:fldChar w:fldCharType="begin"/>
      </w:r>
      <w:r w:rsidR="000018B7" w:rsidRPr="00F53989">
        <w:rPr>
          <w:rFonts w:cs="Arial"/>
        </w:rPr>
        <w:instrText xml:space="preserve"> REF _Ref364950141 \h  \* MERGEFORMAT </w:instrText>
      </w:r>
      <w:r w:rsidR="000018B7" w:rsidRPr="00F53989">
        <w:rPr>
          <w:rFonts w:cs="Arial"/>
        </w:rPr>
      </w:r>
      <w:r w:rsidR="000018B7"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4–73</w:t>
      </w:r>
      <w:r w:rsidR="000018B7" w:rsidRPr="00F53989">
        <w:rPr>
          <w:rFonts w:cs="Arial"/>
        </w:rPr>
        <w:fldChar w:fldCharType="end"/>
      </w:r>
      <w:r w:rsidRPr="00F53989">
        <w:t>.</w:t>
      </w:r>
    </w:p>
    <w:p w:rsidR="00910CE5" w:rsidRPr="00F53989" w:rsidRDefault="00910CE5" w:rsidP="00370B5E">
      <w:pPr>
        <w:pStyle w:val="a8"/>
        <w:widowControl/>
        <w:numPr>
          <w:ilvl w:val="0"/>
          <w:numId w:val="7"/>
        </w:numPr>
        <w:ind w:rightChars="0" w:right="0"/>
        <w:rPr>
          <w:rFonts w:cs="Arial"/>
          <w:spacing w:val="0"/>
          <w:sz w:val="21"/>
          <w:szCs w:val="21"/>
        </w:rPr>
      </w:pPr>
      <w:r w:rsidRPr="00F53989">
        <w:rPr>
          <w:spacing w:val="0"/>
          <w:sz w:val="21"/>
        </w:rPr>
        <w:t>Entrée d’alarme (Alarm in) : sélectionnez le numéro de canal.</w:t>
      </w:r>
    </w:p>
    <w:p w:rsidR="00910CE5" w:rsidRPr="00F53989" w:rsidRDefault="00910CE5" w:rsidP="00370B5E">
      <w:pPr>
        <w:pStyle w:val="a8"/>
        <w:widowControl/>
        <w:numPr>
          <w:ilvl w:val="0"/>
          <w:numId w:val="7"/>
        </w:numPr>
        <w:ind w:rightChars="0" w:right="0"/>
        <w:rPr>
          <w:rFonts w:cs="Arial"/>
          <w:spacing w:val="0"/>
          <w:sz w:val="21"/>
          <w:szCs w:val="21"/>
        </w:rPr>
      </w:pPr>
      <w:r w:rsidRPr="00F53989">
        <w:rPr>
          <w:spacing w:val="0"/>
          <w:sz w:val="21"/>
        </w:rPr>
        <w:t>Type d’événement : Il y a quatre types. Entrée d’alarme locale/Entrée d’alarme réseau/Alarme externe de caméra réseau (IPC external)/Alarme hors connexion de caméra réseau (IPC offline).</w:t>
      </w:r>
    </w:p>
    <w:p w:rsidR="00910CE5" w:rsidRPr="00F53989" w:rsidRDefault="00910CE5" w:rsidP="00370B5E">
      <w:pPr>
        <w:pStyle w:val="a8"/>
        <w:widowControl/>
        <w:numPr>
          <w:ilvl w:val="1"/>
          <w:numId w:val="7"/>
        </w:numPr>
        <w:ind w:rightChars="0" w:right="0"/>
        <w:rPr>
          <w:rFonts w:cs="Arial"/>
          <w:spacing w:val="0"/>
          <w:sz w:val="21"/>
          <w:szCs w:val="21"/>
        </w:rPr>
      </w:pPr>
      <w:r w:rsidRPr="00F53989">
        <w:rPr>
          <w:spacing w:val="0"/>
          <w:sz w:val="21"/>
        </w:rPr>
        <w:t xml:space="preserve">Entrée d’alarme locale (Local input alarm) : le signal d’alarme est issu du port d’entrée d’alarme. </w:t>
      </w:r>
    </w:p>
    <w:p w:rsidR="00910CE5" w:rsidRPr="00F53989" w:rsidRDefault="00910CE5" w:rsidP="00370B5E">
      <w:pPr>
        <w:pStyle w:val="a8"/>
        <w:widowControl/>
        <w:numPr>
          <w:ilvl w:val="1"/>
          <w:numId w:val="7"/>
        </w:numPr>
        <w:ind w:rightChars="0" w:right="0"/>
        <w:rPr>
          <w:rFonts w:cs="Arial"/>
          <w:spacing w:val="0"/>
          <w:sz w:val="21"/>
          <w:szCs w:val="21"/>
        </w:rPr>
      </w:pPr>
      <w:r w:rsidRPr="00F53989">
        <w:rPr>
          <w:spacing w:val="0"/>
          <w:sz w:val="21"/>
        </w:rPr>
        <w:t>Entrée d’alarme réseau (network input alarm) : le signal d’alarme est issu du port réseau.</w:t>
      </w:r>
    </w:p>
    <w:p w:rsidR="00910CE5" w:rsidRPr="00F53989" w:rsidRDefault="00910CE5" w:rsidP="00370B5E">
      <w:pPr>
        <w:pStyle w:val="a8"/>
        <w:widowControl/>
        <w:numPr>
          <w:ilvl w:val="1"/>
          <w:numId w:val="7"/>
        </w:numPr>
        <w:ind w:rightChars="0" w:right="0"/>
        <w:rPr>
          <w:rFonts w:cs="Arial"/>
          <w:spacing w:val="0"/>
          <w:sz w:val="21"/>
          <w:szCs w:val="21"/>
        </w:rPr>
      </w:pPr>
      <w:r w:rsidRPr="00F53989">
        <w:rPr>
          <w:spacing w:val="0"/>
          <w:sz w:val="21"/>
        </w:rPr>
        <w:lastRenderedPageBreak/>
        <w:t xml:space="preserve">Alarme externe de caméra IP (IPC external alarm) : C’est le signal de marche/arrêt d’alarme depuis l’appareil frontal qui peut activer l’NVR local. </w:t>
      </w:r>
    </w:p>
    <w:p w:rsidR="00910CE5" w:rsidRPr="00F53989" w:rsidRDefault="00910CE5" w:rsidP="00370B5E">
      <w:pPr>
        <w:pStyle w:val="a8"/>
        <w:widowControl/>
        <w:numPr>
          <w:ilvl w:val="1"/>
          <w:numId w:val="7"/>
        </w:numPr>
        <w:ind w:rightChars="0" w:right="0"/>
        <w:rPr>
          <w:rFonts w:cs="Arial"/>
          <w:spacing w:val="0"/>
          <w:sz w:val="21"/>
          <w:szCs w:val="21"/>
        </w:rPr>
      </w:pPr>
      <w:r w:rsidRPr="00F53989">
        <w:rPr>
          <w:spacing w:val="0"/>
          <w:sz w:val="21"/>
        </w:rPr>
        <w:t xml:space="preserve">Alarme de caméra IP hors ligne (IPC offline alarm) : Une fois cet élément sélectionné, le système peut générer une alarme quand la caméra réseau frontale est déconnectée de l’NVR local. L’alarme peut activer l’enregistrement, un contrôle PTZ, un instantané, etc. L’alarme peut durer jusqu’à ce que la connexion entre la caméra réseau et l’NVR soit restaurée. </w:t>
      </w:r>
    </w:p>
    <w:p w:rsidR="00910CE5" w:rsidRPr="00F53989" w:rsidRDefault="00910CE5" w:rsidP="00370B5E">
      <w:pPr>
        <w:pStyle w:val="a8"/>
        <w:widowControl/>
        <w:numPr>
          <w:ilvl w:val="0"/>
          <w:numId w:val="7"/>
        </w:numPr>
        <w:ind w:rightChars="0" w:right="0"/>
        <w:rPr>
          <w:rFonts w:cs="Arial"/>
          <w:spacing w:val="0"/>
          <w:sz w:val="21"/>
          <w:szCs w:val="21"/>
        </w:rPr>
      </w:pPr>
      <w:r w:rsidRPr="00F53989">
        <w:rPr>
          <w:spacing w:val="0"/>
          <w:sz w:val="21"/>
        </w:rPr>
        <w:t xml:space="preserve">Activer (Enable) : Vous devez cocher cette case pour activer la fonction courante. </w:t>
      </w:r>
    </w:p>
    <w:p w:rsidR="00910CE5" w:rsidRPr="00F53989" w:rsidRDefault="00910CE5" w:rsidP="00370B5E">
      <w:pPr>
        <w:pStyle w:val="a8"/>
        <w:widowControl/>
        <w:numPr>
          <w:ilvl w:val="0"/>
          <w:numId w:val="7"/>
        </w:numPr>
        <w:ind w:rightChars="0" w:right="0"/>
        <w:rPr>
          <w:rFonts w:cs="Arial"/>
          <w:spacing w:val="0"/>
          <w:sz w:val="21"/>
          <w:szCs w:val="21"/>
        </w:rPr>
      </w:pPr>
      <w:r w:rsidRPr="00F53989">
        <w:rPr>
          <w:spacing w:val="0"/>
          <w:sz w:val="21"/>
        </w:rPr>
        <w:t>Type : normalement ouvert ou normalement fermé.</w:t>
      </w:r>
    </w:p>
    <w:p w:rsidR="00910CE5" w:rsidRPr="00F53989" w:rsidRDefault="00910CE5" w:rsidP="00B23C72">
      <w:pPr>
        <w:numPr>
          <w:ilvl w:val="0"/>
          <w:numId w:val="57"/>
        </w:numPr>
        <w:rPr>
          <w:rFonts w:cs="Arial"/>
        </w:rPr>
      </w:pPr>
      <w:r w:rsidRPr="00F53989">
        <w:t xml:space="preserve">Cliquez sur le bouton Sauvegarder (Save) pour compléter la Configuration d’alarme. </w:t>
      </w:r>
    </w:p>
    <w:p w:rsidR="00910CE5"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drawing>
          <wp:inline distT="0" distB="0" distL="0" distR="0" wp14:anchorId="55A75783" wp14:editId="0FD5196E">
            <wp:extent cx="5295900" cy="3971925"/>
            <wp:effectExtent l="0" t="0" r="0" b="952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alarm"/>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5295900" cy="3971925"/>
                    </a:xfrm>
                    <a:prstGeom prst="rect">
                      <a:avLst/>
                    </a:prstGeom>
                    <a:noFill/>
                    <a:ln>
                      <a:noFill/>
                    </a:ln>
                  </pic:spPr>
                </pic:pic>
              </a:graphicData>
            </a:graphic>
          </wp:inline>
        </w:drawing>
      </w:r>
    </w:p>
    <w:p w:rsidR="00910CE5" w:rsidRPr="00F53989" w:rsidRDefault="00910CE5" w:rsidP="00073F6D">
      <w:pPr>
        <w:pStyle w:val="a7"/>
        <w:jc w:val="center"/>
      </w:pPr>
      <w:bookmarkStart w:id="397" w:name="_Ref36495014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w:instrText>
      </w:r>
      <w:r w:rsidR="001C32DE">
        <w:instrText xml:space="preserve">_ \* ARABIC \s 1 </w:instrText>
      </w:r>
      <w:r w:rsidR="001C32DE">
        <w:fldChar w:fldCharType="separate"/>
      </w:r>
      <w:r w:rsidR="001C32DE">
        <w:rPr>
          <w:noProof/>
        </w:rPr>
        <w:t>73</w:t>
      </w:r>
      <w:r w:rsidR="001C32DE">
        <w:rPr>
          <w:noProof/>
        </w:rPr>
        <w:fldChar w:fldCharType="end"/>
      </w:r>
      <w:bookmarkEnd w:id="397"/>
    </w:p>
    <w:p w:rsidR="00910CE5" w:rsidRPr="00F53989" w:rsidRDefault="00910CE5" w:rsidP="00B23C72">
      <w:pPr>
        <w:numPr>
          <w:ilvl w:val="0"/>
          <w:numId w:val="57"/>
        </w:numPr>
        <w:rPr>
          <w:rFonts w:cs="Arial"/>
        </w:rPr>
      </w:pPr>
      <w:r w:rsidRPr="00F53989">
        <w:t xml:space="preserve">Depuis Menu principal-&gt;Réglages-&gt;Stockage-&gt;Programmation (Main menu-&gt;Setting-&gt;Storage-&gt;Schedule), vous pouvez accéder à l’interface illustrée sur la </w:t>
      </w:r>
      <w:r w:rsidR="00854DB4" w:rsidRPr="00F53989">
        <w:rPr>
          <w:rFonts w:cs="Arial"/>
        </w:rPr>
        <w:fldChar w:fldCharType="begin"/>
      </w:r>
      <w:r w:rsidR="00854DB4" w:rsidRPr="00F53989">
        <w:rPr>
          <w:rFonts w:cs="Arial"/>
        </w:rPr>
        <w:instrText xml:space="preserve"> REF _Ref294101690 \h  \* MERGEFORMAT </w:instrText>
      </w:r>
      <w:r w:rsidR="00854DB4" w:rsidRPr="00F53989">
        <w:rPr>
          <w:rFonts w:cs="Arial"/>
        </w:rPr>
      </w:r>
      <w:r w:rsidR="00854DB4"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4–63</w:t>
      </w:r>
      <w:r w:rsidR="00854DB4" w:rsidRPr="00F53989">
        <w:rPr>
          <w:rFonts w:cs="Arial"/>
        </w:rPr>
        <w:fldChar w:fldCharType="end"/>
      </w:r>
      <w:r w:rsidRPr="00F53989">
        <w:t>.</w:t>
      </w:r>
    </w:p>
    <w:p w:rsidR="00910CE5" w:rsidRPr="00F53989" w:rsidRDefault="00910CE5" w:rsidP="00B23C72">
      <w:pPr>
        <w:numPr>
          <w:ilvl w:val="0"/>
          <w:numId w:val="57"/>
        </w:numPr>
        <w:rPr>
          <w:rFonts w:cs="Arial"/>
        </w:rPr>
      </w:pPr>
      <w:r w:rsidRPr="00F53989">
        <w:t xml:space="preserve">Sélectionnez le canal d’alarme et la période, le type d’enregistrement doit être alarme (alarm). Veuillez vous reporter au chapitre </w:t>
      </w:r>
      <w:r w:rsidR="00EF0486" w:rsidRPr="00F53989">
        <w:rPr>
          <w:rFonts w:cs="Arial"/>
        </w:rPr>
        <w:fldChar w:fldCharType="begin"/>
      </w:r>
      <w:r w:rsidR="00EF0486" w:rsidRPr="00F53989">
        <w:rPr>
          <w:rFonts w:cs="Arial"/>
        </w:rPr>
        <w:instrText xml:space="preserve"> REF _Ref364950318 \r \h  \* MERGEFORMAT </w:instrText>
      </w:r>
      <w:r w:rsidR="00EF0486" w:rsidRPr="00F53989">
        <w:rPr>
          <w:rFonts w:cs="Arial"/>
        </w:rPr>
      </w:r>
      <w:r w:rsidR="00EF0486" w:rsidRPr="00F53989">
        <w:rPr>
          <w:rFonts w:cs="Arial"/>
        </w:rPr>
        <w:fldChar w:fldCharType="separate"/>
      </w:r>
      <w:r w:rsidR="001C32DE">
        <w:rPr>
          <w:rFonts w:cs="Arial"/>
          <w:cs/>
        </w:rPr>
        <w:t>‎</w:t>
      </w:r>
      <w:r w:rsidR="001C32DE">
        <w:rPr>
          <w:rFonts w:cs="Arial"/>
        </w:rPr>
        <w:t>4.10.2</w:t>
      </w:r>
      <w:r w:rsidR="00EF0486" w:rsidRPr="00F53989">
        <w:rPr>
          <w:rFonts w:cs="Arial"/>
        </w:rPr>
        <w:fldChar w:fldCharType="end"/>
      </w:r>
      <w:r w:rsidRPr="00F53989">
        <w:t>.</w:t>
      </w:r>
    </w:p>
    <w:p w:rsidR="00910CE5" w:rsidRPr="00F53989" w:rsidRDefault="00910CE5" w:rsidP="00B23C72">
      <w:pPr>
        <w:numPr>
          <w:ilvl w:val="0"/>
          <w:numId w:val="57"/>
        </w:numPr>
        <w:rPr>
          <w:rFonts w:cs="Arial"/>
        </w:rPr>
      </w:pPr>
      <w:r w:rsidRPr="00F53989">
        <w:t>Cliquer sur le bouton Copier (Copy) pour copier les réglages courants vers d’autres canaux.</w:t>
      </w:r>
    </w:p>
    <w:p w:rsidR="00910CE5" w:rsidRPr="00F53989" w:rsidRDefault="00910CE5" w:rsidP="00B23C72">
      <w:pPr>
        <w:numPr>
          <w:ilvl w:val="0"/>
          <w:numId w:val="57"/>
        </w:numPr>
        <w:rPr>
          <w:rFonts w:cs="Arial"/>
        </w:rPr>
      </w:pPr>
      <w:r w:rsidRPr="00F53989">
        <w:t xml:space="preserve">Cliquez sur le bouton OK pour sauvegarder les informations d’enregistrement. </w:t>
      </w:r>
    </w:p>
    <w:p w:rsidR="00910CE5" w:rsidRPr="00F53989" w:rsidRDefault="00910CE5" w:rsidP="00424AB7">
      <w:pPr>
        <w:rPr>
          <w:rFonts w:cs="Arial"/>
        </w:rPr>
      </w:pPr>
    </w:p>
    <w:p w:rsidR="00910CE5" w:rsidRPr="00F53989" w:rsidRDefault="00910CE5" w:rsidP="004412AB">
      <w:pPr>
        <w:pStyle w:val="41"/>
      </w:pPr>
      <w:bookmarkStart w:id="398" w:name="_Toc441592270"/>
      <w:bookmarkStart w:id="399" w:name="_Toc444017953"/>
      <w:r w:rsidRPr="00F53989">
        <w:t>Instantané d’alarme</w:t>
      </w:r>
      <w:bookmarkEnd w:id="398"/>
      <w:bookmarkEnd w:id="399"/>
      <w:r w:rsidRPr="00F53989">
        <w:t xml:space="preserve"> </w:t>
      </w:r>
    </w:p>
    <w:p w:rsidR="00910CE5" w:rsidRPr="00F53989" w:rsidRDefault="00A5070A" w:rsidP="00B23C72">
      <w:pPr>
        <w:numPr>
          <w:ilvl w:val="0"/>
          <w:numId w:val="58"/>
        </w:numPr>
        <w:rPr>
          <w:rFonts w:cs="Arial"/>
        </w:rPr>
      </w:pPr>
      <w:r w:rsidRPr="00F53989">
        <w:t xml:space="preserve">Veuillez vous référer aux étapes a) à c) du chapitre </w:t>
      </w:r>
      <w:r w:rsidR="001A5167" w:rsidRPr="00F53989">
        <w:rPr>
          <w:rFonts w:cs="Arial"/>
        </w:rPr>
        <w:fldChar w:fldCharType="begin"/>
      </w:r>
      <w:r w:rsidR="001A5167" w:rsidRPr="00F53989">
        <w:rPr>
          <w:rFonts w:cs="Arial"/>
        </w:rPr>
        <w:instrText xml:space="preserve"> REF _Ref364950411 \r \h </w:instrText>
      </w:r>
      <w:r w:rsidR="00D228B2" w:rsidRPr="00F53989">
        <w:rPr>
          <w:rFonts w:cs="Arial"/>
        </w:rPr>
        <w:instrText xml:space="preserve"> \* MERGEFORMAT </w:instrText>
      </w:r>
      <w:r w:rsidR="001A5167" w:rsidRPr="00F53989">
        <w:rPr>
          <w:rFonts w:cs="Arial"/>
        </w:rPr>
      </w:r>
      <w:r w:rsidR="001A5167" w:rsidRPr="00F53989">
        <w:rPr>
          <w:rFonts w:cs="Arial"/>
        </w:rPr>
        <w:fldChar w:fldCharType="separate"/>
      </w:r>
      <w:r w:rsidR="001C32DE">
        <w:rPr>
          <w:rFonts w:cs="Arial"/>
          <w:cs/>
        </w:rPr>
        <w:t>‎</w:t>
      </w:r>
      <w:r w:rsidR="001C32DE">
        <w:rPr>
          <w:rFonts w:cs="Arial"/>
        </w:rPr>
        <w:t>4.10.3.2</w:t>
      </w:r>
      <w:r w:rsidR="001A5167" w:rsidRPr="00F53989">
        <w:rPr>
          <w:rFonts w:cs="Arial"/>
        </w:rPr>
        <w:fldChar w:fldCharType="end"/>
      </w:r>
      <w:r w:rsidRPr="00F53989">
        <w:t xml:space="preserve"> pour activer l’instantané programmé. </w:t>
      </w:r>
    </w:p>
    <w:p w:rsidR="00A5070A" w:rsidRPr="00F53989" w:rsidRDefault="00A5070A" w:rsidP="00B23C72">
      <w:pPr>
        <w:numPr>
          <w:ilvl w:val="0"/>
          <w:numId w:val="58"/>
        </w:numPr>
        <w:rPr>
          <w:rFonts w:cs="Arial"/>
        </w:rPr>
      </w:pPr>
      <w:r w:rsidRPr="00F53989">
        <w:t xml:space="preserve">Depuis Menu principal-&gt;Réglages-&gt;Stockage-&gt;Programmation (Main Menu-&gt;Setting-&gt;Storage-&gt;Schedule), vous pouvez accéder à l’interface illustrée sur la </w:t>
      </w:r>
      <w:r w:rsidR="00854DB4" w:rsidRPr="00F53989">
        <w:rPr>
          <w:rFonts w:cs="Arial"/>
        </w:rPr>
        <w:fldChar w:fldCharType="begin"/>
      </w:r>
      <w:r w:rsidR="00854DB4" w:rsidRPr="00F53989">
        <w:rPr>
          <w:rFonts w:cs="Arial"/>
        </w:rPr>
        <w:instrText xml:space="preserve"> REF _Ref371973076 \h  \* MERGEFORMAT </w:instrText>
      </w:r>
      <w:r w:rsidR="00854DB4" w:rsidRPr="00F53989">
        <w:rPr>
          <w:rFonts w:cs="Arial"/>
        </w:rPr>
      </w:r>
      <w:r w:rsidR="00854DB4"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4–74</w:t>
      </w:r>
      <w:r w:rsidR="00854DB4" w:rsidRPr="00F53989">
        <w:rPr>
          <w:rFonts w:cs="Arial"/>
        </w:rPr>
        <w:fldChar w:fldCharType="end"/>
      </w:r>
      <w:r w:rsidRPr="00F53989">
        <w:t xml:space="preserve"> pour activer la fonction d’instantané. </w:t>
      </w:r>
    </w:p>
    <w:p w:rsidR="00A5070A" w:rsidRPr="00F53989" w:rsidRDefault="00A5070A" w:rsidP="00B23C72">
      <w:pPr>
        <w:numPr>
          <w:ilvl w:val="0"/>
          <w:numId w:val="58"/>
        </w:numPr>
        <w:rPr>
          <w:rFonts w:cs="Arial"/>
        </w:rPr>
      </w:pPr>
      <w:r w:rsidRPr="00F53989">
        <w:lastRenderedPageBreak/>
        <w:t xml:space="preserve">Depuis Menu principal-&gt;Événement-&gt;Alarme (Main Menu-&gt;Setting-&gt;Event-&gt;Alarm), vous pouvez accéder à l’interface illustrée sur la </w:t>
      </w:r>
      <w:r w:rsidR="001A5167" w:rsidRPr="00F53989">
        <w:rPr>
          <w:rFonts w:cs="Arial"/>
        </w:rPr>
        <w:fldChar w:fldCharType="begin"/>
      </w:r>
      <w:r w:rsidR="001A5167" w:rsidRPr="00F53989">
        <w:rPr>
          <w:rFonts w:cs="Arial"/>
        </w:rPr>
        <w:instrText xml:space="preserve"> REF _Ref364950141 \h  \* MERGEFORMAT </w:instrText>
      </w:r>
      <w:r w:rsidR="001A5167" w:rsidRPr="00F53989">
        <w:rPr>
          <w:rFonts w:cs="Arial"/>
        </w:rPr>
      </w:r>
      <w:r w:rsidR="001A5167"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4–73</w:t>
      </w:r>
      <w:r w:rsidR="001A5167" w:rsidRPr="00F53989">
        <w:rPr>
          <w:rFonts w:cs="Arial"/>
        </w:rPr>
        <w:fldChar w:fldCharType="end"/>
      </w:r>
      <w:r w:rsidRPr="00F53989">
        <w:t xml:space="preserve"> pour définir les paramètres d’alarme et activer la fonction d’instantané. </w:t>
      </w:r>
    </w:p>
    <w:p w:rsidR="00A5070A" w:rsidRPr="00F53989" w:rsidRDefault="00A5070A" w:rsidP="00B23C72">
      <w:pPr>
        <w:numPr>
          <w:ilvl w:val="0"/>
          <w:numId w:val="58"/>
        </w:numPr>
        <w:rPr>
          <w:rFonts w:cs="Arial"/>
        </w:rPr>
      </w:pPr>
      <w:r w:rsidRPr="00F53989">
        <w:t xml:space="preserve">Cliquer sur le bouton Sauvegarder (Save) pour sauvegarder les réglages d’instantané d’alarme. </w:t>
      </w:r>
    </w:p>
    <w:p w:rsidR="0097758C" w:rsidRPr="00F53989" w:rsidRDefault="0043309E" w:rsidP="0023796B">
      <w:pPr>
        <w:ind w:left="420"/>
        <w:jc w:val="center"/>
        <w:rPr>
          <w:rFonts w:cs="Arial"/>
          <w:noProof/>
        </w:rPr>
      </w:pPr>
      <w:r w:rsidRPr="00F53989">
        <w:rPr>
          <w:rFonts w:cs="Arial"/>
          <w:noProof/>
          <w:lang w:val="en-US" w:eastAsia="zh-CN" w:bidi="ar-SA"/>
        </w:rPr>
        <w:drawing>
          <wp:inline distT="0" distB="0" distL="0" distR="0" wp14:anchorId="7D3D4675" wp14:editId="32C4EADE">
            <wp:extent cx="4927600" cy="3695700"/>
            <wp:effectExtent l="0" t="0" r="635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nap7"/>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0" y="0"/>
                      <a:ext cx="4927600" cy="3695700"/>
                    </a:xfrm>
                    <a:prstGeom prst="rect">
                      <a:avLst/>
                    </a:prstGeom>
                    <a:noFill/>
                    <a:ln>
                      <a:noFill/>
                    </a:ln>
                  </pic:spPr>
                </pic:pic>
              </a:graphicData>
            </a:graphic>
          </wp:inline>
        </w:drawing>
      </w:r>
    </w:p>
    <w:p w:rsidR="0097758C" w:rsidRPr="00F53989" w:rsidRDefault="0097758C" w:rsidP="00073F6D">
      <w:pPr>
        <w:pStyle w:val="a7"/>
        <w:jc w:val="center"/>
      </w:pPr>
      <w:bookmarkStart w:id="400" w:name="_Ref37197307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74</w:t>
      </w:r>
      <w:r w:rsidR="001C32DE">
        <w:rPr>
          <w:noProof/>
        </w:rPr>
        <w:fldChar w:fldCharType="end"/>
      </w:r>
      <w:bookmarkEnd w:id="400"/>
    </w:p>
    <w:p w:rsidR="00910CE5" w:rsidRPr="00F53989" w:rsidRDefault="00A5070A" w:rsidP="004412AB">
      <w:pPr>
        <w:pStyle w:val="30"/>
      </w:pPr>
      <w:bookmarkStart w:id="401" w:name="_Toc441592271"/>
      <w:bookmarkStart w:id="402" w:name="_Toc444017954"/>
      <w:r w:rsidRPr="00F53989">
        <w:t>Enregistrement/instantané manuel</w:t>
      </w:r>
      <w:bookmarkEnd w:id="401"/>
      <w:bookmarkEnd w:id="402"/>
    </w:p>
    <w:p w:rsidR="00697130" w:rsidRPr="00F53989" w:rsidRDefault="00697130" w:rsidP="00424AB7">
      <w:pPr>
        <w:rPr>
          <w:rFonts w:cs="Arial"/>
          <w:kern w:val="56"/>
          <w:szCs w:val="21"/>
        </w:rPr>
      </w:pPr>
      <w:r w:rsidRPr="00F53989">
        <w:t>Vous devez disposer des droits corrects pour utiliser les opérations suivantes. Veuillez vérifier que le disque dur est correctement installé.</w:t>
      </w:r>
    </w:p>
    <w:p w:rsidR="00197419" w:rsidRPr="00F53989" w:rsidRDefault="00197419" w:rsidP="00424AB7">
      <w:pPr>
        <w:rPr>
          <w:rFonts w:cs="Arial"/>
          <w:kern w:val="56"/>
          <w:szCs w:val="21"/>
        </w:rPr>
      </w:pPr>
    </w:p>
    <w:p w:rsidR="00455D7D" w:rsidRPr="00F53989" w:rsidRDefault="00455D7D" w:rsidP="004412AB">
      <w:pPr>
        <w:pStyle w:val="41"/>
      </w:pPr>
      <w:bookmarkStart w:id="403" w:name="_Toc441592272"/>
      <w:bookmarkStart w:id="404" w:name="_Toc444017955"/>
      <w:r w:rsidRPr="00F53989">
        <w:t>Enregistrement manuel</w:t>
      </w:r>
      <w:bookmarkEnd w:id="403"/>
      <w:bookmarkEnd w:id="404"/>
      <w:r w:rsidRPr="00F53989">
        <w:t xml:space="preserve"> </w:t>
      </w:r>
    </w:p>
    <w:p w:rsidR="001832CD" w:rsidRPr="00F53989" w:rsidRDefault="001832CD" w:rsidP="00197419">
      <w:pPr>
        <w:numPr>
          <w:ilvl w:val="0"/>
          <w:numId w:val="136"/>
        </w:numPr>
      </w:pPr>
      <w:r w:rsidRPr="00F53989">
        <w:t xml:space="preserve">Faites un clic droit et sélectionnez enregistrement manuel (manual record) ou depuis Menu principal-&gt;Réglages-&gt;Stockage-&gt;Enregistrement manuel (Main menu-&gt;Setting-&gt;Storage-&gt;Manual Record). Le menu d’enregistrement manuel est montré dans la </w:t>
      </w:r>
      <w:r w:rsidR="00B14536" w:rsidRPr="00F53989">
        <w:fldChar w:fldCharType="begin"/>
      </w:r>
      <w:r w:rsidR="00B14536" w:rsidRPr="00F53989">
        <w:instrText xml:space="preserve"> REF _Ref364950541 \h  \* MERGEFORMAT </w:instrText>
      </w:r>
      <w:r w:rsidR="00B14536" w:rsidRPr="00F53989">
        <w:fldChar w:fldCharType="separate"/>
      </w:r>
      <w:r w:rsidR="001C32DE" w:rsidRPr="00F53989">
        <w:t xml:space="preserve">Figure </w:t>
      </w:r>
      <w:r w:rsidR="001C32DE">
        <w:rPr>
          <w:cs/>
        </w:rPr>
        <w:t>‎</w:t>
      </w:r>
      <w:r w:rsidR="001C32DE">
        <w:t>4</w:t>
      </w:r>
      <w:r w:rsidR="001C32DE" w:rsidRPr="00F53989">
        <w:t>–</w:t>
      </w:r>
      <w:r w:rsidR="001C32DE">
        <w:t>75</w:t>
      </w:r>
      <w:r w:rsidR="00B14536" w:rsidRPr="00F53989">
        <w:fldChar w:fldCharType="end"/>
      </w:r>
      <w:r w:rsidRPr="00F53989">
        <w:t>.</w:t>
      </w:r>
    </w:p>
    <w:p w:rsidR="000675AA" w:rsidRPr="00F53989" w:rsidRDefault="001832CD" w:rsidP="00424AB7">
      <w:pPr>
        <w:rPr>
          <w:rFonts w:cs="Arial"/>
          <w:b/>
          <w:kern w:val="56"/>
          <w:szCs w:val="21"/>
        </w:rPr>
      </w:pPr>
      <w:r w:rsidRPr="00F53989">
        <w:rPr>
          <w:b/>
          <w:kern w:val="56"/>
        </w:rPr>
        <w:t xml:space="preserve">Conseils </w:t>
      </w:r>
    </w:p>
    <w:p w:rsidR="001832CD" w:rsidRPr="00F53989" w:rsidRDefault="001832CD" w:rsidP="00424AB7">
      <w:pPr>
        <w:rPr>
          <w:rFonts w:cs="Arial"/>
        </w:rPr>
      </w:pPr>
      <w:r w:rsidRPr="00F53989">
        <w:t xml:space="preserve">Vous pouvez cliquer sur le bouton d’enregistrement (Rec) du panneau frontal (si possible) pour accéder à l’interface d’enregistrement manuel. </w:t>
      </w:r>
    </w:p>
    <w:p w:rsidR="001832C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77323EF" wp14:editId="27366723">
            <wp:extent cx="5486400" cy="4114800"/>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snp"/>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a:noFill/>
                    </a:ln>
                  </pic:spPr>
                </pic:pic>
              </a:graphicData>
            </a:graphic>
          </wp:inline>
        </w:drawing>
      </w:r>
    </w:p>
    <w:p w:rsidR="001832CD" w:rsidRPr="00F53989" w:rsidRDefault="001832CD" w:rsidP="00073F6D">
      <w:pPr>
        <w:pStyle w:val="a7"/>
        <w:jc w:val="center"/>
      </w:pPr>
      <w:bookmarkStart w:id="405" w:name="_Ref36495054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75</w:t>
      </w:r>
      <w:r w:rsidR="001C32DE">
        <w:rPr>
          <w:noProof/>
        </w:rPr>
        <w:fldChar w:fldCharType="end"/>
      </w:r>
      <w:bookmarkEnd w:id="405"/>
    </w:p>
    <w:p w:rsidR="00455D7D" w:rsidRPr="00F53989" w:rsidRDefault="001832CD" w:rsidP="00197419">
      <w:pPr>
        <w:numPr>
          <w:ilvl w:val="0"/>
          <w:numId w:val="136"/>
        </w:numPr>
        <w:rPr>
          <w:rFonts w:cs="Arial"/>
          <w:kern w:val="56"/>
          <w:szCs w:val="21"/>
        </w:rPr>
      </w:pPr>
      <w:r w:rsidRPr="00F53989">
        <w:t>Cochez la case pour sélectionner les canaux d’enregistrement manuel. Vous pourrez constater que le voyant d’état correspondant sur le panneau frontal est allumé.</w:t>
      </w:r>
    </w:p>
    <w:p w:rsidR="00455D7D" w:rsidRPr="00F53989" w:rsidRDefault="00455D7D" w:rsidP="00B23C72">
      <w:pPr>
        <w:numPr>
          <w:ilvl w:val="0"/>
          <w:numId w:val="49"/>
        </w:numPr>
        <w:rPr>
          <w:rFonts w:cs="Arial"/>
        </w:rPr>
      </w:pPr>
      <w:r w:rsidRPr="00F53989">
        <w:t xml:space="preserve">Canal (Channel) : Permet d’afficher tous les canaux de l’appareil. </w:t>
      </w:r>
    </w:p>
    <w:p w:rsidR="00697130" w:rsidRPr="00F53989" w:rsidRDefault="00455D7D" w:rsidP="007E1482">
      <w:pPr>
        <w:numPr>
          <w:ilvl w:val="0"/>
          <w:numId w:val="49"/>
        </w:numPr>
      </w:pPr>
      <w:r w:rsidRPr="00F53989">
        <w:t xml:space="preserve">Manuel (Manual) : Il a la priorité la plus élevée. Activez le canal que vous souhaitez enregistrer quelle que soit la plage horaire appliquée dans les réglages d’enregistrement. Le système enregistre à présent un fichier général. </w:t>
      </w:r>
    </w:p>
    <w:p w:rsidR="00455D7D" w:rsidRPr="00F53989" w:rsidRDefault="00455D7D" w:rsidP="007E1482">
      <w:pPr>
        <w:numPr>
          <w:ilvl w:val="0"/>
          <w:numId w:val="49"/>
        </w:numPr>
      </w:pPr>
      <w:r w:rsidRPr="00F53989">
        <w:t xml:space="preserve">Automatique (Auto) : Le système active la fonction d’enregistrement automatique telle que vous l’avez définie dans le chapitre </w:t>
      </w:r>
      <w:r w:rsidR="00B14536" w:rsidRPr="00F53989">
        <w:fldChar w:fldCharType="begin"/>
      </w:r>
      <w:r w:rsidR="00B14536" w:rsidRPr="00F53989">
        <w:instrText xml:space="preserve"> REF _Ref364950614 \r \h  \* MERGEFORMAT </w:instrText>
      </w:r>
      <w:r w:rsidR="00B14536" w:rsidRPr="00F53989">
        <w:fldChar w:fldCharType="separate"/>
      </w:r>
      <w:r w:rsidR="001C32DE">
        <w:rPr>
          <w:cs/>
        </w:rPr>
        <w:t>‎</w:t>
      </w:r>
      <w:r w:rsidR="001C32DE">
        <w:t>4.10.2</w:t>
      </w:r>
      <w:r w:rsidR="00B14536" w:rsidRPr="00F53989">
        <w:fldChar w:fldCharType="end"/>
      </w:r>
      <w:r w:rsidRPr="00F53989">
        <w:t xml:space="preserve"> Interface de programmation (Général (General)/Détection de mouvement (Motion detect)/Alarme (Alarm))</w:t>
      </w:r>
    </w:p>
    <w:p w:rsidR="00455D7D" w:rsidRPr="00F53989" w:rsidRDefault="00455D7D" w:rsidP="007E1482">
      <w:pPr>
        <w:numPr>
          <w:ilvl w:val="0"/>
          <w:numId w:val="49"/>
        </w:numPr>
      </w:pPr>
      <w:r w:rsidRPr="00F53989">
        <w:t>Stop (Arrêt) : Arrête l’enregistrement/instantané du canal courant sans tenir compte de la période définie dans les réglages d’enregistrement.</w:t>
      </w:r>
    </w:p>
    <w:p w:rsidR="00400F44" w:rsidRPr="00F53989" w:rsidRDefault="00400F44" w:rsidP="007E1482">
      <w:pPr>
        <w:numPr>
          <w:ilvl w:val="0"/>
          <w:numId w:val="49"/>
        </w:numPr>
      </w:pPr>
      <w:r w:rsidRPr="00F53989">
        <w:t>Tous (All) : Cochez la case Tous (All) pour sélectionner tous les canaux.</w:t>
      </w:r>
    </w:p>
    <w:p w:rsidR="00697130" w:rsidRPr="00F53989" w:rsidRDefault="00455D7D" w:rsidP="00197419">
      <w:pPr>
        <w:numPr>
          <w:ilvl w:val="0"/>
          <w:numId w:val="136"/>
        </w:numPr>
        <w:rPr>
          <w:rFonts w:cs="Arial"/>
          <w:kern w:val="56"/>
          <w:szCs w:val="21"/>
        </w:rPr>
      </w:pPr>
      <w:r w:rsidRPr="00F53989">
        <w:t xml:space="preserve">Cliquez sur le bouton OK pour compléter les réglages de l’enregistrement manuel. </w:t>
      </w:r>
    </w:p>
    <w:p w:rsidR="00697130" w:rsidRPr="00F53989" w:rsidRDefault="00697130" w:rsidP="00424AB7">
      <w:pPr>
        <w:rPr>
          <w:rFonts w:cs="Arial"/>
        </w:rPr>
      </w:pPr>
    </w:p>
    <w:p w:rsidR="00455D7D" w:rsidRPr="00F53989" w:rsidRDefault="00455D7D" w:rsidP="004412AB">
      <w:pPr>
        <w:pStyle w:val="41"/>
      </w:pPr>
      <w:bookmarkStart w:id="406" w:name="_Toc441592273"/>
      <w:bookmarkStart w:id="407" w:name="_Toc444017956"/>
      <w:r w:rsidRPr="00F53989">
        <w:t>Instantané manuel</w:t>
      </w:r>
      <w:bookmarkEnd w:id="406"/>
      <w:bookmarkEnd w:id="407"/>
      <w:r w:rsidRPr="00F53989">
        <w:t xml:space="preserve"> </w:t>
      </w:r>
    </w:p>
    <w:p w:rsidR="000675AA" w:rsidRPr="00F53989" w:rsidRDefault="00455D7D" w:rsidP="0069591D">
      <w:r w:rsidRPr="00F53989">
        <w:t xml:space="preserve">Cliquez sur le bouton </w:t>
      </w:r>
      <w:r w:rsidRPr="00F53989">
        <w:rPr>
          <w:noProof/>
          <w:lang w:val="en-US" w:eastAsia="zh-CN" w:bidi="ar-SA"/>
        </w:rPr>
        <w:drawing>
          <wp:inline distT="0" distB="0" distL="0" distR="0" wp14:anchorId="6D1F5EFD" wp14:editId="678BEF5E">
            <wp:extent cx="247650" cy="20955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r w:rsidRPr="00F53989">
        <w:t xml:space="preserve"> de la barre de contrôle d’aperçu pour effectuer 1 à 5 instantané(s). Depuis Menu principal-&gt;Réglages-&gt;Caméra-&gt;Encodage-&gt;Instantané (Main Menu-&gt;Setting-&gt;Camera-&gt;Encode-&gt;Snapshot), vous pouvez définir les temps d’instantané. Vous pouvez consulter le chapitre </w:t>
      </w:r>
      <w:r w:rsidR="0067313E" w:rsidRPr="00F53989">
        <w:fldChar w:fldCharType="begin"/>
      </w:r>
      <w:r w:rsidR="0067313E" w:rsidRPr="00F53989">
        <w:instrText xml:space="preserve"> REF _Ref371971266 \r \h </w:instrText>
      </w:r>
      <w:r w:rsidR="00FE5205" w:rsidRPr="00F53989">
        <w:instrText xml:space="preserve"> \* MERGEFORMAT </w:instrText>
      </w:r>
      <w:r w:rsidR="0067313E" w:rsidRPr="00F53989">
        <w:fldChar w:fldCharType="separate"/>
      </w:r>
      <w:r w:rsidR="001C32DE">
        <w:rPr>
          <w:cs/>
        </w:rPr>
        <w:t>‎</w:t>
      </w:r>
      <w:r w:rsidR="001C32DE">
        <w:t>4.11</w:t>
      </w:r>
      <w:r w:rsidR="0067313E" w:rsidRPr="00F53989">
        <w:fldChar w:fldCharType="end"/>
      </w:r>
      <w:r w:rsidRPr="00F53989">
        <w:t xml:space="preserve"> pour le visionnage des images d’instantané. </w:t>
      </w:r>
    </w:p>
    <w:p w:rsidR="00455D7D" w:rsidRPr="00F53989" w:rsidRDefault="00455D7D" w:rsidP="00424AB7">
      <w:pPr>
        <w:rPr>
          <w:rFonts w:cs="Arial"/>
        </w:rPr>
      </w:pPr>
    </w:p>
    <w:p w:rsidR="00455D7D" w:rsidRPr="00F53989" w:rsidRDefault="00455D7D" w:rsidP="004412AB">
      <w:pPr>
        <w:pStyle w:val="30"/>
      </w:pPr>
      <w:bookmarkStart w:id="408" w:name="_Ref404090518"/>
      <w:bookmarkStart w:id="409" w:name="_Toc441592274"/>
      <w:bookmarkStart w:id="410" w:name="_Toc444017957"/>
      <w:r w:rsidRPr="00F53989">
        <w:t>Enregistrement/instantané de congés</w:t>
      </w:r>
      <w:bookmarkEnd w:id="408"/>
      <w:bookmarkEnd w:id="409"/>
      <w:bookmarkEnd w:id="410"/>
      <w:r w:rsidRPr="00F53989">
        <w:t xml:space="preserve"> </w:t>
      </w:r>
    </w:p>
    <w:p w:rsidR="00455D7D" w:rsidRPr="00F53989" w:rsidRDefault="00526024" w:rsidP="00424AB7">
      <w:pPr>
        <w:rPr>
          <w:rFonts w:cs="Arial"/>
          <w:szCs w:val="21"/>
        </w:rPr>
      </w:pPr>
      <w:r w:rsidRPr="00F53989">
        <w:t xml:space="preserve">Vous devez définir les planifications d’enregistrement de congés ou d’instantané de congés. Veuillez </w:t>
      </w:r>
      <w:r w:rsidRPr="00F53989">
        <w:lastRenderedPageBreak/>
        <w:t xml:space="preserve">noter que les réglages d’enregistrement instantané de congés a la priorité plus grande que les réglages d’enregistrement/instantané pour les dates ordinaires. </w:t>
      </w:r>
    </w:p>
    <w:p w:rsidR="00197419" w:rsidRPr="00F53989" w:rsidRDefault="00197419" w:rsidP="00424AB7">
      <w:pPr>
        <w:rPr>
          <w:rFonts w:cs="Arial"/>
          <w:szCs w:val="21"/>
        </w:rPr>
      </w:pPr>
    </w:p>
    <w:p w:rsidR="00455D7D" w:rsidRPr="00F53989" w:rsidRDefault="00526024" w:rsidP="004412AB">
      <w:pPr>
        <w:pStyle w:val="41"/>
      </w:pPr>
      <w:bookmarkStart w:id="411" w:name="_Ref364951221"/>
      <w:bookmarkStart w:id="412" w:name="_Toc441592275"/>
      <w:bookmarkStart w:id="413" w:name="_Toc444017958"/>
      <w:r w:rsidRPr="00F53989">
        <w:t>Enregistrement de congés</w:t>
      </w:r>
      <w:bookmarkEnd w:id="411"/>
      <w:bookmarkEnd w:id="412"/>
      <w:bookmarkEnd w:id="413"/>
      <w:r w:rsidRPr="00F53989">
        <w:t xml:space="preserve"> </w:t>
      </w:r>
    </w:p>
    <w:p w:rsidR="0012100A" w:rsidRPr="00F53989" w:rsidRDefault="0012100A" w:rsidP="00197419">
      <w:pPr>
        <w:numPr>
          <w:ilvl w:val="0"/>
          <w:numId w:val="137"/>
        </w:numPr>
      </w:pPr>
      <w:r w:rsidRPr="00F53989">
        <w:t xml:space="preserve">Depuis Menu principal-&gt;Réglages-&gt;Système-&gt;Général (Main Menu-&gt;Setting-&gt;System-&gt;General), vous pouvez accéder à l’interface suivante. </w:t>
      </w:r>
      <w:r w:rsidR="00B33831">
        <w:rPr>
          <w:rFonts w:hint="eastAsia"/>
          <w:lang w:eastAsia="zh-CN"/>
        </w:rPr>
        <w:br/>
      </w:r>
      <w:r w:rsidRPr="00F53989">
        <w:t xml:space="preserve">Voir </w:t>
      </w:r>
      <w:r w:rsidR="001648D3" w:rsidRPr="00F53989">
        <w:fldChar w:fldCharType="begin"/>
      </w:r>
      <w:r w:rsidR="001648D3" w:rsidRPr="00F53989">
        <w:instrText xml:space="preserve"> REF _Ref364951047 \h  \* MERGEFORMAT </w:instrText>
      </w:r>
      <w:r w:rsidR="001648D3" w:rsidRPr="00F53989">
        <w:fldChar w:fldCharType="separate"/>
      </w:r>
      <w:r w:rsidR="001C32DE" w:rsidRPr="00F53989">
        <w:t xml:space="preserve">Figure </w:t>
      </w:r>
      <w:r w:rsidR="001C32DE">
        <w:rPr>
          <w:cs/>
        </w:rPr>
        <w:t>‎</w:t>
      </w:r>
      <w:r w:rsidR="001C32DE">
        <w:t>4</w:t>
      </w:r>
      <w:r w:rsidR="001C32DE" w:rsidRPr="00F53989">
        <w:t>–</w:t>
      </w:r>
      <w:r w:rsidR="001C32DE">
        <w:t>76</w:t>
      </w:r>
      <w:r w:rsidR="001648D3" w:rsidRPr="00F53989">
        <w:fldChar w:fldCharType="end"/>
      </w:r>
      <w:r w:rsidRPr="00F53989">
        <w:t>.</w:t>
      </w:r>
    </w:p>
    <w:p w:rsidR="0012100A"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drawing>
          <wp:inline distT="0" distB="0" distL="0" distR="0" wp14:anchorId="7E6AD2B8" wp14:editId="6322DA6C">
            <wp:extent cx="5638800" cy="4229100"/>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old"/>
                    <pic:cNvPicPr>
                      <a:picLocks noChangeAspect="1" noChangeArrowheads="1"/>
                    </pic:cNvPicPr>
                  </pic:nvPicPr>
                  <pic:blipFill>
                    <a:blip r:embed="rId206">
                      <a:extLst>
                        <a:ext uri="{28A0092B-C50C-407E-A947-70E740481C1C}">
                          <a14:useLocalDpi xmlns:a14="http://schemas.microsoft.com/office/drawing/2010/main" val="0"/>
                        </a:ext>
                      </a:extLst>
                    </a:blip>
                    <a:stretch>
                      <a:fillRect/>
                    </a:stretch>
                  </pic:blipFill>
                  <pic:spPr bwMode="auto">
                    <a:xfrm>
                      <a:off x="0" y="0"/>
                      <a:ext cx="5638800" cy="4229100"/>
                    </a:xfrm>
                    <a:prstGeom prst="rect">
                      <a:avLst/>
                    </a:prstGeom>
                    <a:noFill/>
                    <a:ln>
                      <a:noFill/>
                    </a:ln>
                  </pic:spPr>
                </pic:pic>
              </a:graphicData>
            </a:graphic>
          </wp:inline>
        </w:drawing>
      </w:r>
    </w:p>
    <w:p w:rsidR="0012100A" w:rsidRPr="00F53989" w:rsidRDefault="0012100A" w:rsidP="00073F6D">
      <w:pPr>
        <w:pStyle w:val="a7"/>
        <w:jc w:val="center"/>
      </w:pPr>
      <w:bookmarkStart w:id="414" w:name="_Ref36495104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76</w:t>
      </w:r>
      <w:r w:rsidR="001C32DE">
        <w:rPr>
          <w:noProof/>
        </w:rPr>
        <w:fldChar w:fldCharType="end"/>
      </w:r>
      <w:bookmarkEnd w:id="414"/>
    </w:p>
    <w:p w:rsidR="0012100A" w:rsidRPr="00F53989" w:rsidRDefault="0012100A" w:rsidP="00197419">
      <w:pPr>
        <w:numPr>
          <w:ilvl w:val="0"/>
          <w:numId w:val="137"/>
        </w:numPr>
      </w:pPr>
      <w:r w:rsidRPr="00F53989">
        <w:t xml:space="preserve">En cliquant sur le bouton ajouter nouveaux congés (Add new holiday), vous pouvez accéder à l’interface illustrée sur la </w:t>
      </w:r>
      <w:r w:rsidR="001648D3" w:rsidRPr="00F53989">
        <w:fldChar w:fldCharType="begin"/>
      </w:r>
      <w:r w:rsidR="001648D3" w:rsidRPr="00F53989">
        <w:instrText xml:space="preserve"> REF _Ref364951079 \h </w:instrText>
      </w:r>
      <w:r w:rsidR="00DB4A22" w:rsidRPr="00F53989">
        <w:instrText xml:space="preserve"> \* MERGEFORMAT </w:instrText>
      </w:r>
      <w:r w:rsidR="001648D3" w:rsidRPr="00F53989">
        <w:fldChar w:fldCharType="separate"/>
      </w:r>
      <w:r w:rsidR="001C32DE" w:rsidRPr="00F53989">
        <w:t xml:space="preserve">Figure </w:t>
      </w:r>
      <w:r w:rsidR="001C32DE">
        <w:rPr>
          <w:cs/>
        </w:rPr>
        <w:t>‎</w:t>
      </w:r>
      <w:r w:rsidR="001C32DE">
        <w:t>4</w:t>
      </w:r>
      <w:r w:rsidR="001C32DE" w:rsidRPr="00F53989">
        <w:t>–</w:t>
      </w:r>
      <w:r w:rsidR="001C32DE">
        <w:t>77</w:t>
      </w:r>
      <w:r w:rsidR="001648D3" w:rsidRPr="00F53989">
        <w:fldChar w:fldCharType="end"/>
      </w:r>
      <w:r w:rsidRPr="00F53989">
        <w:t>. Vous pouvez définir ici le nom des congés, le mode de répétition, l’heure de début/fin, etc.</w:t>
      </w:r>
    </w:p>
    <w:p w:rsidR="0012100A" w:rsidRPr="00F53989" w:rsidRDefault="0043309E" w:rsidP="00073F6D">
      <w:pPr>
        <w:keepNext/>
        <w:tabs>
          <w:tab w:val="left" w:pos="3976"/>
        </w:tabs>
        <w:jc w:val="center"/>
        <w:rPr>
          <w:rFonts w:cs="Arial"/>
        </w:rPr>
      </w:pPr>
      <w:r w:rsidRPr="00F53989">
        <w:rPr>
          <w:rFonts w:cs="Arial"/>
          <w:noProof/>
          <w:lang w:val="en-US" w:eastAsia="zh-CN" w:bidi="ar-SA"/>
        </w:rPr>
        <w:lastRenderedPageBreak/>
        <w:drawing>
          <wp:inline distT="0" distB="0" distL="0" distR="0" wp14:anchorId="4B224B8F" wp14:editId="7DB97D1E">
            <wp:extent cx="4724400" cy="354330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o2"/>
                    <pic:cNvPicPr>
                      <a:picLocks noChangeAspect="1" noChangeArrowheads="1"/>
                    </pic:cNvPicPr>
                  </pic:nvPicPr>
                  <pic:blipFill>
                    <a:blip r:embed="rId207">
                      <a:extLst>
                        <a:ext uri="{28A0092B-C50C-407E-A947-70E740481C1C}">
                          <a14:useLocalDpi xmlns:a14="http://schemas.microsoft.com/office/drawing/2010/main" val="0"/>
                        </a:ext>
                      </a:extLst>
                    </a:blip>
                    <a:stretch>
                      <a:fillRect/>
                    </a:stretch>
                  </pic:blipFill>
                  <pic:spPr bwMode="auto">
                    <a:xfrm>
                      <a:off x="0" y="0"/>
                      <a:ext cx="4724400" cy="3543300"/>
                    </a:xfrm>
                    <a:prstGeom prst="rect">
                      <a:avLst/>
                    </a:prstGeom>
                    <a:noFill/>
                    <a:ln>
                      <a:noFill/>
                    </a:ln>
                  </pic:spPr>
                </pic:pic>
              </a:graphicData>
            </a:graphic>
          </wp:inline>
        </w:drawing>
      </w:r>
    </w:p>
    <w:p w:rsidR="0012100A" w:rsidRPr="00F53989" w:rsidRDefault="0012100A" w:rsidP="00073F6D">
      <w:pPr>
        <w:pStyle w:val="a7"/>
        <w:tabs>
          <w:tab w:val="left" w:pos="3976"/>
        </w:tabs>
        <w:jc w:val="center"/>
      </w:pPr>
      <w:bookmarkStart w:id="415" w:name="_Ref36495107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77</w:t>
      </w:r>
      <w:r w:rsidR="001C32DE">
        <w:rPr>
          <w:noProof/>
        </w:rPr>
        <w:fldChar w:fldCharType="end"/>
      </w:r>
      <w:bookmarkEnd w:id="415"/>
    </w:p>
    <w:p w:rsidR="00455D7D" w:rsidRPr="00F53989" w:rsidRDefault="00863417" w:rsidP="00197419">
      <w:pPr>
        <w:numPr>
          <w:ilvl w:val="0"/>
          <w:numId w:val="137"/>
        </w:numPr>
        <w:rPr>
          <w:rFonts w:cs="Arial"/>
          <w:szCs w:val="21"/>
        </w:rPr>
      </w:pPr>
      <w:r w:rsidRPr="00F53989">
        <w:t xml:space="preserve">Cliquez sur le bouton Ajouter (Add) pour compléter les réglages des congés. Vous pouvez à présent activer la configuration des congés en appuyant sur le bouton Appliquer (Apply). </w:t>
      </w:r>
    </w:p>
    <w:p w:rsidR="00455D7D" w:rsidRPr="00F53989" w:rsidRDefault="0012100A" w:rsidP="00197419">
      <w:pPr>
        <w:numPr>
          <w:ilvl w:val="0"/>
          <w:numId w:val="137"/>
        </w:numPr>
      </w:pPr>
      <w:r w:rsidRPr="00F53989">
        <w:t xml:space="preserve">Depuis Menu principal-&gt;Réglages-&gt;Stockage-&gt;Programmation (Main Menu-&gt;Setting-&gt;Storage-&gt;Schedule), vous pouvez accéder à l’interface de programmation. Voir </w:t>
      </w:r>
      <w:r w:rsidR="000362B1" w:rsidRPr="00F53989">
        <w:fldChar w:fldCharType="begin"/>
      </w:r>
      <w:r w:rsidR="000362B1" w:rsidRPr="00F53989">
        <w:instrText xml:space="preserve"> REF _Ref371943315 \h  \* MERGEFORMAT </w:instrText>
      </w:r>
      <w:r w:rsidR="000362B1" w:rsidRPr="00F53989">
        <w:fldChar w:fldCharType="separate"/>
      </w:r>
      <w:r w:rsidR="001C32DE" w:rsidRPr="00F53989">
        <w:t xml:space="preserve">Figure </w:t>
      </w:r>
      <w:r w:rsidR="001C32DE">
        <w:rPr>
          <w:cs/>
        </w:rPr>
        <w:t>‎</w:t>
      </w:r>
      <w:r w:rsidR="001C32DE">
        <w:t>4</w:t>
      </w:r>
      <w:r w:rsidR="001C32DE" w:rsidRPr="00F53989">
        <w:t>–</w:t>
      </w:r>
      <w:r w:rsidR="001C32DE">
        <w:t>78</w:t>
      </w:r>
      <w:r w:rsidR="000362B1" w:rsidRPr="00F53989">
        <w:fldChar w:fldCharType="end"/>
      </w:r>
      <w:r w:rsidRPr="00F53989">
        <w:t xml:space="preserve">. Vous pouvez à présent définir la période et le type d’enregistrement des congés. Veuillez vous reporter au chapitre </w:t>
      </w:r>
      <w:r w:rsidR="000362B1" w:rsidRPr="00F53989">
        <w:fldChar w:fldCharType="begin"/>
      </w:r>
      <w:r w:rsidR="000362B1" w:rsidRPr="00F53989">
        <w:instrText xml:space="preserve"> REF _Ref371943483 \n \h </w:instrText>
      </w:r>
      <w:r w:rsidR="00FE5205" w:rsidRPr="00F53989">
        <w:instrText xml:space="preserve"> \* MERGEFORMAT </w:instrText>
      </w:r>
      <w:r w:rsidR="000362B1" w:rsidRPr="00F53989">
        <w:fldChar w:fldCharType="separate"/>
      </w:r>
      <w:r w:rsidR="001C32DE">
        <w:rPr>
          <w:cs/>
        </w:rPr>
        <w:t>‎</w:t>
      </w:r>
      <w:r w:rsidR="001C32DE">
        <w:t>4.10.2.1</w:t>
      </w:r>
      <w:r w:rsidR="000362B1" w:rsidRPr="00F53989">
        <w:fldChar w:fldCharType="end"/>
      </w:r>
      <w:r w:rsidRPr="00F53989">
        <w:t xml:space="preserve"> pour des informations détaillées sur les réglages. </w:t>
      </w:r>
    </w:p>
    <w:p w:rsidR="00ED4C7E" w:rsidRPr="00F53989" w:rsidRDefault="0043309E" w:rsidP="00424AB7">
      <w:pPr>
        <w:autoSpaceDE w:val="0"/>
        <w:ind w:left="420"/>
        <w:rPr>
          <w:rFonts w:cs="Arial"/>
          <w:szCs w:val="21"/>
        </w:rPr>
      </w:pPr>
      <w:r w:rsidRPr="00F53989">
        <w:rPr>
          <w:rFonts w:cs="Arial"/>
          <w:noProof/>
          <w:szCs w:val="21"/>
          <w:lang w:val="en-US" w:eastAsia="zh-CN" w:bidi="ar-SA"/>
        </w:rPr>
        <w:lastRenderedPageBreak/>
        <mc:AlternateContent>
          <mc:Choice Requires="wps">
            <w:drawing>
              <wp:anchor distT="0" distB="0" distL="114300" distR="114300" simplePos="0" relativeHeight="251667456" behindDoc="0" locked="0" layoutInCell="1" allowOverlap="1" wp14:anchorId="5001F5BD" wp14:editId="763D27A7">
                <wp:simplePos x="0" y="0"/>
                <wp:positionH relativeFrom="column">
                  <wp:posOffset>1485900</wp:posOffset>
                </wp:positionH>
                <wp:positionV relativeFrom="paragraph">
                  <wp:posOffset>3235135</wp:posOffset>
                </wp:positionV>
                <wp:extent cx="4343400" cy="297180"/>
                <wp:effectExtent l="19050" t="19050" r="19050" b="26670"/>
                <wp:wrapNone/>
                <wp:docPr id="593"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0" cy="29718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5" o:spid="_x0000_s1026" style="position:absolute;margin-left:117pt;margin-top:254.75pt;width:342pt;height:23.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" filled="f" strokecolor="red" strokeweight="2.25pt"/>
            </w:pict>
          </mc:Fallback>
        </mc:AlternateContent>
      </w:r>
      <w:r w:rsidRPr="00F53989">
        <w:rPr>
          <w:rFonts w:cs="Arial"/>
          <w:noProof/>
          <w:szCs w:val="21"/>
          <w:lang w:val="en-US" w:eastAsia="zh-CN" w:bidi="ar-SA"/>
        </w:rPr>
        <w:drawing>
          <wp:inline distT="0" distB="0" distL="0" distR="0" wp14:anchorId="23272343" wp14:editId="2F8082E7">
            <wp:extent cx="5664200" cy="4248150"/>
            <wp:effectExtent l="0" t="0" r="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il99"/>
                    <pic:cNvPicPr>
                      <a:picLocks noChangeAspect="1" noChangeArrowheads="1"/>
                    </pic:cNvPicPr>
                  </pic:nvPicPr>
                  <pic:blipFill>
                    <a:blip r:embed="rId198">
                      <a:extLst>
                        <a:ext uri="{28A0092B-C50C-407E-A947-70E740481C1C}">
                          <a14:useLocalDpi xmlns:a14="http://schemas.microsoft.com/office/drawing/2010/main" val="0"/>
                        </a:ext>
                      </a:extLst>
                    </a:blip>
                    <a:stretch>
                      <a:fillRect/>
                    </a:stretch>
                  </pic:blipFill>
                  <pic:spPr bwMode="auto">
                    <a:xfrm>
                      <a:off x="0" y="0"/>
                      <a:ext cx="5664200" cy="4248150"/>
                    </a:xfrm>
                    <a:prstGeom prst="rect">
                      <a:avLst/>
                    </a:prstGeom>
                    <a:noFill/>
                    <a:ln>
                      <a:noFill/>
                    </a:ln>
                  </pic:spPr>
                </pic:pic>
              </a:graphicData>
            </a:graphic>
          </wp:inline>
        </w:drawing>
      </w:r>
    </w:p>
    <w:p w:rsidR="00ED4C7E" w:rsidRPr="00F53989" w:rsidRDefault="00ED4C7E" w:rsidP="00073F6D">
      <w:pPr>
        <w:pStyle w:val="a7"/>
        <w:tabs>
          <w:tab w:val="left" w:pos="3976"/>
        </w:tabs>
        <w:jc w:val="center"/>
      </w:pPr>
      <w:bookmarkStart w:id="416" w:name="_Ref37194331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78</w:t>
      </w:r>
      <w:r w:rsidR="001C32DE">
        <w:rPr>
          <w:noProof/>
        </w:rPr>
        <w:fldChar w:fldCharType="end"/>
      </w:r>
      <w:bookmarkEnd w:id="416"/>
    </w:p>
    <w:p w:rsidR="004A14AE" w:rsidRPr="00F53989" w:rsidRDefault="004A14AE" w:rsidP="00197419">
      <w:pPr>
        <w:numPr>
          <w:ilvl w:val="0"/>
          <w:numId w:val="137"/>
        </w:numPr>
        <w:rPr>
          <w:rFonts w:cs="Arial"/>
          <w:szCs w:val="21"/>
        </w:rPr>
      </w:pPr>
      <w:r w:rsidRPr="00F53989">
        <w:t xml:space="preserve">Cliquez sur le bouton OK pour compléter les réglages des congés. </w:t>
      </w:r>
    </w:p>
    <w:p w:rsidR="004A14AE" w:rsidRPr="00F53989" w:rsidRDefault="004A14AE" w:rsidP="00424AB7">
      <w:pPr>
        <w:rPr>
          <w:rFonts w:cs="Arial"/>
        </w:rPr>
      </w:pPr>
    </w:p>
    <w:p w:rsidR="004A14AE" w:rsidRPr="00F53989" w:rsidRDefault="004A14AE" w:rsidP="004412AB">
      <w:pPr>
        <w:pStyle w:val="41"/>
      </w:pPr>
      <w:bookmarkStart w:id="417" w:name="_Toc441592276"/>
      <w:bookmarkStart w:id="418" w:name="_Toc444017959"/>
      <w:r w:rsidRPr="00F53989">
        <w:t>Instantané de congés</w:t>
      </w:r>
      <w:bookmarkEnd w:id="417"/>
      <w:bookmarkEnd w:id="418"/>
      <w:r w:rsidRPr="00F53989">
        <w:t xml:space="preserve"> </w:t>
      </w:r>
    </w:p>
    <w:p w:rsidR="004A14AE" w:rsidRPr="00F53989" w:rsidRDefault="004A14AE" w:rsidP="00424AB7">
      <w:pPr>
        <w:rPr>
          <w:rFonts w:cs="Arial"/>
        </w:rPr>
      </w:pPr>
      <w:r w:rsidRPr="00F53989">
        <w:t xml:space="preserve">Définissez d’abord la date des congés. Veuillez vous référer aux étapes a) à c) du chapitre </w:t>
      </w:r>
      <w:r w:rsidR="00DB4A22" w:rsidRPr="00F53989">
        <w:rPr>
          <w:rFonts w:cs="Arial"/>
        </w:rPr>
        <w:fldChar w:fldCharType="begin"/>
      </w:r>
      <w:r w:rsidR="00DB4A22" w:rsidRPr="00F53989">
        <w:rPr>
          <w:rFonts w:cs="Arial"/>
        </w:rPr>
        <w:instrText xml:space="preserve"> REF _Ref364951221 \r \h </w:instrText>
      </w:r>
      <w:r w:rsidR="00AF6E0E" w:rsidRPr="00F53989">
        <w:rPr>
          <w:rFonts w:cs="Arial"/>
        </w:rPr>
        <w:instrText xml:space="preserve"> \* MERGEFORMAT </w:instrText>
      </w:r>
      <w:r w:rsidR="00DB4A22" w:rsidRPr="00F53989">
        <w:rPr>
          <w:rFonts w:cs="Arial"/>
        </w:rPr>
      </w:r>
      <w:r w:rsidR="00DB4A22" w:rsidRPr="00F53989">
        <w:rPr>
          <w:rFonts w:cs="Arial"/>
        </w:rPr>
        <w:fldChar w:fldCharType="separate"/>
      </w:r>
      <w:r w:rsidR="001C32DE">
        <w:rPr>
          <w:rFonts w:cs="Arial"/>
          <w:cs/>
        </w:rPr>
        <w:t>‎</w:t>
      </w:r>
      <w:r w:rsidR="001C32DE">
        <w:rPr>
          <w:rFonts w:cs="Arial"/>
        </w:rPr>
        <w:t>4.10.6.1</w:t>
      </w:r>
      <w:r w:rsidR="00DB4A22" w:rsidRPr="00F53989">
        <w:rPr>
          <w:rFonts w:cs="Arial"/>
        </w:rPr>
        <w:fldChar w:fldCharType="end"/>
      </w:r>
      <w:r w:rsidRPr="00F53989">
        <w:t>.</w:t>
      </w:r>
    </w:p>
    <w:p w:rsidR="004A14AE" w:rsidRPr="00F53989" w:rsidRDefault="00DB4A22" w:rsidP="00424AB7">
      <w:pPr>
        <w:rPr>
          <w:rFonts w:cs="Arial"/>
        </w:rPr>
      </w:pPr>
      <w:r w:rsidRPr="00F53989">
        <w:t xml:space="preserve">Depuis Menu principal-&gt;Réglages-&gt;Stockage-&gt;Programmation (Main Menu-&gt;Setting-&gt;Storage-&gt;Schedule), vous pouvez accéder à l’interface de programmation. Voir </w:t>
      </w:r>
      <w:r w:rsidR="00863417" w:rsidRPr="00F53989">
        <w:rPr>
          <w:rFonts w:cs="Arial"/>
        </w:rPr>
        <w:fldChar w:fldCharType="begin"/>
      </w:r>
      <w:r w:rsidR="00863417" w:rsidRPr="00F53989">
        <w:rPr>
          <w:rFonts w:cs="Arial"/>
        </w:rPr>
        <w:instrText xml:space="preserve"> REF _Ref371943315 \h </w:instrText>
      </w:r>
      <w:r w:rsidR="00FE5205" w:rsidRPr="00F53989">
        <w:rPr>
          <w:rFonts w:cs="Arial"/>
        </w:rPr>
        <w:instrText xml:space="preserve"> \* MERGEFORMAT </w:instrText>
      </w:r>
      <w:r w:rsidR="00863417" w:rsidRPr="00F53989">
        <w:rPr>
          <w:rFonts w:cs="Arial"/>
        </w:rPr>
      </w:r>
      <w:r w:rsidR="00863417"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4–78</w:t>
      </w:r>
      <w:r w:rsidR="00863417" w:rsidRPr="00F53989">
        <w:rPr>
          <w:rFonts w:cs="Arial"/>
        </w:rPr>
        <w:fldChar w:fldCharType="end"/>
      </w:r>
      <w:r w:rsidRPr="00F53989">
        <w:t xml:space="preserve">. Cliquez sur l’élément Congés (Holiday) pour définir la période d’instantané. </w:t>
      </w:r>
    </w:p>
    <w:p w:rsidR="004A14AE" w:rsidRPr="00F53989" w:rsidRDefault="00960819" w:rsidP="00424AB7">
      <w:pPr>
        <w:rPr>
          <w:rFonts w:cs="Arial"/>
        </w:rPr>
      </w:pPr>
      <w:r w:rsidRPr="00F53989">
        <w:t xml:space="preserve">Définissez le type d’instantané de congés (Déclenché (Trigger)/Régulier (Regular)). Veuillez vous référer au chapitre </w:t>
      </w:r>
      <w:r w:rsidR="00DB4A22" w:rsidRPr="00F53989">
        <w:rPr>
          <w:rFonts w:cs="Arial"/>
        </w:rPr>
        <w:fldChar w:fldCharType="begin"/>
      </w:r>
      <w:r w:rsidR="00DB4A22" w:rsidRPr="00F53989">
        <w:rPr>
          <w:rFonts w:cs="Arial"/>
        </w:rPr>
        <w:instrText xml:space="preserve"> REF _Ref364951313 \r \h </w:instrText>
      </w:r>
      <w:r w:rsidR="00FE5205" w:rsidRPr="00F53989">
        <w:rPr>
          <w:rFonts w:cs="Arial"/>
        </w:rPr>
        <w:instrText xml:space="preserve"> \* MERGEFORMAT </w:instrText>
      </w:r>
      <w:r w:rsidR="00DB4A22" w:rsidRPr="00F53989">
        <w:rPr>
          <w:rFonts w:cs="Arial"/>
        </w:rPr>
      </w:r>
      <w:r w:rsidR="00DB4A22" w:rsidRPr="00F53989">
        <w:rPr>
          <w:rFonts w:cs="Arial"/>
        </w:rPr>
        <w:fldChar w:fldCharType="separate"/>
      </w:r>
      <w:r w:rsidR="001C32DE">
        <w:rPr>
          <w:rFonts w:cs="Arial"/>
          <w:cs/>
        </w:rPr>
        <w:t>‎</w:t>
      </w:r>
      <w:r w:rsidR="001C32DE">
        <w:rPr>
          <w:rFonts w:cs="Arial"/>
        </w:rPr>
        <w:t>4.10.2.2</w:t>
      </w:r>
      <w:r w:rsidR="00DB4A22" w:rsidRPr="00F53989">
        <w:rPr>
          <w:rFonts w:cs="Arial"/>
        </w:rPr>
        <w:fldChar w:fldCharType="end"/>
      </w:r>
      <w:r w:rsidRPr="00F53989">
        <w:t xml:space="preserve"> ou au chapitre </w:t>
      </w:r>
      <w:r w:rsidR="00DB4A22" w:rsidRPr="00F53989">
        <w:rPr>
          <w:rFonts w:cs="Arial"/>
        </w:rPr>
        <w:fldChar w:fldCharType="begin"/>
      </w:r>
      <w:r w:rsidR="00DB4A22" w:rsidRPr="00F53989">
        <w:rPr>
          <w:rFonts w:cs="Arial"/>
        </w:rPr>
        <w:instrText xml:space="preserve"> REF _Ref364951331 \r \h </w:instrText>
      </w:r>
      <w:r w:rsidR="00FE5205" w:rsidRPr="00F53989">
        <w:rPr>
          <w:rFonts w:cs="Arial"/>
        </w:rPr>
        <w:instrText xml:space="preserve"> \* MERGEFORMAT </w:instrText>
      </w:r>
      <w:r w:rsidR="00DB4A22" w:rsidRPr="00F53989">
        <w:rPr>
          <w:rFonts w:cs="Arial"/>
        </w:rPr>
      </w:r>
      <w:r w:rsidR="00DB4A22" w:rsidRPr="00F53989">
        <w:rPr>
          <w:rFonts w:cs="Arial"/>
        </w:rPr>
        <w:fldChar w:fldCharType="separate"/>
      </w:r>
      <w:r w:rsidR="001C32DE">
        <w:rPr>
          <w:rFonts w:cs="Arial"/>
          <w:cs/>
        </w:rPr>
        <w:t>‎</w:t>
      </w:r>
      <w:r w:rsidR="001C32DE">
        <w:rPr>
          <w:rFonts w:cs="Arial"/>
        </w:rPr>
        <w:t>4.10.3.2</w:t>
      </w:r>
      <w:r w:rsidR="00DB4A22" w:rsidRPr="00F53989">
        <w:rPr>
          <w:rFonts w:cs="Arial"/>
        </w:rPr>
        <w:fldChar w:fldCharType="end"/>
      </w:r>
      <w:r w:rsidRPr="00F53989">
        <w:t>.</w:t>
      </w:r>
    </w:p>
    <w:p w:rsidR="00960819" w:rsidRPr="00F53989" w:rsidRDefault="00960819" w:rsidP="00424AB7">
      <w:pPr>
        <w:rPr>
          <w:rFonts w:cs="Arial"/>
        </w:rPr>
      </w:pPr>
    </w:p>
    <w:p w:rsidR="004A14AE" w:rsidRPr="00F53989" w:rsidRDefault="003B5399" w:rsidP="004412AB">
      <w:pPr>
        <w:pStyle w:val="30"/>
      </w:pPr>
      <w:bookmarkStart w:id="419" w:name="_Toc441592277"/>
      <w:bookmarkStart w:id="420" w:name="_Toc444017960"/>
      <w:r w:rsidRPr="00F53989">
        <w:t>Autres enregistrement/instantané</w:t>
      </w:r>
      <w:bookmarkEnd w:id="419"/>
      <w:bookmarkEnd w:id="420"/>
      <w:r w:rsidRPr="00F53989">
        <w:t xml:space="preserve"> </w:t>
      </w:r>
    </w:p>
    <w:p w:rsidR="003B5399" w:rsidRPr="00F53989" w:rsidRDefault="003B5399" w:rsidP="00424AB7">
      <w:pPr>
        <w:rPr>
          <w:rFonts w:cs="Arial"/>
        </w:rPr>
      </w:pPr>
      <w:r w:rsidRPr="00F53989">
        <w:t xml:space="preserve">Pour l’enregistrement/instantané de détection de mouvement et alarme, veuillez vous référer au chapitre </w:t>
      </w:r>
      <w:r w:rsidR="003A103B" w:rsidRPr="00F53989">
        <w:rPr>
          <w:rFonts w:cs="Arial"/>
        </w:rPr>
        <w:fldChar w:fldCharType="begin"/>
      </w:r>
      <w:r w:rsidR="003A103B" w:rsidRPr="00F53989">
        <w:rPr>
          <w:rFonts w:cs="Arial"/>
        </w:rPr>
        <w:instrText xml:space="preserve"> REF _Ref364951435 \r \h </w:instrText>
      </w:r>
      <w:r w:rsidR="00FE5205" w:rsidRPr="00F53989">
        <w:rPr>
          <w:rFonts w:cs="Arial"/>
        </w:rPr>
        <w:instrText xml:space="preserve"> \* MERGEFORMAT </w:instrText>
      </w:r>
      <w:r w:rsidR="003A103B" w:rsidRPr="00F53989">
        <w:rPr>
          <w:rFonts w:cs="Arial"/>
        </w:rPr>
      </w:r>
      <w:r w:rsidR="003A103B" w:rsidRPr="00F53989">
        <w:rPr>
          <w:rFonts w:cs="Arial"/>
        </w:rPr>
        <w:fldChar w:fldCharType="separate"/>
      </w:r>
      <w:r w:rsidR="001C32DE">
        <w:rPr>
          <w:rFonts w:cs="Arial"/>
          <w:cs/>
        </w:rPr>
        <w:t>‎</w:t>
      </w:r>
      <w:r w:rsidR="001C32DE">
        <w:rPr>
          <w:rFonts w:cs="Arial"/>
        </w:rPr>
        <w:t>4.10.4</w:t>
      </w:r>
      <w:r w:rsidR="003A103B" w:rsidRPr="00F53989">
        <w:rPr>
          <w:rFonts w:cs="Arial"/>
        </w:rPr>
        <w:fldChar w:fldCharType="end"/>
      </w:r>
      <w:r w:rsidRPr="00F53989">
        <w:t>.</w:t>
      </w:r>
    </w:p>
    <w:p w:rsidR="003B5399" w:rsidRPr="00F53989" w:rsidRDefault="007D2E29" w:rsidP="00424AB7">
      <w:pPr>
        <w:rPr>
          <w:rFonts w:cs="Arial"/>
        </w:rPr>
      </w:pPr>
      <w:r w:rsidRPr="00F53989">
        <w:t xml:space="preserve">Pour la fonction d’enregistrement/instantané de perte vidéo ou d’altération, veuillez vous référer au chapitre </w:t>
      </w:r>
      <w:r w:rsidR="003A103B" w:rsidRPr="00F53989">
        <w:rPr>
          <w:rFonts w:cs="Arial"/>
        </w:rPr>
        <w:fldChar w:fldCharType="begin"/>
      </w:r>
      <w:r w:rsidR="003A103B" w:rsidRPr="00F53989">
        <w:rPr>
          <w:rFonts w:cs="Arial"/>
        </w:rPr>
        <w:instrText xml:space="preserve"> REF _Ref364951464 \r \h </w:instrText>
      </w:r>
      <w:r w:rsidR="00FE5205" w:rsidRPr="00F53989">
        <w:rPr>
          <w:rFonts w:cs="Arial"/>
        </w:rPr>
        <w:instrText xml:space="preserve"> \* MERGEFORMAT </w:instrText>
      </w:r>
      <w:r w:rsidR="003A103B" w:rsidRPr="00F53989">
        <w:rPr>
          <w:rFonts w:cs="Arial"/>
        </w:rPr>
      </w:r>
      <w:r w:rsidR="003A103B" w:rsidRPr="00F53989">
        <w:rPr>
          <w:rFonts w:cs="Arial"/>
        </w:rPr>
        <w:fldChar w:fldCharType="separate"/>
      </w:r>
      <w:r w:rsidR="001C32DE">
        <w:rPr>
          <w:rFonts w:cs="Arial"/>
          <w:cs/>
        </w:rPr>
        <w:t>‎</w:t>
      </w:r>
      <w:r w:rsidR="001C32DE">
        <w:rPr>
          <w:rFonts w:cs="Arial"/>
        </w:rPr>
        <w:t>4.10.3</w:t>
      </w:r>
      <w:r w:rsidR="003A103B" w:rsidRPr="00F53989">
        <w:rPr>
          <w:rFonts w:cs="Arial"/>
        </w:rPr>
        <w:fldChar w:fldCharType="end"/>
      </w:r>
      <w:r w:rsidRPr="00F53989">
        <w:t>.</w:t>
      </w:r>
    </w:p>
    <w:p w:rsidR="003B5399" w:rsidRPr="00F53989" w:rsidRDefault="003B5399" w:rsidP="00424AB7">
      <w:pPr>
        <w:rPr>
          <w:rFonts w:cs="Arial"/>
        </w:rPr>
      </w:pPr>
    </w:p>
    <w:p w:rsidR="003B5399" w:rsidRPr="00F53989" w:rsidRDefault="003B5399" w:rsidP="0080677A">
      <w:pPr>
        <w:pStyle w:val="20"/>
      </w:pPr>
      <w:bookmarkStart w:id="421" w:name="_Ref371971266"/>
      <w:bookmarkStart w:id="422" w:name="_Toc441592278"/>
      <w:bookmarkStart w:id="423" w:name="_Toc444017961"/>
      <w:r w:rsidRPr="00F53989">
        <w:t>Lecture et recherche</w:t>
      </w:r>
      <w:bookmarkEnd w:id="421"/>
      <w:bookmarkEnd w:id="422"/>
      <w:bookmarkEnd w:id="423"/>
      <w:r w:rsidRPr="00F53989">
        <w:t xml:space="preserve"> </w:t>
      </w:r>
    </w:p>
    <w:p w:rsidR="003B5399" w:rsidRPr="00F53989" w:rsidRDefault="003B5399" w:rsidP="004412AB">
      <w:pPr>
        <w:pStyle w:val="30"/>
      </w:pPr>
      <w:bookmarkStart w:id="424" w:name="_Toc441592279"/>
      <w:bookmarkStart w:id="425" w:name="_Toc444017962"/>
      <w:r w:rsidRPr="00F53989">
        <w:t>Lecture en temps réel</w:t>
      </w:r>
      <w:bookmarkEnd w:id="424"/>
      <w:bookmarkEnd w:id="425"/>
      <w:r w:rsidRPr="00F53989">
        <w:t xml:space="preserve"> </w:t>
      </w:r>
    </w:p>
    <w:p w:rsidR="003B5399" w:rsidRDefault="003B5399" w:rsidP="00424AB7">
      <w:pPr>
        <w:rPr>
          <w:lang w:eastAsia="zh-CN"/>
        </w:rPr>
      </w:pPr>
      <w:r w:rsidRPr="00F53989">
        <w:t xml:space="preserve">Veuillez vous référer au chapitre </w:t>
      </w:r>
      <w:r w:rsidR="0026107C" w:rsidRPr="00F53989">
        <w:rPr>
          <w:rFonts w:cs="Arial"/>
        </w:rPr>
        <w:fldChar w:fldCharType="begin"/>
      </w:r>
      <w:r w:rsidR="0026107C" w:rsidRPr="00F53989">
        <w:rPr>
          <w:rFonts w:cs="Arial"/>
        </w:rPr>
        <w:instrText xml:space="preserve"> REF _Ref371973750 \n \h </w:instrText>
      </w:r>
      <w:r w:rsidR="00FE5205" w:rsidRPr="00F53989">
        <w:rPr>
          <w:rFonts w:cs="Arial"/>
        </w:rPr>
        <w:instrText xml:space="preserve"> \* MERGEFORMAT </w:instrText>
      </w:r>
      <w:r w:rsidR="0026107C" w:rsidRPr="00F53989">
        <w:rPr>
          <w:rFonts w:cs="Arial"/>
        </w:rPr>
      </w:r>
      <w:r w:rsidR="0026107C" w:rsidRPr="00F53989">
        <w:rPr>
          <w:rFonts w:cs="Arial"/>
        </w:rPr>
        <w:fldChar w:fldCharType="separate"/>
      </w:r>
      <w:r w:rsidR="001C32DE">
        <w:rPr>
          <w:rFonts w:cs="Arial"/>
          <w:cs/>
        </w:rPr>
        <w:t>‎</w:t>
      </w:r>
      <w:r w:rsidR="001C32DE">
        <w:rPr>
          <w:rFonts w:cs="Arial"/>
        </w:rPr>
        <w:t>4.7.2</w:t>
      </w:r>
      <w:r w:rsidR="0026107C" w:rsidRPr="00F53989">
        <w:rPr>
          <w:rFonts w:cs="Arial"/>
        </w:rPr>
        <w:fldChar w:fldCharType="end"/>
      </w:r>
      <w:r w:rsidRPr="00F53989">
        <w:t xml:space="preserve"> pour les informations sur la lecture en temps réel. </w:t>
      </w:r>
    </w:p>
    <w:p w:rsidR="00B33831" w:rsidRPr="00F53989" w:rsidRDefault="00B33831" w:rsidP="00424AB7">
      <w:pPr>
        <w:rPr>
          <w:rFonts w:cs="Arial"/>
          <w:lang w:eastAsia="zh-CN"/>
        </w:rPr>
      </w:pPr>
    </w:p>
    <w:p w:rsidR="003B5399" w:rsidRPr="00F53989" w:rsidRDefault="003B5399" w:rsidP="004412AB">
      <w:pPr>
        <w:pStyle w:val="30"/>
      </w:pPr>
      <w:bookmarkStart w:id="426" w:name="_Ref364951999"/>
      <w:bookmarkStart w:id="427" w:name="_Ref364952013"/>
      <w:bookmarkStart w:id="428" w:name="_Toc441592280"/>
      <w:bookmarkStart w:id="429" w:name="_Toc444017963"/>
      <w:r w:rsidRPr="00F53989">
        <w:lastRenderedPageBreak/>
        <w:t>Interface de recherche</w:t>
      </w:r>
      <w:bookmarkEnd w:id="426"/>
      <w:bookmarkEnd w:id="427"/>
      <w:bookmarkEnd w:id="428"/>
      <w:bookmarkEnd w:id="429"/>
      <w:r w:rsidRPr="00F53989">
        <w:t xml:space="preserve"> </w:t>
      </w:r>
    </w:p>
    <w:p w:rsidR="003B5399" w:rsidRPr="00F53989" w:rsidRDefault="003B5399" w:rsidP="00424AB7">
      <w:pPr>
        <w:rPr>
          <w:rFonts w:cs="Arial"/>
        </w:rPr>
      </w:pPr>
      <w:r w:rsidRPr="00F53989">
        <w:t xml:space="preserve">Depuis Menu principal-&gt;Recherche (Main menu-&gt;Search), ou dans l’interface d’aperçu, faites un clic droit, puis sélectionnez Rechercher élément (Search item) pour accéder à l’interface suivante. Voir </w:t>
      </w:r>
      <w:r w:rsidR="007E795C" w:rsidRPr="00F53989">
        <w:rPr>
          <w:rFonts w:cs="Arial"/>
        </w:rPr>
        <w:fldChar w:fldCharType="begin"/>
      </w:r>
      <w:r w:rsidR="007E795C" w:rsidRPr="00F53989">
        <w:rPr>
          <w:rFonts w:cs="Arial"/>
        </w:rPr>
        <w:instrText xml:space="preserve"> REF _Ref364951730 \h  \* MERGEFORMAT </w:instrText>
      </w:r>
      <w:r w:rsidR="007E795C" w:rsidRPr="00F53989">
        <w:rPr>
          <w:rFonts w:cs="Arial"/>
        </w:rPr>
      </w:r>
      <w:r w:rsidR="007E795C"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4–79</w:t>
      </w:r>
      <w:r w:rsidR="007E795C" w:rsidRPr="00F53989">
        <w:rPr>
          <w:rFonts w:cs="Arial"/>
        </w:rPr>
        <w:fldChar w:fldCharType="end"/>
      </w:r>
      <w:r w:rsidRPr="00F53989">
        <w:t>.</w:t>
      </w:r>
    </w:p>
    <w:p w:rsidR="00ED4C7E" w:rsidRPr="00F53989" w:rsidRDefault="0043309E" w:rsidP="00424AB7">
      <w:pPr>
        <w:rPr>
          <w:rFonts w:cs="Arial"/>
        </w:rPr>
      </w:pPr>
      <w:r w:rsidRPr="00F53989">
        <w:rPr>
          <w:rFonts w:cs="Arial"/>
          <w:noProof/>
          <w:lang w:val="en-US" w:eastAsia="zh-CN" w:bidi="ar-SA"/>
        </w:rPr>
        <w:drawing>
          <wp:inline distT="0" distB="0" distL="0" distR="0" wp14:anchorId="702AAF48" wp14:editId="3093556B">
            <wp:extent cx="6172200" cy="4095750"/>
            <wp:effectExtent l="0" t="0" r="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172200" cy="4095750"/>
                    </a:xfrm>
                    <a:prstGeom prst="rect">
                      <a:avLst/>
                    </a:prstGeom>
                    <a:noFill/>
                    <a:ln>
                      <a:noFill/>
                    </a:ln>
                  </pic:spPr>
                </pic:pic>
              </a:graphicData>
            </a:graphic>
          </wp:inline>
        </w:drawing>
      </w:r>
    </w:p>
    <w:p w:rsidR="003B5399" w:rsidRPr="00F53989" w:rsidRDefault="003B5399" w:rsidP="00073F6D">
      <w:pPr>
        <w:pStyle w:val="a7"/>
        <w:jc w:val="center"/>
      </w:pPr>
      <w:bookmarkStart w:id="430" w:name="_Ref36495173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79</w:t>
      </w:r>
      <w:r w:rsidR="001C32DE">
        <w:rPr>
          <w:noProof/>
        </w:rPr>
        <w:fldChar w:fldCharType="end"/>
      </w:r>
      <w:bookmarkEnd w:id="430"/>
    </w:p>
    <w:p w:rsidR="003B5399" w:rsidRPr="00F53989" w:rsidRDefault="003B5399" w:rsidP="00424AB7">
      <w:pPr>
        <w:rPr>
          <w:rFonts w:cs="Arial"/>
          <w:kern w:val="56"/>
          <w:szCs w:val="21"/>
        </w:rPr>
      </w:pPr>
      <w:r w:rsidRPr="00F53989">
        <w:t>Veuillez vous référer au tableau suivant pour des informations détaillées.</w:t>
      </w:r>
    </w:p>
    <w:tbl>
      <w:tblPr>
        <w:tblW w:w="4893" w:type="pct"/>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36"/>
        <w:gridCol w:w="1560"/>
        <w:gridCol w:w="932"/>
        <w:gridCol w:w="6059"/>
        <w:gridCol w:w="36"/>
      </w:tblGrid>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shd w:val="clear" w:color="auto" w:fill="BFBFBF"/>
            <w:vAlign w:val="center"/>
          </w:tcPr>
          <w:p w:rsidR="00034DCF" w:rsidRPr="00F53989" w:rsidRDefault="00034DCF" w:rsidP="00A9538F">
            <w:pPr>
              <w:spacing w:before="40" w:after="40"/>
              <w:rPr>
                <w:rFonts w:cs="Arial"/>
                <w:b/>
                <w:noProof/>
                <w:szCs w:val="21"/>
              </w:rPr>
            </w:pPr>
            <w:r w:rsidRPr="00F53989">
              <w:rPr>
                <w:b/>
                <w:noProof/>
              </w:rPr>
              <w:t>Numéro</w:t>
            </w:r>
          </w:p>
        </w:tc>
        <w:tc>
          <w:tcPr>
            <w:tcW w:w="1560" w:type="dxa"/>
            <w:tcBorders>
              <w:top w:val="single" w:sz="4" w:space="0" w:color="auto"/>
              <w:left w:val="single" w:sz="4" w:space="0" w:color="auto"/>
              <w:bottom w:val="single" w:sz="4" w:space="0" w:color="auto"/>
              <w:right w:val="single" w:sz="4" w:space="0" w:color="auto"/>
            </w:tcBorders>
            <w:shd w:val="clear" w:color="auto" w:fill="BFBFBF"/>
            <w:vAlign w:val="center"/>
          </w:tcPr>
          <w:p w:rsidR="00034DCF" w:rsidRPr="00F53989" w:rsidRDefault="00034DCF" w:rsidP="00A9538F">
            <w:pPr>
              <w:tabs>
                <w:tab w:val="left" w:pos="3976"/>
              </w:tabs>
              <w:spacing w:before="40" w:after="40"/>
              <w:jc w:val="center"/>
              <w:rPr>
                <w:rFonts w:cs="Arial"/>
                <w:b/>
                <w:noProof/>
                <w:szCs w:val="21"/>
              </w:rPr>
            </w:pPr>
            <w:r w:rsidRPr="00F53989">
              <w:rPr>
                <w:b/>
                <w:noProof/>
              </w:rPr>
              <w:t xml:space="preserve">Nom </w:t>
            </w:r>
          </w:p>
        </w:tc>
        <w:tc>
          <w:tcPr>
            <w:tcW w:w="7027" w:type="dxa"/>
            <w:gridSpan w:val="3"/>
            <w:tcBorders>
              <w:top w:val="single" w:sz="4" w:space="0" w:color="auto"/>
              <w:left w:val="single" w:sz="4" w:space="0" w:color="auto"/>
              <w:bottom w:val="single" w:sz="4" w:space="0" w:color="auto"/>
              <w:right w:val="single" w:sz="4" w:space="0" w:color="auto"/>
            </w:tcBorders>
            <w:shd w:val="clear" w:color="auto" w:fill="BFBFBF"/>
            <w:vAlign w:val="center"/>
          </w:tcPr>
          <w:p w:rsidR="00034DCF" w:rsidRPr="00F53989" w:rsidRDefault="00034DCF" w:rsidP="00A9538F">
            <w:pPr>
              <w:tabs>
                <w:tab w:val="left" w:pos="3976"/>
              </w:tabs>
              <w:spacing w:before="40" w:after="40"/>
              <w:jc w:val="center"/>
              <w:rPr>
                <w:rFonts w:cs="Arial"/>
                <w:b/>
                <w:noProof/>
                <w:szCs w:val="21"/>
              </w:rPr>
            </w:pPr>
            <w:r w:rsidRPr="00F53989">
              <w:rPr>
                <w:b/>
                <w:noProof/>
              </w:rPr>
              <w:t xml:space="preserve">Fonction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1</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Fenêtre d’affichage </w:t>
            </w:r>
          </w:p>
        </w:tc>
        <w:tc>
          <w:tcPr>
            <w:tcW w:w="7027" w:type="dxa"/>
            <w:gridSpan w:val="3"/>
            <w:tcBorders>
              <w:top w:val="single" w:sz="4" w:space="0" w:color="auto"/>
              <w:left w:val="single" w:sz="4" w:space="0" w:color="auto"/>
              <w:bottom w:val="single" w:sz="4" w:space="0" w:color="auto"/>
              <w:right w:val="single" w:sz="4" w:space="0" w:color="auto"/>
            </w:tcBorders>
          </w:tcPr>
          <w:p w:rsidR="00034DCF" w:rsidRPr="00F53989" w:rsidRDefault="00034DCF" w:rsidP="00B23C72">
            <w:pPr>
              <w:numPr>
                <w:ilvl w:val="0"/>
                <w:numId w:val="21"/>
              </w:numPr>
              <w:tabs>
                <w:tab w:val="clear" w:pos="420"/>
              </w:tabs>
              <w:spacing w:before="40" w:after="40"/>
              <w:ind w:left="357" w:hanging="357"/>
              <w:rPr>
                <w:rFonts w:cs="Arial"/>
                <w:szCs w:val="21"/>
              </w:rPr>
            </w:pPr>
            <w:r w:rsidRPr="00F53989">
              <w:t>Les images et les fichiers y seront affichés.</w:t>
            </w:r>
          </w:p>
          <w:p w:rsidR="00034DCF" w:rsidRPr="00F53989" w:rsidRDefault="00034DCF" w:rsidP="006B5E56">
            <w:pPr>
              <w:numPr>
                <w:ilvl w:val="0"/>
                <w:numId w:val="21"/>
              </w:numPr>
              <w:tabs>
                <w:tab w:val="clear" w:pos="420"/>
              </w:tabs>
              <w:spacing w:before="40" w:after="40"/>
              <w:ind w:left="357" w:hanging="357"/>
              <w:rPr>
                <w:rFonts w:cs="Arial"/>
                <w:szCs w:val="21"/>
              </w:rPr>
            </w:pPr>
            <w:r w:rsidRPr="00F53989">
              <w:t>Prend en charge la lecture en mode agencement des fenêtres 1/4/9/16</w:t>
            </w:r>
            <w:r w:rsidR="006B5E56">
              <w:rPr>
                <w:rFonts w:hint="eastAsia"/>
                <w:lang w:eastAsia="zh-CN"/>
              </w:rPr>
              <w:t>.</w:t>
            </w:r>
            <w:r w:rsidRPr="00F53989">
              <w:t xml:space="preserve"> (Cela dépend du nombre de canaux du produit).</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2</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Type de recherche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Sélectionner le type de fichier à rechercher : fichier d’image ou fichier enregistré.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Il est possible d’effectuer la lecture d’un disque dur en lecture-écriture depuis un périphérique ou depuis un disque dur redondant.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Avant de lancer la lecture du périphérique, veuillez le connecter. Tous les fichiers enregistrés à la racine des dossiers du périphérique sont affichés. Cliquez sur le bouton de navigation pour sélectionner le fichier que vous souhaitez lire. </w:t>
            </w:r>
          </w:p>
          <w:p w:rsidR="00034DCF" w:rsidRPr="00F53989" w:rsidRDefault="00034DCF" w:rsidP="00A9538F">
            <w:pPr>
              <w:tabs>
                <w:tab w:val="left" w:pos="3976"/>
              </w:tabs>
              <w:spacing w:before="40" w:after="40"/>
              <w:rPr>
                <w:rFonts w:cs="Arial"/>
                <w:b/>
                <w:szCs w:val="21"/>
              </w:rPr>
            </w:pPr>
            <w:r w:rsidRPr="00F53989">
              <w:rPr>
                <w:b/>
              </w:rPr>
              <w:t xml:space="preserve">Important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rPr>
                <w:b/>
              </w:rPr>
              <w:t>Un disque dur redondant ne prend pas en charge la fonction de sauvegarde d’image, mais prend en charge la fonction de lecture d’image. Si des images sont présentes sur le disque dur redondant, leur lecture sera possible.</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lastRenderedPageBreak/>
              <w:t>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034DCF" w:rsidRPr="00F53989" w:rsidRDefault="00034DCF" w:rsidP="00A9538F">
            <w:pPr>
              <w:tabs>
                <w:tab w:val="left" w:pos="3976"/>
              </w:tabs>
              <w:spacing w:before="40" w:after="40"/>
              <w:rPr>
                <w:rFonts w:cs="Arial"/>
                <w:szCs w:val="21"/>
              </w:rPr>
            </w:pPr>
            <w:r w:rsidRPr="00F53989">
              <w:t xml:space="preserve">Calendrier </w:t>
            </w:r>
          </w:p>
        </w:tc>
        <w:tc>
          <w:tcPr>
            <w:tcW w:w="7027" w:type="dxa"/>
            <w:gridSpan w:val="3"/>
            <w:tcBorders>
              <w:top w:val="single" w:sz="4" w:space="0" w:color="auto"/>
              <w:left w:val="single" w:sz="4" w:space="0" w:color="auto"/>
              <w:bottom w:val="single" w:sz="4" w:space="0" w:color="auto"/>
              <w:right w:val="single" w:sz="4" w:space="0" w:color="auto"/>
            </w:tcBorders>
            <w:shd w:val="clear" w:color="auto" w:fill="auto"/>
          </w:tcPr>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Les dates surlignées en bleu indiquent la présence d’images ou de fichiers. Sinon, il n’y a pas d’image, ni de fichier.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Dans n’importe quel mode de lecture, cliquez sur la date que vous souhaitez consulter et vous verrez la trace du fichier d’enregistrement correspondant dans la barre de temps.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4</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034DCF" w:rsidRPr="00F53989" w:rsidRDefault="00034DCF" w:rsidP="00A9538F">
            <w:pPr>
              <w:tabs>
                <w:tab w:val="left" w:pos="3976"/>
              </w:tabs>
              <w:spacing w:before="40" w:after="40"/>
              <w:rPr>
                <w:rFonts w:cs="Arial"/>
                <w:szCs w:val="21"/>
              </w:rPr>
            </w:pPr>
            <w:r w:rsidRPr="00F53989">
              <w:t xml:space="preserve">Mode de lecture et volet de sélection des canaux. </w:t>
            </w:r>
          </w:p>
        </w:tc>
        <w:tc>
          <w:tcPr>
            <w:tcW w:w="7027" w:type="dxa"/>
            <w:gridSpan w:val="3"/>
            <w:tcBorders>
              <w:top w:val="single" w:sz="4" w:space="0" w:color="auto"/>
              <w:left w:val="single" w:sz="4" w:space="0" w:color="auto"/>
              <w:bottom w:val="single" w:sz="4" w:space="0" w:color="auto"/>
              <w:right w:val="single" w:sz="4" w:space="0" w:color="auto"/>
            </w:tcBorders>
            <w:shd w:val="clear" w:color="auto" w:fill="auto"/>
          </w:tcPr>
          <w:p w:rsidR="00034DCF" w:rsidRPr="00F53989" w:rsidRDefault="00034DCF" w:rsidP="00B23C72">
            <w:pPr>
              <w:numPr>
                <w:ilvl w:val="0"/>
                <w:numId w:val="21"/>
              </w:numPr>
              <w:tabs>
                <w:tab w:val="clear" w:pos="420"/>
              </w:tabs>
              <w:spacing w:before="40" w:after="40"/>
              <w:ind w:left="357" w:hanging="357"/>
              <w:rPr>
                <w:rFonts w:cs="Arial"/>
                <w:szCs w:val="21"/>
              </w:rPr>
            </w:pPr>
            <w:r w:rsidRPr="00F53989">
              <w:t>Mode de lecture : 1/4/9/16. (en fonction de la série de produits).</w:t>
            </w:r>
          </w:p>
          <w:p w:rsidR="00034DCF" w:rsidRPr="00F53989" w:rsidRDefault="00034DCF" w:rsidP="00B23C72">
            <w:pPr>
              <w:widowControl/>
              <w:numPr>
                <w:ilvl w:val="0"/>
                <w:numId w:val="22"/>
              </w:numPr>
              <w:tabs>
                <w:tab w:val="clear" w:pos="420"/>
              </w:tabs>
              <w:spacing w:before="40" w:after="40"/>
              <w:ind w:left="357" w:hanging="357"/>
              <w:rPr>
                <w:rFonts w:cs="Arial"/>
                <w:szCs w:val="21"/>
              </w:rPr>
            </w:pPr>
            <w:r w:rsidRPr="00F53989">
              <w:t xml:space="preserve">En mode lecture sur 1 fenêtre : vous pouvez sélectionner de 1 à X canaux (X dépend du nombre de canaux du produit). </w:t>
            </w:r>
          </w:p>
          <w:p w:rsidR="00034DCF" w:rsidRPr="00F53989" w:rsidRDefault="00034DCF" w:rsidP="00B23C72">
            <w:pPr>
              <w:widowControl/>
              <w:numPr>
                <w:ilvl w:val="0"/>
                <w:numId w:val="22"/>
              </w:numPr>
              <w:tabs>
                <w:tab w:val="clear" w:pos="420"/>
              </w:tabs>
              <w:spacing w:before="40" w:after="40"/>
              <w:ind w:left="357" w:hanging="357"/>
              <w:rPr>
                <w:rFonts w:cs="Arial"/>
                <w:szCs w:val="21"/>
              </w:rPr>
            </w:pPr>
            <w:r w:rsidRPr="00F53989">
              <w:t xml:space="preserve">En mode de lecture à 4 fenêtres : il est possible de sélectionner 4 canaux en fonction de vos besoins. </w:t>
            </w:r>
          </w:p>
          <w:p w:rsidR="00034DCF" w:rsidRPr="00F53989" w:rsidRDefault="00034DCF" w:rsidP="00B23C72">
            <w:pPr>
              <w:widowControl/>
              <w:numPr>
                <w:ilvl w:val="0"/>
                <w:numId w:val="22"/>
              </w:numPr>
              <w:tabs>
                <w:tab w:val="clear" w:pos="420"/>
              </w:tabs>
              <w:spacing w:before="40" w:after="40"/>
              <w:ind w:left="357" w:hanging="357"/>
              <w:rPr>
                <w:rFonts w:cs="Arial"/>
                <w:szCs w:val="21"/>
              </w:rPr>
            </w:pPr>
            <w:r w:rsidRPr="00F53989">
              <w:t xml:space="preserve">En mode lecture sur 9 fenêtres : vous pouvez basculer entre 1 à 8 canaux, 9 à 16 canaux, etc. </w:t>
            </w:r>
          </w:p>
          <w:p w:rsidR="00034DCF" w:rsidRPr="00F53989" w:rsidRDefault="00034DCF" w:rsidP="00B23C72">
            <w:pPr>
              <w:widowControl/>
              <w:numPr>
                <w:ilvl w:val="0"/>
                <w:numId w:val="22"/>
              </w:numPr>
              <w:tabs>
                <w:tab w:val="clear" w:pos="420"/>
              </w:tabs>
              <w:spacing w:before="40" w:after="40"/>
              <w:ind w:left="357" w:hanging="357"/>
              <w:rPr>
                <w:rFonts w:cs="Arial"/>
                <w:szCs w:val="21"/>
              </w:rPr>
            </w:pPr>
            <w:r w:rsidRPr="00F53989">
              <w:t xml:space="preserve">En mode lecture sur 16 fenêtres : vous pouvez basculer entre 1 à 16 canaux, 17 à 32 canaux, etc.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La barre de temps reflètera la sélection du mode de lecture ou des canaux.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5</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Recherche par numéro de carte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b/>
                <w:szCs w:val="21"/>
              </w:rPr>
            </w:pPr>
            <w:r w:rsidRPr="00F53989">
              <w:t>L’interface de recherche par numéro de carte est illustrée ci-dessous. Le numéro de carte et la barre de saisie des champs y sont affichés. Il est possible d’effectuer une recherche avancée.</w:t>
            </w:r>
            <w:r w:rsidRPr="00F53989">
              <w:rPr>
                <w:b/>
              </w:rPr>
              <w:t xml:space="preserve"> La série courante prend en charge ces fonctions.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6</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Liste de visages</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Vous pouvez effectuer la recherche en mode de lecture sur 1 canal. Cliquez dessus, le système détectera alors tous les visages humains et en génèrera la liste. Faites un double clic sur le fichier ; le système lance la lecture ou l’image du visage correspondant.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7</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Bouton de la liste des fichiers marqués </w:t>
            </w:r>
          </w:p>
        </w:tc>
        <w:tc>
          <w:tcPr>
            <w:tcW w:w="7027" w:type="dxa"/>
            <w:gridSpan w:val="3"/>
            <w:tcBorders>
              <w:top w:val="single" w:sz="4" w:space="0" w:color="auto"/>
              <w:left w:val="single" w:sz="4" w:space="0" w:color="auto"/>
              <w:bottom w:val="single" w:sz="4" w:space="0" w:color="auto"/>
              <w:right w:val="single" w:sz="4" w:space="0" w:color="auto"/>
            </w:tcBorders>
          </w:tcPr>
          <w:p w:rsidR="00034DCF" w:rsidRPr="00F53989" w:rsidRDefault="00034DCF" w:rsidP="00A9538F">
            <w:pPr>
              <w:tabs>
                <w:tab w:val="left" w:pos="3976"/>
              </w:tabs>
              <w:spacing w:before="40" w:after="40"/>
              <w:rPr>
                <w:rFonts w:cs="Arial"/>
                <w:szCs w:val="21"/>
              </w:rPr>
            </w:pPr>
            <w:r w:rsidRPr="00F53989">
              <w:t xml:space="preserve">Cliquez ce bouton pour accéder à l’interface de la liste des fichiers marqués. Toutes les informations marquées du canal actuel sont affichées dans l’ordre chronologique. Veuillez vous reporter au chapitre </w:t>
            </w:r>
            <w:r w:rsidRPr="00F53989">
              <w:rPr>
                <w:rFonts w:cs="Arial"/>
                <w:szCs w:val="21"/>
              </w:rPr>
              <w:fldChar w:fldCharType="begin"/>
            </w:r>
            <w:r w:rsidRPr="00F53989">
              <w:rPr>
                <w:rFonts w:cs="Arial"/>
                <w:szCs w:val="21"/>
              </w:rPr>
              <w:instrText xml:space="preserve"> REF _Ref346271513 \r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4.11.2.3</w:t>
            </w:r>
            <w:r w:rsidRPr="00F53989">
              <w:rPr>
                <w:rFonts w:cs="Arial"/>
                <w:szCs w:val="21"/>
              </w:rPr>
              <w:fldChar w:fldCharType="end"/>
            </w:r>
            <w:r w:rsidRPr="00F53989">
              <w:t xml:space="preserve"> pour des informations détaillées. </w:t>
            </w:r>
          </w:p>
          <w:p w:rsidR="00034DCF" w:rsidRPr="00F53989" w:rsidRDefault="00034DCF" w:rsidP="00A9538F">
            <w:pPr>
              <w:tabs>
                <w:tab w:val="left" w:pos="3976"/>
              </w:tabs>
              <w:spacing w:before="40" w:after="40"/>
              <w:rPr>
                <w:rFonts w:cs="Arial"/>
                <w:szCs w:val="21"/>
              </w:rPr>
            </w:pPr>
            <w:r w:rsidRPr="00F53989">
              <w:t xml:space="preserve">Veuillez noter que les produits pour lesquels cette icône est disponible disposent de la fonction de marquage.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8</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Bouton de commutation de la liste des fichiers </w:t>
            </w:r>
          </w:p>
        </w:tc>
        <w:tc>
          <w:tcPr>
            <w:tcW w:w="7027" w:type="dxa"/>
            <w:gridSpan w:val="3"/>
            <w:tcBorders>
              <w:top w:val="single" w:sz="4" w:space="0" w:color="auto"/>
              <w:left w:val="single" w:sz="4" w:space="0" w:color="auto"/>
              <w:bottom w:val="single" w:sz="4" w:space="0" w:color="auto"/>
              <w:right w:val="single" w:sz="4" w:space="0" w:color="auto"/>
            </w:tcBorders>
          </w:tcPr>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Double-cliquez sur ce bouton et la liste des fichiers d’image/enregistrement du jour s’affichera.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La liste des fichiers n’affiche que le premier canal du fichier d’enregistrement.</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Le système ne peut afficher que 128 fichiers à la fois. Utilisez les boutons </w:t>
            </w:r>
            <w:r w:rsidRPr="00F53989">
              <w:rPr>
                <w:rFonts w:cs="Arial"/>
                <w:szCs w:val="21"/>
              </w:rPr>
              <w:sym w:font="Wingdings 3" w:char="F074"/>
            </w:r>
            <w:r w:rsidRPr="00F53989">
              <w:t>│ et │</w:t>
            </w:r>
            <w:r w:rsidRPr="00F53989">
              <w:rPr>
                <w:rFonts w:cs="Arial"/>
                <w:szCs w:val="21"/>
              </w:rPr>
              <w:sym w:font="Wingdings 3" w:char="F075"/>
            </w:r>
            <w:r w:rsidRPr="00F53989">
              <w:t xml:space="preserve"> ou la souris pour afficher le fichier. Sélectionnez un élément, puis double-cliquez avec la souris ou cliquez sur le bouton ENTRÉE (ENTER) pour lancer la lecture.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Vous pouvez saisir la plage horaire dans l’interface suivante pour effectuer une recherche plus précise.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Type de fichier : R - enregistrement normal ; A - enregistrement d’alarme externe ; M - enregistrement de détection de mouvement.</w:t>
            </w:r>
          </w:p>
          <w:p w:rsidR="00034DCF" w:rsidRPr="00F53989" w:rsidRDefault="0043309E" w:rsidP="00A9538F">
            <w:pPr>
              <w:tabs>
                <w:tab w:val="left" w:pos="3976"/>
              </w:tabs>
              <w:spacing w:before="40" w:after="40"/>
              <w:rPr>
                <w:rFonts w:cs="Arial"/>
              </w:rPr>
            </w:pPr>
            <w:r w:rsidRPr="00F53989">
              <w:rPr>
                <w:rFonts w:cs="Arial"/>
                <w:noProof/>
                <w:lang w:val="en-US" w:eastAsia="zh-CN" w:bidi="ar-SA"/>
              </w:rPr>
              <w:lastRenderedPageBreak/>
              <w:drawing>
                <wp:inline distT="0" distB="0" distL="0" distR="0" wp14:anchorId="76D6DAF1" wp14:editId="2B9A3FCC">
                  <wp:extent cx="1543050" cy="361950"/>
                  <wp:effectExtent l="0" t="0" r="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43050" cy="361950"/>
                          </a:xfrm>
                          <a:prstGeom prst="rect">
                            <a:avLst/>
                          </a:prstGeom>
                          <a:noFill/>
                          <a:ln>
                            <a:noFill/>
                          </a:ln>
                        </pic:spPr>
                      </pic:pic>
                    </a:graphicData>
                  </a:graphic>
                </wp:inline>
              </w:drawing>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Verrouiller un fichier. Sélectionnez le fichier que vous souhaitez verrouiller, puis cliquez sur le bouton </w:t>
            </w:r>
            <w:r w:rsidRPr="00F53989">
              <w:rPr>
                <w:rFonts w:cs="Arial"/>
                <w:noProof/>
                <w:szCs w:val="21"/>
                <w:lang w:val="en-US" w:eastAsia="zh-CN" w:bidi="ar-SA"/>
              </w:rPr>
              <w:drawing>
                <wp:inline distT="0" distB="0" distL="0" distR="0" wp14:anchorId="578E2C7B" wp14:editId="044D4D71">
                  <wp:extent cx="323850" cy="20955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23850" cy="209550"/>
                          </a:xfrm>
                          <a:prstGeom prst="rect">
                            <a:avLst/>
                          </a:prstGeom>
                          <a:noFill/>
                          <a:ln>
                            <a:noFill/>
                          </a:ln>
                        </pic:spPr>
                      </pic:pic>
                    </a:graphicData>
                  </a:graphic>
                </wp:inline>
              </w:drawing>
            </w:r>
            <w:r w:rsidRPr="00F53989">
              <w:t xml:space="preserve"> pour le verrouiller. Un fichier verrouillé ne sera pas écrasé.</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Rechercher un fichier verrouillé : Cliquez sur le bouton </w:t>
            </w:r>
            <w:r w:rsidRPr="00F53989">
              <w:rPr>
                <w:rFonts w:cs="Arial"/>
                <w:noProof/>
                <w:szCs w:val="21"/>
                <w:lang w:val="en-US" w:eastAsia="zh-CN" w:bidi="ar-SA"/>
              </w:rPr>
              <w:drawing>
                <wp:inline distT="0" distB="0" distL="0" distR="0" wp14:anchorId="24A0AAF7" wp14:editId="42CB8113">
                  <wp:extent cx="323850" cy="22860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23850" cy="228600"/>
                          </a:xfrm>
                          <a:prstGeom prst="rect">
                            <a:avLst/>
                          </a:prstGeom>
                          <a:noFill/>
                          <a:ln>
                            <a:noFill/>
                          </a:ln>
                        </pic:spPr>
                      </pic:pic>
                    </a:graphicData>
                  </a:graphic>
                </wp:inline>
              </w:drawing>
            </w:r>
            <w:r w:rsidRPr="00F53989">
              <w:t xml:space="preserve"> pour afficher les fichiers verrouillés.</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Retour : Cliquez sur le bouton </w:t>
            </w:r>
            <w:r w:rsidRPr="00F53989">
              <w:rPr>
                <w:rFonts w:cs="Arial"/>
                <w:noProof/>
                <w:szCs w:val="21"/>
                <w:lang w:val="en-US" w:eastAsia="zh-CN" w:bidi="ar-SA"/>
              </w:rPr>
              <w:drawing>
                <wp:inline distT="0" distB="0" distL="0" distR="0" wp14:anchorId="14238A59" wp14:editId="327F4702">
                  <wp:extent cx="266700" cy="190500"/>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66700" cy="190500"/>
                          </a:xfrm>
                          <a:prstGeom prst="rect">
                            <a:avLst/>
                          </a:prstGeom>
                          <a:noFill/>
                          <a:ln>
                            <a:noFill/>
                          </a:ln>
                        </pic:spPr>
                      </pic:pic>
                    </a:graphicData>
                  </a:graphic>
                </wp:inline>
              </w:drawing>
            </w:r>
            <w:r w:rsidRPr="00F53989">
              <w:t xml:space="preserve"> et vous reviendrez à l’interface du calendrier et de sélection des canaux. </w:t>
            </w:r>
          </w:p>
          <w:p w:rsidR="00034DCF" w:rsidRPr="00F53989" w:rsidRDefault="00034DCF" w:rsidP="00A9538F">
            <w:pPr>
              <w:tabs>
                <w:tab w:val="left" w:pos="3976"/>
              </w:tabs>
              <w:spacing w:before="40" w:after="40"/>
              <w:rPr>
                <w:rFonts w:cs="Arial"/>
                <w:szCs w:val="21"/>
              </w:rPr>
            </w:pPr>
            <w:r w:rsidRPr="00F53989">
              <w:t>Remarque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les fichiers en cours d’écriture ou en cours d’écrasement ne peuvent pas être verrouillés. </w:t>
            </w:r>
          </w:p>
        </w:tc>
      </w:tr>
      <w:tr w:rsidR="00034DCF" w:rsidRPr="00F53989" w:rsidTr="007E1482">
        <w:trPr>
          <w:gridAfter w:val="1"/>
          <w:wAfter w:w="36" w:type="dxa"/>
          <w:jc w:val="center"/>
        </w:trPr>
        <w:tc>
          <w:tcPr>
            <w:tcW w:w="1136" w:type="dxa"/>
            <w:vMerge w:val="restart"/>
            <w:tcBorders>
              <w:top w:val="single" w:sz="4" w:space="0" w:color="auto"/>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lastRenderedPageBreak/>
              <w:t>9</w:t>
            </w:r>
          </w:p>
        </w:tc>
        <w:tc>
          <w:tcPr>
            <w:tcW w:w="1560" w:type="dxa"/>
            <w:vMerge w:val="restart"/>
            <w:tcBorders>
              <w:top w:val="single" w:sz="4" w:space="0" w:color="auto"/>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Volet de contrôle de lecture. </w:t>
            </w: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w:t>
            </w:r>
            <w:r w:rsidRPr="00F53989">
              <w:rPr>
                <w:rFonts w:cs="Arial"/>
                <w:szCs w:val="21"/>
              </w:rPr>
              <w:sym w:font="Webdings" w:char="F03B"/>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Lecture/pause</w:t>
            </w:r>
          </w:p>
          <w:p w:rsidR="00034DCF" w:rsidRPr="00F53989" w:rsidRDefault="00034DCF" w:rsidP="00A9538F">
            <w:pPr>
              <w:tabs>
                <w:tab w:val="left" w:pos="3976"/>
              </w:tabs>
              <w:spacing w:before="40" w:after="40"/>
              <w:rPr>
                <w:rFonts w:cs="Arial"/>
                <w:szCs w:val="21"/>
              </w:rPr>
            </w:pPr>
            <w:r w:rsidRPr="00F53989">
              <w:t xml:space="preserve">Vous pouvez lancer la lecture de trois façons.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Appuyez sur le bouton de lecture</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Double-cliquez sur un intervalle de la barre de temps valide.</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Double-cliquez sur un élément de la liste des fichiers. </w:t>
            </w:r>
          </w:p>
          <w:p w:rsidR="00034DCF" w:rsidRPr="00F53989" w:rsidRDefault="00034DCF" w:rsidP="00A9538F">
            <w:pPr>
              <w:tabs>
                <w:tab w:val="left" w:pos="3976"/>
              </w:tabs>
              <w:spacing w:before="40" w:after="40"/>
              <w:rPr>
                <w:rFonts w:cs="Arial"/>
                <w:szCs w:val="21"/>
              </w:rPr>
            </w:pPr>
            <w:r w:rsidRPr="00F53989">
              <w:t xml:space="preserve">En mode de lecture ralentie, cliquez sur ce bouton pour basculer entre la lecture et la pause. </w:t>
            </w:r>
          </w:p>
        </w:tc>
      </w:tr>
      <w:tr w:rsidR="00034DCF" w:rsidRPr="00F53989" w:rsidTr="007E1482">
        <w:trPr>
          <w:gridAfter w:val="1"/>
          <w:wAfter w:w="36" w:type="dxa"/>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w:t>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Arrêt </w:t>
            </w:r>
          </w:p>
        </w:tc>
      </w:tr>
      <w:tr w:rsidR="00034DCF" w:rsidRPr="00F53989" w:rsidTr="007E1482">
        <w:trPr>
          <w:gridAfter w:val="1"/>
          <w:wAfter w:w="36" w:type="dxa"/>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rPr>
                <w:rFonts w:cs="Arial"/>
                <w:szCs w:val="21"/>
              </w:rPr>
              <w:sym w:font="Wingdings 3" w:char="F074"/>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Lecture à rebours </w:t>
            </w:r>
          </w:p>
          <w:p w:rsidR="00034DCF" w:rsidRPr="00F53989" w:rsidRDefault="00034DCF" w:rsidP="00A9538F">
            <w:pPr>
              <w:tabs>
                <w:tab w:val="left" w:pos="3976"/>
              </w:tabs>
              <w:spacing w:before="40" w:after="40"/>
              <w:rPr>
                <w:rFonts w:cs="Arial"/>
                <w:szCs w:val="21"/>
              </w:rPr>
            </w:pPr>
            <w:r w:rsidRPr="00F53989">
              <w:t xml:space="preserve">En mode de lecture normal, double-cliquez sur le bouton et le fichier sera lu à rebours. Cliquez de nouveau pour mettre en pause. </w:t>
            </w:r>
          </w:p>
          <w:p w:rsidR="00034DCF" w:rsidRPr="00F53989" w:rsidRDefault="00034DCF" w:rsidP="00A9538F">
            <w:pPr>
              <w:tabs>
                <w:tab w:val="left" w:pos="3976"/>
              </w:tabs>
              <w:spacing w:before="40" w:after="40"/>
              <w:rPr>
                <w:rFonts w:cs="Arial"/>
                <w:szCs w:val="21"/>
              </w:rPr>
            </w:pPr>
            <w:r w:rsidRPr="00F53989">
              <w:t>En mode de lecture à rebours, cliquez sur ►/</w:t>
            </w:r>
            <w:r w:rsidRPr="00F53989">
              <w:rPr>
                <w:rFonts w:cs="Arial"/>
                <w:szCs w:val="21"/>
              </w:rPr>
              <w:sym w:font="Webdings" w:char="F03B"/>
            </w:r>
            <w:r w:rsidRPr="00F53989">
              <w:t xml:space="preserve"> pour revenir en lecture normale.</w:t>
            </w:r>
          </w:p>
        </w:tc>
      </w:tr>
      <w:tr w:rsidR="00034DCF" w:rsidRPr="00F53989" w:rsidTr="007E1482">
        <w:trPr>
          <w:gridAfter w:val="1"/>
          <w:wAfter w:w="36" w:type="dxa"/>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rPr>
                <w:b/>
              </w:rPr>
              <w:t>│</w:t>
            </w:r>
            <w:r w:rsidRPr="00F53989">
              <w:rPr>
                <w:rFonts w:cs="Arial"/>
                <w:szCs w:val="21"/>
              </w:rPr>
              <w:sym w:font="Wingdings 3" w:char="F074"/>
            </w:r>
            <w:r w:rsidRPr="00F53989">
              <w:t>/</w:t>
            </w:r>
            <w:r w:rsidRPr="00F53989">
              <w:rPr>
                <w:rFonts w:cs="Arial"/>
                <w:szCs w:val="21"/>
              </w:rPr>
              <w:sym w:font="Wingdings 3" w:char="F075"/>
            </w:r>
            <w:r w:rsidRPr="00F53989">
              <w:rPr>
                <w:b/>
              </w:rPr>
              <w:t>│</w:t>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En mode de lecture, cliquez sur ces boutons pour passer à la section suivante ou précédente. Lorsque vous regardez les fichiers du même canal, il est possible de cliquer en continu. </w:t>
            </w:r>
          </w:p>
          <w:p w:rsidR="00034DCF" w:rsidRPr="00F53989" w:rsidRDefault="00034DCF" w:rsidP="00A9538F">
            <w:pPr>
              <w:tabs>
                <w:tab w:val="left" w:pos="3976"/>
              </w:tabs>
              <w:spacing w:before="40" w:after="40"/>
              <w:rPr>
                <w:rFonts w:cs="Arial"/>
                <w:szCs w:val="21"/>
              </w:rPr>
            </w:pPr>
            <w:r w:rsidRPr="00F53989">
              <w:t xml:space="preserve">En mode de lecture normale, quand vous mettez en pause, cliquez sur </w:t>
            </w:r>
            <w:r w:rsidRPr="00F53989">
              <w:rPr>
                <w:rFonts w:cs="Arial"/>
                <w:szCs w:val="21"/>
              </w:rPr>
              <w:sym w:font="Wingdings 3" w:char="F074"/>
            </w:r>
            <w:r w:rsidRPr="00F53989">
              <w:rPr>
                <w:b/>
              </w:rPr>
              <w:t>│</w:t>
            </w:r>
            <w:r w:rsidRPr="00F53989">
              <w:t xml:space="preserve"> et </w:t>
            </w:r>
            <w:r w:rsidRPr="00F53989">
              <w:rPr>
                <w:b/>
              </w:rPr>
              <w:t>│</w:t>
            </w:r>
            <w:r w:rsidRPr="00F53989">
              <w:rPr>
                <w:rFonts w:cs="Arial"/>
                <w:szCs w:val="21"/>
              </w:rPr>
              <w:sym w:font="Wingdings 3" w:char="F075"/>
            </w:r>
            <w:r w:rsidRPr="00F53989">
              <w:t xml:space="preserve"> pour lancer la lecture image par image. </w:t>
            </w:r>
          </w:p>
          <w:p w:rsidR="00034DCF" w:rsidRPr="00F53989" w:rsidRDefault="00034DCF" w:rsidP="00A9538F">
            <w:pPr>
              <w:tabs>
                <w:tab w:val="left" w:pos="3976"/>
              </w:tabs>
              <w:spacing w:before="40" w:after="40"/>
              <w:rPr>
                <w:rFonts w:cs="Arial"/>
                <w:szCs w:val="21"/>
              </w:rPr>
            </w:pPr>
            <w:r w:rsidRPr="00F53989">
              <w:t>En mode de lecture image par image, cliquez sur ►/</w:t>
            </w:r>
            <w:r w:rsidRPr="00F53989">
              <w:rPr>
                <w:rFonts w:cs="Arial"/>
                <w:szCs w:val="21"/>
              </w:rPr>
              <w:sym w:font="Webdings" w:char="F03B"/>
            </w:r>
            <w:r w:rsidRPr="00F53989">
              <w:t xml:space="preserve"> pour revenir à la lecture normale.</w:t>
            </w:r>
          </w:p>
        </w:tc>
      </w:tr>
      <w:tr w:rsidR="00034DCF" w:rsidRPr="00F53989" w:rsidTr="007E1482">
        <w:trPr>
          <w:gridAfter w:val="1"/>
          <w:wAfter w:w="36" w:type="dxa"/>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43309E" w:rsidP="00A9538F">
            <w:pPr>
              <w:tabs>
                <w:tab w:val="left" w:pos="3976"/>
              </w:tabs>
              <w:spacing w:before="40" w:after="40"/>
              <w:rPr>
                <w:rFonts w:cs="Arial"/>
                <w:szCs w:val="21"/>
              </w:rPr>
            </w:pPr>
            <w:r w:rsidRPr="00F53989">
              <w:rPr>
                <w:rFonts w:cs="Arial"/>
                <w:noProof/>
                <w:szCs w:val="21"/>
                <w:lang w:val="en-US" w:eastAsia="zh-CN" w:bidi="ar-SA"/>
              </w:rPr>
              <mc:AlternateContent>
                <mc:Choice Requires="wps">
                  <w:drawing>
                    <wp:anchor distT="0" distB="0" distL="114300" distR="114300" simplePos="0" relativeHeight="251680768" behindDoc="0" locked="0" layoutInCell="1" allowOverlap="1" wp14:anchorId="769E3205" wp14:editId="2DF1D2DE">
                      <wp:simplePos x="0" y="0"/>
                      <wp:positionH relativeFrom="column">
                        <wp:posOffset>74930</wp:posOffset>
                      </wp:positionH>
                      <wp:positionV relativeFrom="paragraph">
                        <wp:posOffset>45720</wp:posOffset>
                      </wp:positionV>
                      <wp:extent cx="21590" cy="213995"/>
                      <wp:effectExtent l="0" t="0" r="0" b="0"/>
                      <wp:wrapNone/>
                      <wp:docPr id="592"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 cy="21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67" o:spid="_x0000_s1026" style="position:absolute;margin-left:5.9pt;margin-top:3.6pt;width:1.7pt;height:16.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" stroked="f"/>
                  </w:pict>
                </mc:Fallback>
              </mc:AlternateContent>
            </w:r>
            <w:r w:rsidRPr="00F53989">
              <w:t>►</w:t>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Lecture ralentie</w:t>
            </w:r>
          </w:p>
          <w:p w:rsidR="00034DCF" w:rsidRPr="00F53989" w:rsidRDefault="00034DCF" w:rsidP="00A9538F">
            <w:pPr>
              <w:tabs>
                <w:tab w:val="left" w:pos="3976"/>
              </w:tabs>
              <w:spacing w:before="40" w:after="40"/>
              <w:ind w:left="2"/>
              <w:rPr>
                <w:rFonts w:cs="Arial"/>
                <w:bCs/>
                <w:szCs w:val="21"/>
              </w:rPr>
            </w:pPr>
            <w:r w:rsidRPr="00F53989">
              <w:t xml:space="preserve">Lors de la lecture, cliquez sur ce bouton pour lire au ralenti avec différentes vitesses : lecture ralentie 1, lecture ralentie 2, etc. </w:t>
            </w:r>
          </w:p>
        </w:tc>
      </w:tr>
      <w:tr w:rsidR="00034DCF" w:rsidRPr="00F53989" w:rsidTr="007E1482">
        <w:trPr>
          <w:gridAfter w:val="1"/>
          <w:wAfter w:w="36" w:type="dxa"/>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rPr>
                <w:rFonts w:cs="Arial"/>
                <w:szCs w:val="21"/>
              </w:rPr>
              <w:sym w:font="Webdings" w:char="0038"/>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Avance rapide </w:t>
            </w:r>
          </w:p>
          <w:p w:rsidR="00034DCF" w:rsidRPr="00F53989" w:rsidRDefault="00034DCF" w:rsidP="00A9538F">
            <w:pPr>
              <w:tabs>
                <w:tab w:val="left" w:pos="3976"/>
              </w:tabs>
              <w:spacing w:before="40" w:after="40"/>
              <w:rPr>
                <w:rFonts w:cs="Arial"/>
                <w:noProof/>
                <w:szCs w:val="21"/>
              </w:rPr>
            </w:pPr>
            <w:r w:rsidRPr="00F53989">
              <w:lastRenderedPageBreak/>
              <w:t xml:space="preserve">En mode lecture, cliquez sur ce bouton pour passer à différentes vitesses de lecture rapide telles que la lecture rapide 1, la lecture rapide 2, etc. </w:t>
            </w:r>
          </w:p>
        </w:tc>
      </w:tr>
      <w:tr w:rsidR="00034DCF" w:rsidRPr="00F53989" w:rsidTr="007E1482">
        <w:trPr>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Remarque : La vitesse de lecture actuelle dépendra de la version du logiciel. </w:t>
            </w:r>
          </w:p>
        </w:tc>
      </w:tr>
      <w:tr w:rsidR="00034DCF" w:rsidRPr="00F53989" w:rsidTr="007E1482">
        <w:trPr>
          <w:gridAfter w:val="1"/>
          <w:wAfter w:w="36" w:type="dxa"/>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43309E" w:rsidP="00A9538F">
            <w:pPr>
              <w:tabs>
                <w:tab w:val="left" w:pos="3976"/>
              </w:tabs>
              <w:spacing w:before="40" w:after="40"/>
              <w:rPr>
                <w:rFonts w:cs="Arial"/>
                <w:noProof/>
                <w:szCs w:val="21"/>
              </w:rPr>
            </w:pPr>
            <w:r w:rsidRPr="00F53989">
              <w:rPr>
                <w:rFonts w:cs="Arial"/>
                <w:noProof/>
                <w:szCs w:val="21"/>
                <w:lang w:val="en-US" w:eastAsia="zh-CN" w:bidi="ar-SA"/>
              </w:rPr>
              <w:drawing>
                <wp:inline distT="0" distB="0" distL="0" distR="0" wp14:anchorId="66FEF27E" wp14:editId="5DA9B6B2">
                  <wp:extent cx="304800" cy="28575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noProof/>
                <w:szCs w:val="21"/>
              </w:rPr>
            </w:pPr>
            <w:r w:rsidRPr="00F53989">
              <w:t xml:space="preserve">Recherche intelligente </w:t>
            </w:r>
          </w:p>
        </w:tc>
      </w:tr>
      <w:tr w:rsidR="00034DCF" w:rsidRPr="00F53989" w:rsidTr="007E1482">
        <w:trPr>
          <w:gridAfter w:val="1"/>
          <w:wAfter w:w="36" w:type="dxa"/>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43309E" w:rsidP="00A9538F">
            <w:pPr>
              <w:tabs>
                <w:tab w:val="left" w:pos="3976"/>
              </w:tabs>
              <w:spacing w:before="40" w:after="40"/>
              <w:rPr>
                <w:rFonts w:cs="Arial"/>
                <w:szCs w:val="21"/>
              </w:rPr>
            </w:pPr>
            <w:r w:rsidRPr="00F53989">
              <w:rPr>
                <w:rFonts w:cs="Arial"/>
                <w:noProof/>
                <w:szCs w:val="21"/>
                <w:lang w:val="en-US" w:eastAsia="zh-CN" w:bidi="ar-SA"/>
              </w:rPr>
              <w:drawing>
                <wp:inline distT="0" distB="0" distL="0" distR="0" wp14:anchorId="6CFFF62D" wp14:editId="32941FEC">
                  <wp:extent cx="495300" cy="15240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95300" cy="152400"/>
                          </a:xfrm>
                          <a:prstGeom prst="rect">
                            <a:avLst/>
                          </a:prstGeom>
                          <a:noFill/>
                          <a:ln>
                            <a:noFill/>
                          </a:ln>
                        </pic:spPr>
                      </pic:pic>
                    </a:graphicData>
                  </a:graphic>
                </wp:inline>
              </w:drawing>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Volume de lecture </w:t>
            </w:r>
          </w:p>
        </w:tc>
      </w:tr>
      <w:tr w:rsidR="00034DCF" w:rsidRPr="00F53989" w:rsidTr="007E1482">
        <w:trPr>
          <w:gridAfter w:val="1"/>
          <w:wAfter w:w="36" w:type="dxa"/>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43309E" w:rsidP="00A9538F">
            <w:pPr>
              <w:tabs>
                <w:tab w:val="left" w:pos="3976"/>
              </w:tabs>
              <w:spacing w:before="40" w:after="40"/>
              <w:rPr>
                <w:rFonts w:cs="Arial"/>
                <w:szCs w:val="21"/>
              </w:rPr>
            </w:pPr>
            <w:r w:rsidRPr="00F53989">
              <w:rPr>
                <w:rFonts w:cs="Arial"/>
                <w:noProof/>
                <w:szCs w:val="21"/>
                <w:lang w:val="en-US" w:eastAsia="zh-CN" w:bidi="ar-SA"/>
              </w:rPr>
              <w:drawing>
                <wp:inline distT="0" distB="0" distL="0" distR="0" wp14:anchorId="4F691C40" wp14:editId="0E6D9BD2">
                  <wp:extent cx="304800" cy="30480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Cliquez sur le bouton d’instantané en mode plein écran et vous réaliserez une capture d’écran. </w:t>
            </w:r>
          </w:p>
          <w:p w:rsidR="00034DCF" w:rsidRPr="00F53989" w:rsidRDefault="00034DCF" w:rsidP="00A9538F">
            <w:pPr>
              <w:tabs>
                <w:tab w:val="left" w:pos="3976"/>
              </w:tabs>
              <w:spacing w:before="40" w:after="40"/>
              <w:rPr>
                <w:rFonts w:cs="Arial"/>
                <w:szCs w:val="21"/>
              </w:rPr>
            </w:pPr>
            <w:r w:rsidRPr="00F53989">
              <w:t>Les instantanés sont enregistrés dans un dossier personnel. Veuillez d’abord connecter le périphérique, puis cliquez sur le bouton d’instantané en mode plein écran. Sélectionnez ou créez un dossier. Cliquez sur le bouton Démarrer (Start), la capture d’écran sera enregistrée dans le dossier spécifié.</w:t>
            </w:r>
          </w:p>
        </w:tc>
      </w:tr>
      <w:tr w:rsidR="00034DCF" w:rsidRPr="00F53989" w:rsidTr="007E1482">
        <w:trPr>
          <w:gridAfter w:val="1"/>
          <w:wAfter w:w="36" w:type="dxa"/>
          <w:jc w:val="center"/>
        </w:trPr>
        <w:tc>
          <w:tcPr>
            <w:tcW w:w="1136"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43309E" w:rsidP="00A9538F">
            <w:pPr>
              <w:tabs>
                <w:tab w:val="left" w:pos="3976"/>
              </w:tabs>
              <w:spacing w:before="40" w:after="40"/>
              <w:rPr>
                <w:rFonts w:cs="Arial"/>
                <w:sz w:val="18"/>
                <w:szCs w:val="18"/>
              </w:rPr>
            </w:pPr>
            <w:r w:rsidRPr="00F53989">
              <w:rPr>
                <w:rFonts w:cs="Arial"/>
                <w:noProof/>
                <w:sz w:val="18"/>
                <w:szCs w:val="18"/>
                <w:lang w:val="en-US" w:eastAsia="zh-CN" w:bidi="ar-SA"/>
              </w:rPr>
              <w:drawing>
                <wp:inline distT="0" distB="0" distL="0" distR="0" wp14:anchorId="4BFA8CB2" wp14:editId="65F45FBB">
                  <wp:extent cx="304800" cy="304800"/>
                  <wp:effectExtent l="0" t="0" r="0"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Bouton de marquage. </w:t>
            </w:r>
          </w:p>
          <w:p w:rsidR="00034DCF" w:rsidRPr="00F53989" w:rsidRDefault="00034DCF" w:rsidP="00A9538F">
            <w:pPr>
              <w:tabs>
                <w:tab w:val="left" w:pos="3976"/>
              </w:tabs>
              <w:spacing w:before="40" w:after="40"/>
              <w:rPr>
                <w:rFonts w:cs="Arial"/>
                <w:szCs w:val="21"/>
              </w:rPr>
            </w:pPr>
            <w:r w:rsidRPr="00F53989">
              <w:t xml:space="preserve">Veuillez noter que cette fonction n’est disponible que pour certaines séries de produit. Veuillez vérifier que le bouton de marquage est disponible dans le volet de commande de lecture. </w:t>
            </w:r>
          </w:p>
          <w:p w:rsidR="00034DCF" w:rsidRPr="00F53989" w:rsidRDefault="00034DCF" w:rsidP="00A9538F">
            <w:pPr>
              <w:tabs>
                <w:tab w:val="left" w:pos="3976"/>
              </w:tabs>
              <w:spacing w:before="40" w:after="40"/>
              <w:rPr>
                <w:rFonts w:cs="Arial"/>
                <w:szCs w:val="21"/>
              </w:rPr>
            </w:pPr>
            <w:r w:rsidRPr="00F53989">
              <w:t xml:space="preserve">Veuillez vous reporter au chapitre </w:t>
            </w:r>
            <w:r w:rsidRPr="00F53989">
              <w:rPr>
                <w:rFonts w:cs="Arial"/>
                <w:szCs w:val="21"/>
              </w:rPr>
              <w:fldChar w:fldCharType="begin"/>
            </w:r>
            <w:r w:rsidRPr="00F53989">
              <w:rPr>
                <w:rFonts w:cs="Arial"/>
                <w:szCs w:val="21"/>
              </w:rPr>
              <w:instrText xml:space="preserve"> REF _Ref346271513 \r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4.11.2.3</w:t>
            </w:r>
            <w:r w:rsidRPr="00F53989">
              <w:rPr>
                <w:rFonts w:cs="Arial"/>
                <w:szCs w:val="21"/>
              </w:rPr>
              <w:fldChar w:fldCharType="end"/>
            </w:r>
            <w:r w:rsidRPr="00F53989">
              <w:t xml:space="preserve"> pour des informations détaillées. </w:t>
            </w:r>
          </w:p>
        </w:tc>
      </w:tr>
      <w:tr w:rsidR="00034DCF" w:rsidRPr="00F53989" w:rsidTr="007E1482">
        <w:trPr>
          <w:gridAfter w:val="1"/>
          <w:wAfter w:w="36" w:type="dxa"/>
          <w:jc w:val="center"/>
        </w:trPr>
        <w:tc>
          <w:tcPr>
            <w:tcW w:w="1136" w:type="dxa"/>
            <w:vMerge/>
            <w:tcBorders>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1560" w:type="dxa"/>
            <w:vMerge/>
            <w:tcBorders>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p>
        </w:tc>
        <w:tc>
          <w:tcPr>
            <w:tcW w:w="932" w:type="dxa"/>
            <w:tcBorders>
              <w:top w:val="single" w:sz="4" w:space="0" w:color="auto"/>
              <w:left w:val="single" w:sz="4" w:space="0" w:color="auto"/>
              <w:bottom w:val="single" w:sz="4" w:space="0" w:color="auto"/>
              <w:right w:val="single" w:sz="4" w:space="0" w:color="auto"/>
            </w:tcBorders>
            <w:vAlign w:val="center"/>
          </w:tcPr>
          <w:p w:rsidR="00034DCF" w:rsidRPr="00F53989" w:rsidRDefault="0043309E" w:rsidP="00A9538F">
            <w:pPr>
              <w:tabs>
                <w:tab w:val="left" w:pos="3976"/>
              </w:tabs>
              <w:spacing w:before="40" w:after="40"/>
              <w:rPr>
                <w:rFonts w:cs="Arial"/>
                <w:sz w:val="18"/>
                <w:szCs w:val="18"/>
              </w:rPr>
            </w:pPr>
            <w:r w:rsidRPr="00F53989">
              <w:rPr>
                <w:rFonts w:cs="Arial"/>
                <w:noProof/>
                <w:lang w:val="en-US" w:eastAsia="zh-CN" w:bidi="ar-SA"/>
              </w:rPr>
              <w:drawing>
                <wp:inline distT="0" distB="0" distL="0" distR="0" wp14:anchorId="5FBEC821" wp14:editId="35108B35">
                  <wp:extent cx="342900" cy="342900"/>
                  <wp:effectExtent l="0" t="0" r="0" b="0"/>
                  <wp:docPr id="245" name="图片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6059"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En mode de lecture sur 1 canal, cliquez dessus pour activer/désactiver les informations de règle IVS de la vidéo.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10</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Barre de temps </w:t>
            </w:r>
          </w:p>
        </w:tc>
        <w:tc>
          <w:tcPr>
            <w:tcW w:w="7027" w:type="dxa"/>
            <w:gridSpan w:val="3"/>
            <w:tcBorders>
              <w:top w:val="single" w:sz="4" w:space="0" w:color="auto"/>
              <w:left w:val="single" w:sz="4" w:space="0" w:color="auto"/>
              <w:bottom w:val="single" w:sz="4" w:space="0" w:color="auto"/>
              <w:right w:val="single" w:sz="4" w:space="0" w:color="auto"/>
            </w:tcBorders>
          </w:tcPr>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Elle affiche le type d’enregistrement et sa durée dans les critères de recherche actuels.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En mode de lecture à 4 fenêtres, les quatre barres de temps correspondantes sont affichées. Dans les autres modes de lecture, une seule barre de temps s’affiche.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À l’aide de la souris, sélectionnez une zone en couleur de la barre de temps et la lecture démarrera.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La barre de temps commence avec l’heure 0, lors du réglage de la configuration. La barre de temps agrandit la plage horaire de la lecture actuelle.</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La couleur verte indique un fichier d’enregistrement normal. La couleur rouge indique un fichier d’enregistrement d’une alarme externe. La couleur jaune indique un fichier d’enregistrement d’une détection de mouvement.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11</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Unité de la barre de temps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Les options comprennent : </w:t>
            </w:r>
            <w:r w:rsidRPr="00F53989">
              <w:rPr>
                <w:rFonts w:cs="Arial"/>
                <w:noProof/>
                <w:lang w:val="en-US" w:eastAsia="zh-CN" w:bidi="ar-SA"/>
              </w:rPr>
              <w:drawing>
                <wp:inline distT="0" distB="0" distL="0" distR="0" wp14:anchorId="361DB118" wp14:editId="2C1FAC87">
                  <wp:extent cx="476250" cy="190500"/>
                  <wp:effectExtent l="0" t="0" r="0" b="0"/>
                  <wp:docPr id="246" name="图片 381" descr="grid_24hr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1" descr="grid_24hr_normal"/>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6250" cy="190500"/>
                          </a:xfrm>
                          <a:prstGeom prst="rect">
                            <a:avLst/>
                          </a:prstGeom>
                          <a:noFill/>
                          <a:ln>
                            <a:noFill/>
                          </a:ln>
                        </pic:spPr>
                      </pic:pic>
                    </a:graphicData>
                  </a:graphic>
                </wp:inline>
              </w:drawing>
            </w:r>
            <w:r w:rsidRPr="00F53989">
              <w:t xml:space="preserve">, </w:t>
            </w:r>
            <w:r w:rsidRPr="00F53989">
              <w:rPr>
                <w:rFonts w:cs="Arial"/>
                <w:noProof/>
                <w:lang w:val="en-US" w:eastAsia="zh-CN" w:bidi="ar-SA"/>
              </w:rPr>
              <w:drawing>
                <wp:inline distT="0" distB="0" distL="0" distR="0" wp14:anchorId="562A8378" wp14:editId="380276EC">
                  <wp:extent cx="476250" cy="190500"/>
                  <wp:effectExtent l="0" t="0" r="0" b="0"/>
                  <wp:docPr id="247" name="图片 382" descr="grid_2hr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2" descr="grid_2hr_normal"/>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76250" cy="190500"/>
                          </a:xfrm>
                          <a:prstGeom prst="rect">
                            <a:avLst/>
                          </a:prstGeom>
                          <a:noFill/>
                          <a:ln>
                            <a:noFill/>
                          </a:ln>
                        </pic:spPr>
                      </pic:pic>
                    </a:graphicData>
                  </a:graphic>
                </wp:inline>
              </w:drawing>
            </w:r>
            <w:r w:rsidRPr="00F53989">
              <w:t xml:space="preserve">, </w:t>
            </w:r>
            <w:r w:rsidRPr="00F53989">
              <w:rPr>
                <w:rFonts w:cs="Arial"/>
                <w:noProof/>
                <w:lang w:val="en-US" w:eastAsia="zh-CN" w:bidi="ar-SA"/>
              </w:rPr>
              <w:drawing>
                <wp:inline distT="0" distB="0" distL="0" distR="0" wp14:anchorId="51991DE4" wp14:editId="7A1C8BB7">
                  <wp:extent cx="476250" cy="190500"/>
                  <wp:effectExtent l="0" t="0" r="0" b="0"/>
                  <wp:docPr id="248" name="图片 383" descr="grid_1hr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3" descr="grid_1hr_normal"/>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76250" cy="190500"/>
                          </a:xfrm>
                          <a:prstGeom prst="rect">
                            <a:avLst/>
                          </a:prstGeom>
                          <a:noFill/>
                          <a:ln>
                            <a:noFill/>
                          </a:ln>
                        </pic:spPr>
                      </pic:pic>
                    </a:graphicData>
                  </a:graphic>
                </wp:inline>
              </w:drawing>
            </w:r>
            <w:r w:rsidRPr="00F53989">
              <w:t xml:space="preserve">, </w:t>
            </w:r>
            <w:r w:rsidRPr="00F53989">
              <w:rPr>
                <w:rFonts w:cs="Arial"/>
                <w:noProof/>
                <w:lang w:val="en-US" w:eastAsia="zh-CN" w:bidi="ar-SA"/>
              </w:rPr>
              <w:drawing>
                <wp:inline distT="0" distB="0" distL="0" distR="0" wp14:anchorId="3428EE28" wp14:editId="214545FB">
                  <wp:extent cx="514350" cy="190500"/>
                  <wp:effectExtent l="0" t="0" r="0" b="0"/>
                  <wp:docPr id="249" name="图片 384" descr="grid_30min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4" descr="grid_30min_normal"/>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14350" cy="190500"/>
                          </a:xfrm>
                          <a:prstGeom prst="rect">
                            <a:avLst/>
                          </a:prstGeom>
                          <a:noFill/>
                          <a:ln>
                            <a:noFill/>
                          </a:ln>
                        </pic:spPr>
                      </pic:pic>
                    </a:graphicData>
                  </a:graphic>
                </wp:inline>
              </w:drawing>
            </w:r>
            <w:r w:rsidRPr="00F53989">
              <w:t xml:space="preserve">, plus l’unité est petite, plus grand est le taux de zoom. Il est possible de sélectionner de manière précise l’heure de la barre de temps du fichier à lire.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lastRenderedPageBreak/>
              <w:t xml:space="preserve">La barre de temps commence avec l’heure 0, lors du réglage de la configuration. La barre de temps agrandit la plage horaire de la lecture actuelle.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lastRenderedPageBreak/>
              <w:t>12</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Sauvegarde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B23C72">
            <w:pPr>
              <w:widowControl/>
              <w:numPr>
                <w:ilvl w:val="0"/>
                <w:numId w:val="77"/>
              </w:numPr>
              <w:tabs>
                <w:tab w:val="clear" w:pos="420"/>
              </w:tabs>
              <w:spacing w:before="40" w:after="40"/>
              <w:ind w:left="357" w:hanging="357"/>
              <w:rPr>
                <w:rFonts w:cs="Arial"/>
                <w:szCs w:val="21"/>
              </w:rPr>
            </w:pPr>
            <w:r w:rsidRPr="00F53989">
              <w:t xml:space="preserve">Sélectionnez les fichiers que vous souhaitez sauvegarder dans la liste des fichiers. Contrôlez la liste. Puis, cliquez sur le bouton de sauvegarde et le menu de sauvegarde s’affichera. Vous pouvez personnaliser le dossier de sauvegarde. Après avoir sélectionné ou créé un nouveau dossier, cliquez sur le bouton Démarrer (Start) pour lancer la sauvegarde. Les fichiers enregistrés seront sauvegardés dans le dossier spécifié. </w:t>
            </w:r>
          </w:p>
          <w:p w:rsidR="00034DCF" w:rsidRPr="00F53989" w:rsidRDefault="00034DCF" w:rsidP="00B23C72">
            <w:pPr>
              <w:widowControl/>
              <w:numPr>
                <w:ilvl w:val="0"/>
                <w:numId w:val="77"/>
              </w:numPr>
              <w:tabs>
                <w:tab w:val="clear" w:pos="420"/>
              </w:tabs>
              <w:spacing w:before="40" w:after="40"/>
              <w:ind w:left="357" w:hanging="357"/>
              <w:rPr>
                <w:rFonts w:cs="Arial"/>
                <w:szCs w:val="21"/>
              </w:rPr>
            </w:pPr>
            <w:r w:rsidRPr="00F53989">
              <w:t xml:space="preserve">Contrôlez de nouveau le fichier ou annulez la sélection. Le système ne peut afficher que 32 fichiers d’un canal au maximum. </w:t>
            </w:r>
          </w:p>
          <w:p w:rsidR="00034DCF" w:rsidRPr="00F53989" w:rsidRDefault="00034DCF" w:rsidP="00B23C72">
            <w:pPr>
              <w:widowControl/>
              <w:numPr>
                <w:ilvl w:val="0"/>
                <w:numId w:val="77"/>
              </w:numPr>
              <w:tabs>
                <w:tab w:val="clear" w:pos="420"/>
              </w:tabs>
              <w:spacing w:before="40" w:after="40"/>
              <w:ind w:left="357" w:hanging="357"/>
              <w:rPr>
                <w:rFonts w:cs="Arial"/>
                <w:szCs w:val="21"/>
              </w:rPr>
            </w:pPr>
            <w:r w:rsidRPr="00F53989">
              <w:t xml:space="preserve">Après avoir sélectionné le fichier d’enregistrement, cliquez sur le bouton Sauvegarder (Backup) pour lancer la sauvegarde. </w:t>
            </w:r>
          </w:p>
          <w:p w:rsidR="00034DCF" w:rsidRPr="00F53989" w:rsidRDefault="00034DCF" w:rsidP="00B23C72">
            <w:pPr>
              <w:widowControl/>
              <w:numPr>
                <w:ilvl w:val="0"/>
                <w:numId w:val="77"/>
              </w:numPr>
              <w:tabs>
                <w:tab w:val="clear" w:pos="420"/>
              </w:tabs>
              <w:spacing w:before="40" w:after="40"/>
              <w:ind w:left="357" w:hanging="357"/>
              <w:rPr>
                <w:rFonts w:cs="Arial"/>
                <w:szCs w:val="21"/>
              </w:rPr>
            </w:pPr>
            <w:r w:rsidRPr="00F53989">
              <w:t xml:space="preserve">Une sauvegarde en cours verrouille l’accès au dispositif de stockage et donc, vous ne pourrez pas lancer une autre sauvegarde.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13</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Clip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Le bouton permet de modifier le fichier. </w:t>
            </w:r>
          </w:p>
          <w:p w:rsidR="00034DCF" w:rsidRPr="00F53989" w:rsidRDefault="00034DCF" w:rsidP="007E1482">
            <w:pPr>
              <w:numPr>
                <w:ilvl w:val="0"/>
                <w:numId w:val="21"/>
              </w:numPr>
              <w:tabs>
                <w:tab w:val="clear" w:pos="420"/>
              </w:tabs>
              <w:ind w:left="357" w:hanging="357"/>
              <w:rPr>
                <w:rFonts w:cs="Arial"/>
                <w:szCs w:val="21"/>
              </w:rPr>
            </w:pPr>
            <w:r w:rsidRPr="00F53989">
              <w:t xml:space="preserve">Veuillez cliquer sur </w:t>
            </w:r>
            <w:r w:rsidRPr="00F53989">
              <w:rPr>
                <w:rFonts w:cs="Arial"/>
                <w:noProof/>
                <w:szCs w:val="21"/>
                <w:lang w:val="en-US" w:eastAsia="zh-CN" w:bidi="ar-SA"/>
              </w:rPr>
              <w:drawing>
                <wp:inline distT="0" distB="0" distL="0" distR="0" wp14:anchorId="67582CC0" wp14:editId="3CB9A15C">
                  <wp:extent cx="190500" cy="190500"/>
                  <wp:effectExtent l="0" t="0" r="0" b="0"/>
                  <wp:docPr id="250"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53989">
              <w:t xml:space="preserve"> pour lire le fichier que vous souhaitez modifier.</w:t>
            </w:r>
          </w:p>
          <w:p w:rsidR="00034DCF" w:rsidRPr="00F53989" w:rsidRDefault="00034DCF" w:rsidP="007E1482">
            <w:pPr>
              <w:widowControl/>
              <w:numPr>
                <w:ilvl w:val="0"/>
                <w:numId w:val="21"/>
              </w:numPr>
              <w:tabs>
                <w:tab w:val="clear" w:pos="420"/>
              </w:tabs>
              <w:ind w:left="357" w:hanging="357"/>
              <w:rPr>
                <w:rFonts w:cs="Arial"/>
                <w:szCs w:val="21"/>
              </w:rPr>
            </w:pPr>
            <w:r w:rsidRPr="00F53989">
              <w:t xml:space="preserve">Sélectionnez l’heure de début du clip sur la barre de temps </w:t>
            </w:r>
            <w:r w:rsidRPr="00F53989">
              <w:rPr>
                <w:rFonts w:cs="Arial"/>
                <w:noProof/>
                <w:szCs w:val="21"/>
                <w:lang w:val="en-US" w:eastAsia="zh-CN" w:bidi="ar-SA"/>
              </w:rPr>
              <w:drawing>
                <wp:inline distT="0" distB="0" distL="0" distR="0" wp14:anchorId="6C2EB3B4" wp14:editId="56B0E026">
                  <wp:extent cx="400050" cy="381000"/>
                  <wp:effectExtent l="0" t="0" r="0" b="0"/>
                  <wp:docPr id="251"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r w:rsidRPr="00F53989">
              <w:t xml:space="preserve"> pour démarrer le clip. </w:t>
            </w:r>
          </w:p>
          <w:p w:rsidR="00034DCF" w:rsidRPr="00F53989" w:rsidRDefault="00034DCF" w:rsidP="007E1482">
            <w:pPr>
              <w:widowControl/>
              <w:numPr>
                <w:ilvl w:val="0"/>
                <w:numId w:val="21"/>
              </w:numPr>
              <w:tabs>
                <w:tab w:val="clear" w:pos="420"/>
              </w:tabs>
              <w:ind w:left="357" w:hanging="357"/>
              <w:rPr>
                <w:rFonts w:cs="Arial"/>
                <w:szCs w:val="21"/>
              </w:rPr>
            </w:pPr>
            <w:r w:rsidRPr="00F53989">
              <w:t xml:space="preserve">Sélectionnez l’heure de fin du clip sur la barre de temps </w:t>
            </w:r>
            <w:r w:rsidRPr="00F53989">
              <w:rPr>
                <w:rFonts w:cs="Arial"/>
                <w:noProof/>
                <w:szCs w:val="21"/>
                <w:lang w:val="en-US" w:eastAsia="zh-CN" w:bidi="ar-SA"/>
              </w:rPr>
              <w:drawing>
                <wp:inline distT="0" distB="0" distL="0" distR="0" wp14:anchorId="5A93F10A" wp14:editId="7892E14C">
                  <wp:extent cx="400050" cy="38100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r w:rsidRPr="00F53989">
              <w:t xml:space="preserve"> pour arrêter le clip. </w:t>
            </w:r>
          </w:p>
          <w:p w:rsidR="00034DCF" w:rsidRPr="00F53989" w:rsidRDefault="00034DCF" w:rsidP="00197419">
            <w:pPr>
              <w:numPr>
                <w:ilvl w:val="0"/>
                <w:numId w:val="21"/>
              </w:numPr>
              <w:tabs>
                <w:tab w:val="clear" w:pos="420"/>
              </w:tabs>
              <w:spacing w:before="40" w:after="40"/>
              <w:ind w:left="357" w:hanging="357"/>
              <w:rPr>
                <w:rFonts w:cs="Arial"/>
                <w:szCs w:val="21"/>
              </w:rPr>
            </w:pPr>
            <w:r w:rsidRPr="00F53989">
              <w:t xml:space="preserve">Cliquez sur </w:t>
            </w:r>
            <w:r w:rsidRPr="00F53989">
              <w:rPr>
                <w:rFonts w:cs="Arial"/>
                <w:noProof/>
                <w:szCs w:val="21"/>
                <w:lang w:val="en-US" w:eastAsia="zh-CN" w:bidi="ar-SA"/>
              </w:rPr>
              <w:drawing>
                <wp:inline distT="0" distB="0" distL="0" distR="0" wp14:anchorId="37F8BB0D" wp14:editId="5C2CB292">
                  <wp:extent cx="438150" cy="323850"/>
                  <wp:effectExtent l="0" t="0" r="0" b="0"/>
                  <wp:docPr id="253"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8150" cy="323850"/>
                          </a:xfrm>
                          <a:prstGeom prst="rect">
                            <a:avLst/>
                          </a:prstGeom>
                          <a:noFill/>
                          <a:ln>
                            <a:noFill/>
                          </a:ln>
                        </pic:spPr>
                      </pic:pic>
                    </a:graphicData>
                  </a:graphic>
                </wp:inline>
              </w:drawing>
            </w:r>
            <w:r w:rsidRPr="00F53989">
              <w:t xml:space="preserve"> et une boîte de dialogue de sauvegarde des fichiers s’affichera pour l’enregistrement. </w:t>
            </w:r>
          </w:p>
          <w:p w:rsidR="00034DCF" w:rsidRPr="00F53989" w:rsidRDefault="00034DCF" w:rsidP="00A9538F">
            <w:pPr>
              <w:tabs>
                <w:tab w:val="left" w:pos="3976"/>
              </w:tabs>
              <w:spacing w:before="40" w:after="40"/>
              <w:ind w:left="1"/>
              <w:rPr>
                <w:rFonts w:cs="Arial"/>
                <w:szCs w:val="21"/>
              </w:rPr>
            </w:pPr>
            <w:r w:rsidRPr="00F53989">
              <w:t>Remarque :</w:t>
            </w:r>
          </w:p>
          <w:p w:rsidR="00034DCF" w:rsidRPr="00F53989" w:rsidRDefault="00034DCF" w:rsidP="00B23C72">
            <w:pPr>
              <w:numPr>
                <w:ilvl w:val="0"/>
                <w:numId w:val="128"/>
              </w:numPr>
              <w:tabs>
                <w:tab w:val="clear" w:pos="420"/>
              </w:tabs>
              <w:spacing w:before="40" w:after="40"/>
              <w:ind w:left="357" w:hanging="357"/>
              <w:rPr>
                <w:rFonts w:cs="Arial"/>
                <w:b/>
                <w:szCs w:val="21"/>
              </w:rPr>
            </w:pPr>
            <w:r w:rsidRPr="00F53989">
              <w:rPr>
                <w:b/>
              </w:rPr>
              <w:t>La fonction clip s’applique au mode à un seul canal ou multicanal.</w:t>
            </w:r>
          </w:p>
          <w:p w:rsidR="00034DCF" w:rsidRPr="00F53989" w:rsidRDefault="00034DCF" w:rsidP="00B23C72">
            <w:pPr>
              <w:numPr>
                <w:ilvl w:val="0"/>
                <w:numId w:val="21"/>
              </w:numPr>
              <w:tabs>
                <w:tab w:val="clear" w:pos="420"/>
              </w:tabs>
              <w:spacing w:before="40" w:after="40"/>
              <w:ind w:left="357" w:hanging="357"/>
              <w:rPr>
                <w:rFonts w:cs="Arial"/>
                <w:b/>
                <w:szCs w:val="21"/>
              </w:rPr>
            </w:pPr>
            <w:r w:rsidRPr="00F53989">
              <w:rPr>
                <w:b/>
              </w:rPr>
              <w:t xml:space="preserve">Le système ne peut sauvegarder que 1024 fichiers en même temps. </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rPr>
                <w:b/>
              </w:rPr>
              <w:t xml:space="preserve">La fonction clip ne fonctionnera pas si des fichiers sont cochés dans la liste des fichiers.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14</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Type d’enregistrement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Dans n’importe quel mode de lecture, la barre de temps sera actualisée si vous modifiez le type de recherche. </w:t>
            </w:r>
          </w:p>
        </w:tc>
      </w:tr>
      <w:tr w:rsidR="00034DCF" w:rsidRPr="00F53989" w:rsidTr="00B33831">
        <w:trPr>
          <w:jc w:val="center"/>
        </w:trPr>
        <w:tc>
          <w:tcPr>
            <w:tcW w:w="9723" w:type="dxa"/>
            <w:gridSpan w:val="5"/>
            <w:tcBorders>
              <w:top w:val="single" w:sz="4" w:space="0" w:color="auto"/>
              <w:left w:val="single" w:sz="4" w:space="0" w:color="auto"/>
              <w:bottom w:val="single" w:sz="4" w:space="0" w:color="auto"/>
              <w:right w:val="single" w:sz="4" w:space="0" w:color="auto"/>
            </w:tcBorders>
            <w:shd w:val="clear" w:color="auto" w:fill="E0E0E0"/>
            <w:vAlign w:val="center"/>
          </w:tcPr>
          <w:p w:rsidR="00034DCF" w:rsidRPr="00F53989" w:rsidRDefault="00034DCF" w:rsidP="007E1482">
            <w:pPr>
              <w:keepNext/>
              <w:tabs>
                <w:tab w:val="left" w:pos="3976"/>
              </w:tabs>
              <w:spacing w:before="40" w:after="40"/>
              <w:jc w:val="center"/>
              <w:rPr>
                <w:rFonts w:cs="Arial"/>
                <w:szCs w:val="21"/>
              </w:rPr>
            </w:pPr>
            <w:r w:rsidRPr="00F53989">
              <w:rPr>
                <w:b/>
                <w:noProof/>
              </w:rPr>
              <w:lastRenderedPageBreak/>
              <w:t>Autres fonctions</w:t>
            </w:r>
          </w:p>
        </w:tc>
      </w:tr>
      <w:tr w:rsidR="00034DCF" w:rsidRPr="00F53989" w:rsidTr="007E1482">
        <w:trPr>
          <w:cantSplit/>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15</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Recherche intelligente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B23C72">
            <w:pPr>
              <w:numPr>
                <w:ilvl w:val="0"/>
                <w:numId w:val="23"/>
              </w:numPr>
              <w:tabs>
                <w:tab w:val="clear" w:pos="420"/>
              </w:tabs>
              <w:spacing w:before="40" w:after="40"/>
              <w:ind w:left="357" w:hanging="357"/>
              <w:rPr>
                <w:rFonts w:cs="Arial"/>
                <w:szCs w:val="21"/>
              </w:rPr>
            </w:pPr>
            <w:r w:rsidRPr="00F53989">
              <w:t>Au cours de la lecture, il est possible de sélectionner une zone de la fenêtre pour lancer une recherche intelligente. Cliquez sur le bouton du mode détection de mouvement pour démarrer la lecture.</w:t>
            </w:r>
          </w:p>
          <w:p w:rsidR="00034DCF" w:rsidRPr="00F53989" w:rsidRDefault="00034DCF" w:rsidP="00B23C72">
            <w:pPr>
              <w:numPr>
                <w:ilvl w:val="0"/>
                <w:numId w:val="21"/>
              </w:numPr>
              <w:tabs>
                <w:tab w:val="clear" w:pos="420"/>
              </w:tabs>
              <w:spacing w:before="40" w:after="40"/>
              <w:ind w:left="357" w:hanging="357"/>
              <w:rPr>
                <w:rFonts w:cs="Arial"/>
                <w:szCs w:val="21"/>
              </w:rPr>
            </w:pPr>
            <w:r w:rsidRPr="00F53989">
              <w:t xml:space="preserve">Au cours de la lecture en mode détection de mouvement, cliquez de nouveau sur le bouton pour interrompre la lecture. </w:t>
            </w:r>
          </w:p>
          <w:p w:rsidR="00034DCF" w:rsidRPr="00F53989" w:rsidRDefault="00034DCF" w:rsidP="00B23C72">
            <w:pPr>
              <w:numPr>
                <w:ilvl w:val="0"/>
                <w:numId w:val="23"/>
              </w:numPr>
              <w:tabs>
                <w:tab w:val="clear" w:pos="420"/>
              </w:tabs>
              <w:spacing w:before="40" w:after="40"/>
              <w:ind w:left="357" w:hanging="357"/>
              <w:rPr>
                <w:rFonts w:cs="Arial"/>
                <w:szCs w:val="21"/>
              </w:rPr>
            </w:pPr>
            <w:r w:rsidRPr="00F53989">
              <w:t xml:space="preserve">Par défaut, il n’y a aucune zone de détection de mouvement. </w:t>
            </w:r>
          </w:p>
          <w:p w:rsidR="00034DCF" w:rsidRPr="00F53989" w:rsidRDefault="00034DCF" w:rsidP="00B23C72">
            <w:pPr>
              <w:numPr>
                <w:ilvl w:val="0"/>
                <w:numId w:val="23"/>
              </w:numPr>
              <w:tabs>
                <w:tab w:val="clear" w:pos="420"/>
              </w:tabs>
              <w:spacing w:before="40" w:after="40"/>
              <w:ind w:left="357" w:hanging="357"/>
              <w:rPr>
                <w:rFonts w:cs="Arial"/>
                <w:szCs w:val="21"/>
              </w:rPr>
            </w:pPr>
            <w:r w:rsidRPr="00F53989">
              <w:t xml:space="preserve">Si vous sélectionnez un autre fichier dans la liste, la lecture en mode de détection de mouvement de ce fichier démarre. </w:t>
            </w:r>
          </w:p>
          <w:p w:rsidR="00034DCF" w:rsidRPr="00F53989" w:rsidRDefault="00034DCF" w:rsidP="00B23C72">
            <w:pPr>
              <w:numPr>
                <w:ilvl w:val="0"/>
                <w:numId w:val="23"/>
              </w:numPr>
              <w:tabs>
                <w:tab w:val="clear" w:pos="420"/>
              </w:tabs>
              <w:spacing w:before="40" w:after="40"/>
              <w:ind w:left="357" w:hanging="357"/>
              <w:rPr>
                <w:rFonts w:cs="Arial"/>
                <w:szCs w:val="21"/>
              </w:rPr>
            </w:pPr>
            <w:r w:rsidRPr="00F53989">
              <w:t>Au cours de la lecture en mode de détection de mouvement, vous ne pouvez pas exécuter des opérations telles que modifier la barre de temps, démarrer une lecture à rebours ou image par image.</w:t>
            </w:r>
          </w:p>
          <w:p w:rsidR="00034DCF" w:rsidRPr="00F53989" w:rsidRDefault="00034DCF" w:rsidP="00B23C72">
            <w:pPr>
              <w:numPr>
                <w:ilvl w:val="0"/>
                <w:numId w:val="23"/>
              </w:numPr>
              <w:tabs>
                <w:tab w:val="clear" w:pos="420"/>
              </w:tabs>
              <w:spacing w:before="40" w:after="40"/>
              <w:ind w:left="357" w:hanging="357"/>
              <w:rPr>
                <w:rFonts w:cs="Arial"/>
                <w:szCs w:val="21"/>
              </w:rPr>
            </w:pPr>
            <w:r w:rsidRPr="00F53989">
              <w:t xml:space="preserve">Veuillez vous reporter au chapitre </w:t>
            </w:r>
            <w:r w:rsidRPr="00F53989">
              <w:rPr>
                <w:rFonts w:cs="Arial"/>
                <w:szCs w:val="21"/>
              </w:rPr>
              <w:fldChar w:fldCharType="begin"/>
            </w:r>
            <w:r w:rsidRPr="00F53989">
              <w:rPr>
                <w:rFonts w:cs="Arial"/>
                <w:szCs w:val="21"/>
              </w:rPr>
              <w:instrText xml:space="preserve"> REF _Ref346089694 \r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4.11.2.1</w:t>
            </w:r>
            <w:r w:rsidRPr="00F53989">
              <w:rPr>
                <w:rFonts w:cs="Arial"/>
                <w:szCs w:val="21"/>
              </w:rPr>
              <w:fldChar w:fldCharType="end"/>
            </w:r>
            <w:r w:rsidRPr="00F53989">
              <w:t xml:space="preserve"> « Recherche intelligente » pour des instructions détaillées. </w:t>
            </w:r>
            <w:r w:rsidRPr="00F53989">
              <w:rPr>
                <w:b/>
              </w:rPr>
              <w:t xml:space="preserve">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16</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Lecture synchronisée d’un autre canal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Au cours de la lecture d’un fichier, cliquez sur un bouton numéroté et la lecture du canal correspondant à la même plage horaire sera lancée. </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17</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szCs w:val="21"/>
              </w:rPr>
            </w:pPr>
            <w:r w:rsidRPr="00F53989">
              <w:t xml:space="preserve">Zoom numérique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kern w:val="56"/>
                <w:szCs w:val="21"/>
              </w:rPr>
            </w:pPr>
            <w:r w:rsidRPr="00F53989">
              <w:t>En mode de lecture plein écran, cliquez avec le bouton gauche de la souris dans l’écran. Faites glisser votre souris sur l’écran pour sélectionner une section, puis cliquez avec le bouton gauche de la souris pour effectuer un zoom numérique. Cliquez avec le bouton droit de la souris pour annuler le zoom.</w:t>
            </w:r>
          </w:p>
        </w:tc>
      </w:tr>
      <w:tr w:rsidR="00034DCF" w:rsidRPr="00F53989" w:rsidTr="007E1482">
        <w:trPr>
          <w:jc w:val="center"/>
        </w:trPr>
        <w:tc>
          <w:tcPr>
            <w:tcW w:w="1136"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spacing w:before="40" w:after="40"/>
              <w:rPr>
                <w:rFonts w:cs="Arial"/>
                <w:szCs w:val="21"/>
              </w:rPr>
            </w:pPr>
            <w:r w:rsidRPr="00F53989">
              <w:t>18</w:t>
            </w:r>
          </w:p>
        </w:tc>
        <w:tc>
          <w:tcPr>
            <w:tcW w:w="1560" w:type="dxa"/>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kern w:val="56"/>
                <w:szCs w:val="21"/>
              </w:rPr>
            </w:pPr>
            <w:r w:rsidRPr="00F53989">
              <w:t xml:space="preserve">Passer manuellement à un autre canal lors d’une lecture </w:t>
            </w:r>
          </w:p>
        </w:tc>
        <w:tc>
          <w:tcPr>
            <w:tcW w:w="7027" w:type="dxa"/>
            <w:gridSpan w:val="3"/>
            <w:tcBorders>
              <w:top w:val="single" w:sz="4" w:space="0" w:color="auto"/>
              <w:left w:val="single" w:sz="4" w:space="0" w:color="auto"/>
              <w:bottom w:val="single" w:sz="4" w:space="0" w:color="auto"/>
              <w:right w:val="single" w:sz="4" w:space="0" w:color="auto"/>
            </w:tcBorders>
            <w:vAlign w:val="center"/>
          </w:tcPr>
          <w:p w:rsidR="00034DCF" w:rsidRPr="00F53989" w:rsidRDefault="00034DCF" w:rsidP="00A9538F">
            <w:pPr>
              <w:tabs>
                <w:tab w:val="left" w:pos="3976"/>
              </w:tabs>
              <w:spacing w:before="40" w:after="40"/>
              <w:rPr>
                <w:rFonts w:cs="Arial"/>
                <w:kern w:val="56"/>
                <w:szCs w:val="21"/>
              </w:rPr>
            </w:pPr>
            <w:r w:rsidRPr="00F53989">
              <w:t xml:space="preserve">Au cours de la lecture du fichier, il est possible de passer à un autre canal via la liste déroulante ou en utilisant la molette de la souris. </w:t>
            </w:r>
          </w:p>
          <w:p w:rsidR="00034DCF" w:rsidRPr="00F53989" w:rsidRDefault="00034DCF" w:rsidP="00A9538F">
            <w:pPr>
              <w:tabs>
                <w:tab w:val="left" w:pos="3976"/>
              </w:tabs>
              <w:spacing w:before="40" w:after="40"/>
              <w:rPr>
                <w:rFonts w:cs="Arial"/>
                <w:kern w:val="56"/>
                <w:szCs w:val="21"/>
              </w:rPr>
            </w:pPr>
            <w:r w:rsidRPr="00F53989">
              <w:t>Cette fonction n’aura aucun effet s’il n’y a aucun fichier d’enregistrement ou si le système est en mode recherche intelligente.</w:t>
            </w:r>
          </w:p>
        </w:tc>
      </w:tr>
    </w:tbl>
    <w:p w:rsidR="003B5399" w:rsidRPr="00F53989" w:rsidRDefault="003B5399" w:rsidP="00424AB7">
      <w:pPr>
        <w:rPr>
          <w:rFonts w:cs="Arial"/>
          <w:b/>
          <w:kern w:val="56"/>
          <w:szCs w:val="21"/>
        </w:rPr>
      </w:pPr>
    </w:p>
    <w:p w:rsidR="003B5399" w:rsidRPr="00F53989" w:rsidRDefault="003B5399" w:rsidP="00424AB7">
      <w:pPr>
        <w:rPr>
          <w:rFonts w:cs="Arial"/>
          <w:b/>
          <w:kern w:val="56"/>
          <w:szCs w:val="21"/>
        </w:rPr>
      </w:pPr>
      <w:r w:rsidRPr="00F53989">
        <w:rPr>
          <w:b/>
          <w:kern w:val="56"/>
        </w:rPr>
        <w:t>Remarque :</w:t>
      </w:r>
    </w:p>
    <w:p w:rsidR="003B5399" w:rsidRPr="00F53989" w:rsidRDefault="003B5399" w:rsidP="00424AB7">
      <w:pPr>
        <w:rPr>
          <w:rFonts w:cs="Arial"/>
          <w:kern w:val="56"/>
          <w:szCs w:val="21"/>
        </w:rPr>
      </w:pPr>
      <w:r w:rsidRPr="00F53989">
        <w:t xml:space="preserve">Toutes les opérations effectuées ici (telles que la vitesse de lecture, le canal, le temps et la progression) dépendent de la version du matériel. Certaines séries ne prennent pas en charge certaines fonctions ou vitesses de lecture. </w:t>
      </w:r>
    </w:p>
    <w:p w:rsidR="004A14AE" w:rsidRPr="00F53989" w:rsidRDefault="004A14AE" w:rsidP="00424AB7">
      <w:pPr>
        <w:rPr>
          <w:rFonts w:cs="Arial"/>
        </w:rPr>
      </w:pPr>
    </w:p>
    <w:p w:rsidR="0042353A" w:rsidRPr="00F53989" w:rsidRDefault="0042353A" w:rsidP="004412AB">
      <w:pPr>
        <w:pStyle w:val="41"/>
      </w:pPr>
      <w:bookmarkStart w:id="431" w:name="_Ref346089694"/>
      <w:bookmarkStart w:id="432" w:name="_Toc369514192"/>
      <w:bookmarkStart w:id="433" w:name="_Toc441592281"/>
      <w:bookmarkStart w:id="434" w:name="_Toc444017964"/>
      <w:r w:rsidRPr="00F53989">
        <w:t>Recherche intelligente</w:t>
      </w:r>
      <w:bookmarkEnd w:id="431"/>
      <w:bookmarkEnd w:id="432"/>
      <w:bookmarkEnd w:id="433"/>
      <w:bookmarkEnd w:id="434"/>
      <w:r w:rsidRPr="00F53989">
        <w:t xml:space="preserve"> </w:t>
      </w:r>
    </w:p>
    <w:p w:rsidR="0042353A" w:rsidRPr="00F53989" w:rsidRDefault="0042353A" w:rsidP="0069591D">
      <w:r w:rsidRPr="00F53989">
        <w:t xml:space="preserve">Au cours de la lecture en mode multicanal, double-cliquez sur un canal, puis cliquez sur le bouton </w:t>
      </w:r>
      <w:r w:rsidRPr="00F53989">
        <w:rPr>
          <w:noProof/>
          <w:lang w:val="en-US" w:eastAsia="zh-CN" w:bidi="ar-SA"/>
        </w:rPr>
        <w:drawing>
          <wp:inline distT="0" distB="0" distL="0" distR="0" wp14:anchorId="60935D99" wp14:editId="107AA734">
            <wp:extent cx="323850" cy="323850"/>
            <wp:effectExtent l="0" t="0" r="0" b="0"/>
            <wp:docPr id="254" name="图片 254" descr="iv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vs_normal"/>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F53989">
        <w:t xml:space="preserve"> et la recherche intelligente démarrera. 396 zones (22 x 18 en système PAL) et 330 zones (22 x 15 en système NTSC) de recherche sont possibles. Veuillez cliquer avec le bouton gauche de la souris pour sélectionner les zones de recherche intelligente. Voir </w:t>
      </w:r>
      <w:r w:rsidRPr="00F53989">
        <w:fldChar w:fldCharType="begin"/>
      </w:r>
      <w:r w:rsidRPr="00F53989">
        <w:instrText xml:space="preserve"> REF _Ref320862689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80</w:t>
      </w:r>
      <w:r w:rsidRPr="00F53989">
        <w:fldChar w:fldCharType="end"/>
      </w:r>
      <w:r w:rsidRPr="00F53989">
        <w:t>.</w:t>
      </w:r>
    </w:p>
    <w:p w:rsidR="0042353A" w:rsidRPr="00F53989" w:rsidRDefault="0043309E" w:rsidP="00073F6D">
      <w:pPr>
        <w:keepNext/>
        <w:tabs>
          <w:tab w:val="left" w:pos="3976"/>
        </w:tabs>
        <w:jc w:val="center"/>
        <w:rPr>
          <w:rFonts w:cs="Arial"/>
        </w:rPr>
      </w:pPr>
      <w:r w:rsidRPr="00F53989">
        <w:rPr>
          <w:rFonts w:cs="Arial"/>
          <w:noProof/>
          <w:lang w:val="en-US" w:eastAsia="zh-CN" w:bidi="ar-SA"/>
        </w:rPr>
        <w:lastRenderedPageBreak/>
        <w:drawing>
          <wp:inline distT="0" distB="0" distL="0" distR="0" wp14:anchorId="4C6D2997" wp14:editId="12E16C6F">
            <wp:extent cx="3409950" cy="2724150"/>
            <wp:effectExtent l="0" t="0" r="0" b="0"/>
            <wp:docPr id="255" name="图片 255" descr="sea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sear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409950" cy="2724150"/>
                    </a:xfrm>
                    <a:prstGeom prst="rect">
                      <a:avLst/>
                    </a:prstGeom>
                    <a:noFill/>
                    <a:ln>
                      <a:noFill/>
                    </a:ln>
                  </pic:spPr>
                </pic:pic>
              </a:graphicData>
            </a:graphic>
          </wp:inline>
        </w:drawing>
      </w:r>
    </w:p>
    <w:p w:rsidR="0042353A" w:rsidRPr="00F53989" w:rsidRDefault="0042353A" w:rsidP="0042353A">
      <w:pPr>
        <w:pStyle w:val="a7"/>
        <w:tabs>
          <w:tab w:val="left" w:pos="3976"/>
        </w:tabs>
        <w:ind w:right="210"/>
        <w:jc w:val="center"/>
      </w:pPr>
      <w:bookmarkStart w:id="435" w:name="_Ref32086268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80</w:t>
      </w:r>
      <w:r w:rsidR="001C32DE">
        <w:rPr>
          <w:noProof/>
        </w:rPr>
        <w:fldChar w:fldCharType="end"/>
      </w:r>
      <w:bookmarkEnd w:id="435"/>
    </w:p>
    <w:p w:rsidR="0042353A" w:rsidRPr="00F53989" w:rsidRDefault="0042353A" w:rsidP="0069591D">
      <w:r w:rsidRPr="00F53989">
        <w:t xml:space="preserve">Cliquez sur le bouton </w:t>
      </w:r>
      <w:r w:rsidRPr="00F53989">
        <w:rPr>
          <w:noProof/>
          <w:lang w:val="en-US" w:eastAsia="zh-CN" w:bidi="ar-SA"/>
        </w:rPr>
        <w:drawing>
          <wp:inline distT="0" distB="0" distL="0" distR="0" wp14:anchorId="6D09AB59" wp14:editId="26FF6B0C">
            <wp:extent cx="323850" cy="323850"/>
            <wp:effectExtent l="0" t="0" r="0" b="0"/>
            <wp:docPr id="256" name="图片 256" descr="ivs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vs_normal"/>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F53989">
        <w:t xml:space="preserve"> et vous accéderez à la lecture en mode recherche intelligente. Cliquez de nouveau sur le bouton et la lecture en mode de recherche intelligente s’interrompra. </w:t>
      </w:r>
    </w:p>
    <w:p w:rsidR="0042353A" w:rsidRPr="00F53989" w:rsidRDefault="0042353A" w:rsidP="00424AB7">
      <w:pPr>
        <w:tabs>
          <w:tab w:val="left" w:pos="3976"/>
        </w:tabs>
        <w:rPr>
          <w:rFonts w:cs="Arial"/>
          <w:b/>
          <w:szCs w:val="21"/>
        </w:rPr>
      </w:pPr>
      <w:r w:rsidRPr="00F53989">
        <w:rPr>
          <w:b/>
        </w:rPr>
        <w:t xml:space="preserve">Important </w:t>
      </w:r>
    </w:p>
    <w:p w:rsidR="0042353A" w:rsidRPr="00F53989" w:rsidRDefault="0042353A" w:rsidP="00B23C72">
      <w:pPr>
        <w:widowControl/>
        <w:numPr>
          <w:ilvl w:val="0"/>
          <w:numId w:val="51"/>
        </w:numPr>
        <w:tabs>
          <w:tab w:val="left" w:pos="3976"/>
        </w:tabs>
        <w:rPr>
          <w:rFonts w:cs="Arial"/>
          <w:b/>
          <w:szCs w:val="21"/>
        </w:rPr>
      </w:pPr>
      <w:r w:rsidRPr="00F53989">
        <w:rPr>
          <w:b/>
        </w:rPr>
        <w:t>Les réglages de zone de détection de mouvement ne sont pas pris en charge en mode plein écran.</w:t>
      </w:r>
    </w:p>
    <w:p w:rsidR="0042353A" w:rsidRPr="00F53989" w:rsidRDefault="0042353A" w:rsidP="00B23C72">
      <w:pPr>
        <w:widowControl/>
        <w:numPr>
          <w:ilvl w:val="0"/>
          <w:numId w:val="51"/>
        </w:numPr>
        <w:tabs>
          <w:tab w:val="left" w:pos="3976"/>
        </w:tabs>
        <w:rPr>
          <w:rFonts w:cs="Arial"/>
          <w:b/>
          <w:szCs w:val="21"/>
        </w:rPr>
      </w:pPr>
      <w:r w:rsidRPr="00F53989">
        <w:rPr>
          <w:b/>
        </w:rPr>
        <w:t>En mode de lecture multicanal, la lecture des canaux restants sera interrompue dès que vous effectuez une recherche intelligente sur un canal.</w:t>
      </w:r>
    </w:p>
    <w:p w:rsidR="0042353A" w:rsidRPr="00F53989" w:rsidRDefault="0042353A" w:rsidP="00424AB7">
      <w:pPr>
        <w:tabs>
          <w:tab w:val="left" w:pos="3976"/>
        </w:tabs>
        <w:rPr>
          <w:rFonts w:cs="Arial"/>
          <w:b/>
          <w:kern w:val="56"/>
          <w:szCs w:val="21"/>
        </w:rPr>
      </w:pPr>
    </w:p>
    <w:p w:rsidR="0042353A" w:rsidRPr="00F53989" w:rsidRDefault="0042353A" w:rsidP="004412AB">
      <w:pPr>
        <w:pStyle w:val="41"/>
      </w:pPr>
      <w:bookmarkStart w:id="436" w:name="_Toc369514193"/>
      <w:bookmarkStart w:id="437" w:name="_Toc441592282"/>
      <w:bookmarkStart w:id="438" w:name="_Toc444017965"/>
      <w:r w:rsidRPr="00F53989">
        <w:t>Lecture précise par heure</w:t>
      </w:r>
      <w:bookmarkEnd w:id="436"/>
      <w:bookmarkEnd w:id="437"/>
      <w:bookmarkEnd w:id="438"/>
    </w:p>
    <w:p w:rsidR="0042353A" w:rsidRPr="00F53989" w:rsidRDefault="0042353A" w:rsidP="0069591D">
      <w:r w:rsidRPr="00F53989">
        <w:t xml:space="preserve">Sélectionnez les enregistrements d’un jour, cliquez dans la liste et vous accéderez à l’interface de la liste des fichiers. Saisissez l’heure dans le champ du coin supérieur droit pour rechercher des enregistrements par heure. Référez-vous à l’image à gauche de la </w:t>
      </w:r>
      <w:r w:rsidRPr="00F53989">
        <w:fldChar w:fldCharType="begin"/>
      </w:r>
      <w:r w:rsidRPr="00F53989">
        <w:instrText xml:space="preserve"> REF _Ref345141600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81</w:t>
      </w:r>
      <w:r w:rsidRPr="00F53989">
        <w:fldChar w:fldCharType="end"/>
      </w:r>
      <w:r w:rsidRPr="00F53989">
        <w:t xml:space="preserve">. Par exemple, saisissez l’heure 11:00.00, puis cliquez sur le bouton de recherche </w:t>
      </w:r>
      <w:r w:rsidRPr="00F53989">
        <w:rPr>
          <w:noProof/>
          <w:lang w:val="en-US" w:eastAsia="zh-CN" w:bidi="ar-SA"/>
        </w:rPr>
        <w:drawing>
          <wp:inline distT="0" distB="0" distL="0" distR="0" wp14:anchorId="2FBA6CA0" wp14:editId="1DE5F19F">
            <wp:extent cx="495300" cy="304800"/>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95300" cy="304800"/>
                    </a:xfrm>
                    <a:prstGeom prst="rect">
                      <a:avLst/>
                    </a:prstGeom>
                    <a:noFill/>
                    <a:ln>
                      <a:noFill/>
                    </a:ln>
                  </pic:spPr>
                </pic:pic>
              </a:graphicData>
            </a:graphic>
          </wp:inline>
        </w:drawing>
      </w:r>
      <w:r w:rsidRPr="00F53989">
        <w:t xml:space="preserve">, vous pouvez alors consulter tous les fichiers d’enregistrement après 11:00.00 (les enregistrements incluent l’heure courante.). Référez-vous à l’image à droite de la </w:t>
      </w:r>
      <w:r w:rsidRPr="00F53989">
        <w:fldChar w:fldCharType="begin"/>
      </w:r>
      <w:r w:rsidRPr="00F53989">
        <w:instrText xml:space="preserve"> REF _Ref345141600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81</w:t>
      </w:r>
      <w:r w:rsidRPr="00F53989">
        <w:fldChar w:fldCharType="end"/>
      </w:r>
      <w:r w:rsidRPr="00F53989">
        <w:t xml:space="preserve">. Faites un double clic sur un nom de fichier pour lancer sa lecture. </w:t>
      </w:r>
    </w:p>
    <w:p w:rsidR="0042353A" w:rsidRPr="00F53989" w:rsidRDefault="0042353A" w:rsidP="00424AB7">
      <w:pPr>
        <w:tabs>
          <w:tab w:val="left" w:pos="3976"/>
        </w:tabs>
        <w:rPr>
          <w:rFonts w:cs="Arial"/>
          <w:b/>
          <w:kern w:val="56"/>
          <w:szCs w:val="21"/>
        </w:rPr>
      </w:pPr>
      <w:r w:rsidRPr="00F53989">
        <w:rPr>
          <w:b/>
          <w:kern w:val="56"/>
        </w:rPr>
        <w:t>Remarque</w:t>
      </w:r>
    </w:p>
    <w:p w:rsidR="0042353A" w:rsidRPr="00F53989" w:rsidRDefault="0042353A" w:rsidP="00B23C72">
      <w:pPr>
        <w:widowControl/>
        <w:numPr>
          <w:ilvl w:val="0"/>
          <w:numId w:val="50"/>
        </w:numPr>
        <w:tabs>
          <w:tab w:val="left" w:pos="3976"/>
        </w:tabs>
        <w:rPr>
          <w:rFonts w:cs="Arial"/>
          <w:kern w:val="56"/>
          <w:szCs w:val="21"/>
        </w:rPr>
      </w:pPr>
      <w:r w:rsidRPr="00F53989">
        <w:t xml:space="preserve">Après avoir recherché les fichiers, la fonction de lecture précise s’exécutera dès que vous lancez la lecture pour la première fois. </w:t>
      </w:r>
    </w:p>
    <w:p w:rsidR="0042353A" w:rsidRPr="00F53989" w:rsidRDefault="0042353A" w:rsidP="00B23C72">
      <w:pPr>
        <w:widowControl/>
        <w:numPr>
          <w:ilvl w:val="0"/>
          <w:numId w:val="50"/>
        </w:numPr>
        <w:tabs>
          <w:tab w:val="left" w:pos="3976"/>
        </w:tabs>
        <w:rPr>
          <w:rFonts w:cs="Arial"/>
          <w:kern w:val="56"/>
          <w:szCs w:val="21"/>
        </w:rPr>
      </w:pPr>
      <w:r w:rsidRPr="00F53989">
        <w:t>La lecture précise n’est pas disponible pour les images.</w:t>
      </w:r>
    </w:p>
    <w:p w:rsidR="0042353A" w:rsidRPr="00F53989" w:rsidRDefault="0042353A" w:rsidP="00B23C72">
      <w:pPr>
        <w:widowControl/>
        <w:numPr>
          <w:ilvl w:val="0"/>
          <w:numId w:val="50"/>
        </w:numPr>
        <w:tabs>
          <w:tab w:val="left" w:pos="3976"/>
        </w:tabs>
        <w:rPr>
          <w:rFonts w:cs="Arial"/>
          <w:kern w:val="56"/>
          <w:szCs w:val="21"/>
        </w:rPr>
      </w:pPr>
      <w:r w:rsidRPr="00F53989">
        <w:t xml:space="preserve">Les lectures synchronisée et non synchronisée sont prises en charge. La lecture synchronisée prend en charge tous les canaux et la lecture non synchronisée ne prend en charge que la lecture précise du canal actuellement sélectionné. </w:t>
      </w:r>
    </w:p>
    <w:p w:rsidR="0042353A" w:rsidRPr="00F53989" w:rsidRDefault="0043309E" w:rsidP="00197419">
      <w:pPr>
        <w:keepNext/>
        <w:tabs>
          <w:tab w:val="left" w:pos="3976"/>
        </w:tabs>
        <w:jc w:val="center"/>
        <w:rPr>
          <w:rFonts w:cs="Arial"/>
          <w:noProof/>
        </w:rPr>
      </w:pPr>
      <w:r w:rsidRPr="00F53989">
        <w:rPr>
          <w:rFonts w:cs="Arial"/>
          <w:noProof/>
          <w:kern w:val="56"/>
          <w:szCs w:val="21"/>
          <w:lang w:val="en-US" w:eastAsia="zh-CN" w:bidi="ar-SA"/>
        </w:rPr>
        <w:lastRenderedPageBreak/>
        <mc:AlternateContent>
          <mc:Choice Requires="wps">
            <w:drawing>
              <wp:anchor distT="0" distB="0" distL="114300" distR="114300" simplePos="0" relativeHeight="251658240" behindDoc="0" locked="0" layoutInCell="1" allowOverlap="1" wp14:anchorId="19731CC8" wp14:editId="7023EB16">
                <wp:simplePos x="0" y="0"/>
                <wp:positionH relativeFrom="column">
                  <wp:posOffset>3200400</wp:posOffset>
                </wp:positionH>
                <wp:positionV relativeFrom="paragraph">
                  <wp:posOffset>693420</wp:posOffset>
                </wp:positionV>
                <wp:extent cx="1714500" cy="198120"/>
                <wp:effectExtent l="9525" t="17145" r="9525" b="13335"/>
                <wp:wrapNone/>
                <wp:docPr id="591"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981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20" o:spid="_x0000_s1026" style="position:absolute;margin-left:252pt;margin-top:54.6pt;width:135pt;height:1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" filled="f" strokecolor="red" strokeweight="1.5pt"/>
            </w:pict>
          </mc:Fallback>
        </mc:AlternateContent>
      </w:r>
      <w:r w:rsidRPr="00F53989">
        <w:rPr>
          <w:rFonts w:cs="Arial"/>
          <w:noProof/>
          <w:kern w:val="56"/>
          <w:szCs w:val="21"/>
          <w:lang w:val="en-US" w:eastAsia="zh-CN" w:bidi="ar-SA"/>
        </w:rPr>
        <mc:AlternateContent>
          <mc:Choice Requires="wps">
            <w:drawing>
              <wp:anchor distT="0" distB="0" distL="114300" distR="114300" simplePos="0" relativeHeight="251657216" behindDoc="0" locked="0" layoutInCell="1" allowOverlap="1" wp14:anchorId="2CFEA14E" wp14:editId="3F7EFFFB">
                <wp:simplePos x="0" y="0"/>
                <wp:positionH relativeFrom="column">
                  <wp:posOffset>3200400</wp:posOffset>
                </wp:positionH>
                <wp:positionV relativeFrom="paragraph">
                  <wp:posOffset>99060</wp:posOffset>
                </wp:positionV>
                <wp:extent cx="1600200" cy="297180"/>
                <wp:effectExtent l="9525" t="13335" r="9525" b="13335"/>
                <wp:wrapNone/>
                <wp:docPr id="590"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971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19" o:spid="_x0000_s1026" style="position:absolute;margin-left:252pt;margin-top:7.8pt;width:126pt;height:23.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" filled="f" strokecolor="red" strokeweight="1.5pt"/>
            </w:pict>
          </mc:Fallback>
        </mc:AlternateContent>
      </w:r>
      <w:r w:rsidRPr="00F53989">
        <w:rPr>
          <w:rFonts w:cs="Arial"/>
          <w:noProof/>
          <w:szCs w:val="21"/>
          <w:lang w:val="en-US" w:eastAsia="zh-CN" w:bidi="ar-SA"/>
        </w:rPr>
        <w:drawing>
          <wp:inline distT="0" distB="0" distL="0" distR="0" wp14:anchorId="062F2770" wp14:editId="5A08B2B3">
            <wp:extent cx="1695450" cy="1733550"/>
            <wp:effectExtent l="0" t="0" r="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95450" cy="1733550"/>
                    </a:xfrm>
                    <a:prstGeom prst="rect">
                      <a:avLst/>
                    </a:prstGeom>
                    <a:noFill/>
                    <a:ln>
                      <a:noFill/>
                    </a:ln>
                  </pic:spPr>
                </pic:pic>
              </a:graphicData>
            </a:graphic>
          </wp:inline>
        </w:drawing>
      </w:r>
      <w:r w:rsidRPr="00F53989">
        <w:t xml:space="preserve">   </w:t>
      </w:r>
      <w:r w:rsidRPr="00F53989">
        <w:rPr>
          <w:rFonts w:cs="Arial"/>
          <w:noProof/>
          <w:szCs w:val="21"/>
          <w:lang w:val="en-US" w:eastAsia="zh-CN" w:bidi="ar-SA"/>
        </w:rPr>
        <w:drawing>
          <wp:inline distT="0" distB="0" distL="0" distR="0" wp14:anchorId="1ABC7404" wp14:editId="4ABB8203">
            <wp:extent cx="1676400" cy="1695450"/>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676400" cy="1695450"/>
                    </a:xfrm>
                    <a:prstGeom prst="rect">
                      <a:avLst/>
                    </a:prstGeom>
                    <a:noFill/>
                    <a:ln>
                      <a:noFill/>
                    </a:ln>
                  </pic:spPr>
                </pic:pic>
              </a:graphicData>
            </a:graphic>
          </wp:inline>
        </w:drawing>
      </w:r>
    </w:p>
    <w:p w:rsidR="0042353A" w:rsidRPr="00F53989" w:rsidRDefault="0042353A" w:rsidP="0042353A">
      <w:pPr>
        <w:pStyle w:val="a7"/>
        <w:tabs>
          <w:tab w:val="left" w:pos="3976"/>
        </w:tabs>
        <w:ind w:right="210"/>
        <w:jc w:val="center"/>
      </w:pPr>
      <w:bookmarkStart w:id="439" w:name="_Ref34514160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81</w:t>
      </w:r>
      <w:r w:rsidR="001C32DE">
        <w:rPr>
          <w:noProof/>
        </w:rPr>
        <w:fldChar w:fldCharType="end"/>
      </w:r>
      <w:bookmarkEnd w:id="439"/>
    </w:p>
    <w:p w:rsidR="0042353A" w:rsidRPr="00F53989" w:rsidRDefault="0042353A" w:rsidP="004412AB">
      <w:pPr>
        <w:pStyle w:val="41"/>
      </w:pPr>
      <w:bookmarkStart w:id="440" w:name="_Ref346271513"/>
      <w:bookmarkStart w:id="441" w:name="_Ref346271669"/>
      <w:bookmarkStart w:id="442" w:name="_Toc369514194"/>
      <w:bookmarkStart w:id="443" w:name="_Toc441592283"/>
      <w:bookmarkStart w:id="444" w:name="_Toc444017966"/>
      <w:r w:rsidRPr="00F53989">
        <w:t>Lecture marquée (repère de lecture)</w:t>
      </w:r>
      <w:bookmarkEnd w:id="440"/>
      <w:bookmarkEnd w:id="441"/>
      <w:bookmarkEnd w:id="442"/>
      <w:bookmarkEnd w:id="443"/>
      <w:bookmarkEnd w:id="444"/>
      <w:r w:rsidRPr="00F53989">
        <w:t xml:space="preserve"> </w:t>
      </w:r>
    </w:p>
    <w:p w:rsidR="0042353A" w:rsidRPr="00F53989" w:rsidRDefault="0042353A" w:rsidP="0069591D">
      <w:r w:rsidRPr="00F53989">
        <w:t>Veuillez vérifier que votre appareil prend en charge cette fonction. Cette fonction ne sera disponible que si l’icône de lecture marquée est disponible sur l’interface de recherche (</w:t>
      </w:r>
      <w:r w:rsidR="00E57041" w:rsidRPr="00F53989">
        <w:fldChar w:fldCharType="begin"/>
      </w:r>
      <w:r w:rsidR="00E57041" w:rsidRPr="00F53989">
        <w:instrText xml:space="preserve"> REF _Ref364951730 \h  \* MERGEFORMAT </w:instrText>
      </w:r>
      <w:r w:rsidR="00E57041" w:rsidRPr="00F53989">
        <w:fldChar w:fldCharType="separate"/>
      </w:r>
      <w:r w:rsidR="001C32DE" w:rsidRPr="00F53989">
        <w:t xml:space="preserve">Figure </w:t>
      </w:r>
      <w:r w:rsidR="001C32DE">
        <w:rPr>
          <w:cs/>
        </w:rPr>
        <w:t>‎</w:t>
      </w:r>
      <w:r w:rsidR="001C32DE">
        <w:t>4</w:t>
      </w:r>
      <w:r w:rsidR="001C32DE" w:rsidRPr="00F53989">
        <w:t>–</w:t>
      </w:r>
      <w:r w:rsidR="001C32DE">
        <w:t>79</w:t>
      </w:r>
      <w:r w:rsidR="00E57041" w:rsidRPr="00F53989">
        <w:fldChar w:fldCharType="end"/>
      </w:r>
      <w:r w:rsidRPr="00F53989">
        <w:t>).</w:t>
      </w:r>
    </w:p>
    <w:p w:rsidR="0042353A" w:rsidRPr="00F53989" w:rsidRDefault="0042353A" w:rsidP="00424AB7">
      <w:pPr>
        <w:tabs>
          <w:tab w:val="left" w:pos="3976"/>
        </w:tabs>
        <w:spacing w:line="300" w:lineRule="exact"/>
        <w:rPr>
          <w:rFonts w:cs="Arial"/>
          <w:szCs w:val="21"/>
        </w:rPr>
      </w:pPr>
      <w:r w:rsidRPr="00F53989">
        <w:t xml:space="preserve">Au cours de la lecture d’un enregistrement, il est possible de marquer l’enregistrement pour repérer des informations importantes. Après lecture, il est possible d’utiliser l’heure ou des mots clés de repérage pour rechercher un enregistrement correspondant, puis le lire. Cela permet de récupérer très facilement les informations importantes de la vidéo. </w:t>
      </w:r>
    </w:p>
    <w:p w:rsidR="0042353A" w:rsidRPr="00F53989" w:rsidRDefault="0042353A" w:rsidP="00B23C72">
      <w:pPr>
        <w:widowControl/>
        <w:numPr>
          <w:ilvl w:val="0"/>
          <w:numId w:val="78"/>
        </w:numPr>
        <w:tabs>
          <w:tab w:val="left" w:pos="3976"/>
        </w:tabs>
        <w:spacing w:line="300" w:lineRule="exact"/>
        <w:rPr>
          <w:rFonts w:cs="Arial"/>
          <w:szCs w:val="21"/>
        </w:rPr>
      </w:pPr>
      <w:r w:rsidRPr="00F53989">
        <w:t xml:space="preserve">Ajouter un repère </w:t>
      </w:r>
    </w:p>
    <w:p w:rsidR="0042353A" w:rsidRPr="00F53989" w:rsidRDefault="0042353A" w:rsidP="0069591D">
      <w:r w:rsidRPr="00F53989">
        <w:t xml:space="preserve">Quand le système est en cours de lecture, cliquez sur le bouton Marquer (Mark) </w:t>
      </w:r>
      <w:r w:rsidRPr="00F53989">
        <w:object w:dxaOrig="495" w:dyaOrig="480">
          <v:shape id="_x0000_i1032" type="#_x0000_t75" style="width:17pt;height:15.6pt" o:ole="">
            <v:imagedata r:id="rId230" o:title=""/>
          </v:shape>
          <o:OLEObject Type="Embed" ProgID="PBrush" ShapeID="_x0000_i1032" DrawAspect="Content" ObjectID="_1517759877" r:id="rId231"/>
        </w:object>
      </w:r>
      <w:r w:rsidRPr="00F53989">
        <w:t xml:space="preserve"> pour accéder à l’interface suivante. Voir </w:t>
      </w:r>
      <w:r w:rsidRPr="00F53989">
        <w:fldChar w:fldCharType="begin"/>
      </w:r>
      <w:r w:rsidRPr="00F53989">
        <w:instrText xml:space="preserve"> REF _Ref346091015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82</w:t>
      </w:r>
      <w:r w:rsidRPr="00F53989">
        <w:fldChar w:fldCharType="end"/>
      </w:r>
      <w:r w:rsidRPr="00F53989">
        <w:t>.</w:t>
      </w:r>
    </w:p>
    <w:p w:rsidR="0042353A" w:rsidRPr="00F53989" w:rsidRDefault="0043309E" w:rsidP="004412AB">
      <w:pPr>
        <w:tabs>
          <w:tab w:val="left" w:pos="3976"/>
        </w:tabs>
        <w:jc w:val="center"/>
        <w:rPr>
          <w:rFonts w:cs="Arial"/>
          <w:szCs w:val="21"/>
        </w:rPr>
      </w:pPr>
      <w:r w:rsidRPr="00F53989">
        <w:rPr>
          <w:noProof/>
          <w:lang w:val="en-US" w:eastAsia="zh-CN" w:bidi="ar-SA"/>
        </w:rPr>
        <w:drawing>
          <wp:inline distT="0" distB="0" distL="0" distR="0" wp14:anchorId="16778EA6" wp14:editId="03A83CD1">
            <wp:extent cx="2514600" cy="1226634"/>
            <wp:effectExtent l="0" t="0" r="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addmark"/>
                    <pic:cNvPicPr>
                      <a:picLocks noChangeAspect="1" noChangeArrowheads="1"/>
                    </pic:cNvPicPr>
                  </pic:nvPicPr>
                  <pic:blipFill>
                    <a:blip r:embed="rId232">
                      <a:extLst>
                        <a:ext uri="{28A0092B-C50C-407E-A947-70E740481C1C}">
                          <a14:useLocalDpi xmlns:a14="http://schemas.microsoft.com/office/drawing/2010/main" val="0"/>
                        </a:ext>
                      </a:extLst>
                    </a:blip>
                    <a:stretch>
                      <a:fillRect/>
                    </a:stretch>
                  </pic:blipFill>
                  <pic:spPr bwMode="auto">
                    <a:xfrm>
                      <a:off x="0" y="0"/>
                      <a:ext cx="2514600" cy="1226634"/>
                    </a:xfrm>
                    <a:prstGeom prst="rect">
                      <a:avLst/>
                    </a:prstGeom>
                    <a:noFill/>
                    <a:ln>
                      <a:noFill/>
                    </a:ln>
                  </pic:spPr>
                </pic:pic>
              </a:graphicData>
            </a:graphic>
          </wp:inline>
        </w:drawing>
      </w:r>
    </w:p>
    <w:p w:rsidR="0042353A" w:rsidRPr="00F53989" w:rsidRDefault="0042353A" w:rsidP="0042353A">
      <w:pPr>
        <w:pStyle w:val="a7"/>
        <w:tabs>
          <w:tab w:val="left" w:pos="3976"/>
        </w:tabs>
        <w:ind w:right="210"/>
        <w:jc w:val="center"/>
      </w:pPr>
      <w:bookmarkStart w:id="445" w:name="_Ref34609101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82</w:t>
      </w:r>
      <w:r w:rsidR="001C32DE">
        <w:rPr>
          <w:noProof/>
        </w:rPr>
        <w:fldChar w:fldCharType="end"/>
      </w:r>
      <w:bookmarkEnd w:id="445"/>
    </w:p>
    <w:p w:rsidR="0042353A" w:rsidRPr="00F53989" w:rsidRDefault="0042353A" w:rsidP="00B23C72">
      <w:pPr>
        <w:widowControl/>
        <w:numPr>
          <w:ilvl w:val="0"/>
          <w:numId w:val="78"/>
        </w:numPr>
        <w:tabs>
          <w:tab w:val="left" w:pos="3976"/>
        </w:tabs>
        <w:spacing w:line="300" w:lineRule="exact"/>
        <w:rPr>
          <w:rFonts w:cs="Arial"/>
          <w:szCs w:val="21"/>
        </w:rPr>
      </w:pPr>
      <w:r w:rsidRPr="00F53989">
        <w:t xml:space="preserve">Lecture depuis un repère </w:t>
      </w:r>
    </w:p>
    <w:p w:rsidR="0042353A" w:rsidRPr="00F53989" w:rsidRDefault="0042353A" w:rsidP="00424AB7">
      <w:pPr>
        <w:rPr>
          <w:rFonts w:cs="Arial"/>
        </w:rPr>
      </w:pPr>
      <w:r w:rsidRPr="00F53989">
        <w:t xml:space="preserve">En mode de lecture à 1 fenêtre, cliquez sur le bouton de la liste des fichiers marqués </w:t>
      </w:r>
      <w:r w:rsidRPr="00F53989">
        <w:rPr>
          <w:rFonts w:cs="Arial"/>
          <w:noProof/>
          <w:lang w:val="en-US" w:eastAsia="zh-CN" w:bidi="ar-SA"/>
        </w:rPr>
        <w:drawing>
          <wp:inline distT="0" distB="0" distL="0" distR="0" wp14:anchorId="6831CE7A" wp14:editId="59CB1322">
            <wp:extent cx="285750" cy="266700"/>
            <wp:effectExtent l="0" t="0" r="0" b="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F53989">
        <w:t xml:space="preserve"> dans la </w:t>
      </w:r>
      <w:r w:rsidR="000362B1" w:rsidRPr="00F53989">
        <w:rPr>
          <w:rFonts w:cs="Arial"/>
        </w:rPr>
        <w:fldChar w:fldCharType="begin"/>
      </w:r>
      <w:r w:rsidR="000362B1" w:rsidRPr="00F53989">
        <w:rPr>
          <w:rFonts w:cs="Arial"/>
        </w:rPr>
        <w:instrText xml:space="preserve"> REF _Ref364951730 \h  \* MERGEFORMAT </w:instrText>
      </w:r>
      <w:r w:rsidR="000362B1" w:rsidRPr="00F53989">
        <w:rPr>
          <w:rFonts w:cs="Arial"/>
        </w:rPr>
      </w:r>
      <w:r w:rsidR="000362B1"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4–79</w:t>
      </w:r>
      <w:r w:rsidR="000362B1" w:rsidRPr="00F53989">
        <w:rPr>
          <w:rFonts w:cs="Arial"/>
        </w:rPr>
        <w:fldChar w:fldCharType="end"/>
      </w:r>
      <w:r w:rsidRPr="00F53989">
        <w:t xml:space="preserve"> et vous accéderez à l’interface de la liste des fichiers marqués. Double-cliquez sur un fichier marqué et la lecture démarrera depuis l’heure marquée. </w:t>
      </w:r>
    </w:p>
    <w:p w:rsidR="0042353A" w:rsidRPr="00F53989" w:rsidRDefault="0042353A" w:rsidP="00424AB7">
      <w:pPr>
        <w:tabs>
          <w:tab w:val="left" w:pos="3976"/>
        </w:tabs>
        <w:spacing w:line="300" w:lineRule="exact"/>
        <w:rPr>
          <w:rFonts w:cs="Arial"/>
          <w:szCs w:val="21"/>
        </w:rPr>
      </w:pPr>
    </w:p>
    <w:p w:rsidR="0042353A" w:rsidRPr="00F53989" w:rsidRDefault="0042353A" w:rsidP="00B23C72">
      <w:pPr>
        <w:widowControl/>
        <w:numPr>
          <w:ilvl w:val="0"/>
          <w:numId w:val="78"/>
        </w:numPr>
        <w:tabs>
          <w:tab w:val="left" w:pos="3976"/>
        </w:tabs>
        <w:spacing w:line="300" w:lineRule="exact"/>
        <w:rPr>
          <w:rFonts w:cs="Arial"/>
          <w:szCs w:val="21"/>
        </w:rPr>
      </w:pPr>
      <w:r w:rsidRPr="00F53989">
        <w:t>Lecture avant une heure marquée</w:t>
      </w:r>
    </w:p>
    <w:p w:rsidR="0042353A" w:rsidRPr="00F53989" w:rsidRDefault="0042353A" w:rsidP="00424AB7">
      <w:pPr>
        <w:tabs>
          <w:tab w:val="left" w:pos="3976"/>
        </w:tabs>
        <w:spacing w:line="300" w:lineRule="exact"/>
        <w:rPr>
          <w:rFonts w:cs="Arial"/>
          <w:szCs w:val="21"/>
        </w:rPr>
      </w:pPr>
      <w:r w:rsidRPr="00F53989">
        <w:t xml:space="preserve">Il est possible de démarrer la lecture à N secondes avant l’heure marquée. </w:t>
      </w:r>
    </w:p>
    <w:p w:rsidR="0042353A" w:rsidRPr="00F53989" w:rsidRDefault="0042353A" w:rsidP="00424AB7">
      <w:pPr>
        <w:tabs>
          <w:tab w:val="left" w:pos="3976"/>
        </w:tabs>
        <w:spacing w:line="300" w:lineRule="exact"/>
        <w:rPr>
          <w:rFonts w:cs="Arial"/>
          <w:szCs w:val="21"/>
        </w:rPr>
      </w:pPr>
    </w:p>
    <w:p w:rsidR="0042353A" w:rsidRPr="00F53989" w:rsidRDefault="0042353A" w:rsidP="00424AB7">
      <w:pPr>
        <w:tabs>
          <w:tab w:val="left" w:pos="3976"/>
        </w:tabs>
        <w:spacing w:line="300" w:lineRule="exact"/>
        <w:rPr>
          <w:rFonts w:cs="Arial"/>
          <w:b/>
          <w:szCs w:val="21"/>
        </w:rPr>
      </w:pPr>
      <w:r w:rsidRPr="00F53989">
        <w:rPr>
          <w:b/>
        </w:rPr>
        <w:t>Remarque</w:t>
      </w:r>
    </w:p>
    <w:p w:rsidR="0042353A" w:rsidRPr="00F53989" w:rsidRDefault="0042353A" w:rsidP="00424AB7">
      <w:pPr>
        <w:tabs>
          <w:tab w:val="left" w:pos="3976"/>
        </w:tabs>
        <w:spacing w:line="300" w:lineRule="exact"/>
        <w:rPr>
          <w:rFonts w:cs="Arial"/>
          <w:szCs w:val="21"/>
        </w:rPr>
      </w:pPr>
      <w:r w:rsidRPr="00F53989">
        <w:t xml:space="preserve">En général, la lecture à N secondes avant l’heure marquée n’est possible que si le fichier d’enregistrement le permet. Sinon, la lecture démarrera seulement aux X secondes disponibles avant l’heure marquée si le fichier d’enregistrement le permet. </w:t>
      </w:r>
    </w:p>
    <w:p w:rsidR="0042353A" w:rsidRPr="00F53989" w:rsidRDefault="0042353A" w:rsidP="00424AB7">
      <w:pPr>
        <w:tabs>
          <w:tab w:val="left" w:pos="3976"/>
        </w:tabs>
        <w:spacing w:line="300" w:lineRule="exact"/>
        <w:rPr>
          <w:rFonts w:cs="Arial"/>
          <w:szCs w:val="21"/>
        </w:rPr>
      </w:pPr>
    </w:p>
    <w:p w:rsidR="0042353A" w:rsidRPr="00F53989" w:rsidRDefault="0042353A" w:rsidP="00B33831">
      <w:pPr>
        <w:keepNext/>
        <w:widowControl/>
        <w:numPr>
          <w:ilvl w:val="0"/>
          <w:numId w:val="78"/>
        </w:numPr>
        <w:tabs>
          <w:tab w:val="left" w:pos="3976"/>
        </w:tabs>
        <w:spacing w:line="300" w:lineRule="exact"/>
        <w:rPr>
          <w:rFonts w:cs="Arial"/>
          <w:szCs w:val="21"/>
        </w:rPr>
      </w:pPr>
      <w:r w:rsidRPr="00F53989">
        <w:lastRenderedPageBreak/>
        <w:t>Gestionnaire de repère</w:t>
      </w:r>
    </w:p>
    <w:p w:rsidR="0042353A" w:rsidRPr="00F53989" w:rsidRDefault="0042353A" w:rsidP="00424AB7">
      <w:pPr>
        <w:rPr>
          <w:rFonts w:cs="Arial"/>
        </w:rPr>
      </w:pPr>
      <w:r w:rsidRPr="00F53989">
        <w:t xml:space="preserve">Cliquez sur le bouton du gestionnaire de repère </w:t>
      </w:r>
      <w:r w:rsidRPr="00F53989">
        <w:rPr>
          <w:rFonts w:cs="Arial"/>
          <w:noProof/>
          <w:lang w:val="en-US" w:eastAsia="zh-CN" w:bidi="ar-SA"/>
        </w:rPr>
        <w:drawing>
          <wp:inline distT="0" distB="0" distL="0" distR="0" wp14:anchorId="5EA9E002" wp14:editId="360392B4">
            <wp:extent cx="438150" cy="285750"/>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8150" cy="285750"/>
                    </a:xfrm>
                    <a:prstGeom prst="rect">
                      <a:avLst/>
                    </a:prstGeom>
                    <a:noFill/>
                    <a:ln>
                      <a:noFill/>
                    </a:ln>
                  </pic:spPr>
                </pic:pic>
              </a:graphicData>
            </a:graphic>
          </wp:inline>
        </w:drawing>
      </w:r>
      <w:r w:rsidRPr="00F53989">
        <w:t xml:space="preserve"> sur l’interface de recherche (</w:t>
      </w:r>
      <w:r w:rsidR="00E57041" w:rsidRPr="00F53989">
        <w:rPr>
          <w:rFonts w:cs="Arial"/>
        </w:rPr>
        <w:fldChar w:fldCharType="begin"/>
      </w:r>
      <w:r w:rsidR="00E57041" w:rsidRPr="00F53989">
        <w:rPr>
          <w:rFonts w:cs="Arial"/>
        </w:rPr>
        <w:instrText xml:space="preserve"> REF _Ref364951730 \h  \* MERGEFORMAT </w:instrText>
      </w:r>
      <w:r w:rsidR="00E57041" w:rsidRPr="00F53989">
        <w:rPr>
          <w:rFonts w:cs="Arial"/>
        </w:rPr>
      </w:r>
      <w:r w:rsidR="00E57041"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4–79</w:t>
      </w:r>
      <w:r w:rsidR="00E57041" w:rsidRPr="00F53989">
        <w:rPr>
          <w:rFonts w:cs="Arial"/>
        </w:rPr>
        <w:fldChar w:fldCharType="end"/>
      </w:r>
      <w:r w:rsidRPr="00F53989">
        <w:t xml:space="preserve">) et vous accédez à l’interface du gestionnaire de repère. Voir </w:t>
      </w:r>
      <w:r w:rsidRPr="00F53989">
        <w:rPr>
          <w:rFonts w:cs="Arial"/>
        </w:rPr>
        <w:fldChar w:fldCharType="begin"/>
      </w:r>
      <w:r w:rsidRPr="00F53989">
        <w:rPr>
          <w:rFonts w:cs="Arial"/>
        </w:rPr>
        <w:instrText xml:space="preserve"> REF _Ref346090962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4–83</w:t>
      </w:r>
      <w:r w:rsidRPr="00F53989">
        <w:rPr>
          <w:rFonts w:cs="Arial"/>
        </w:rPr>
        <w:fldChar w:fldCharType="end"/>
      </w:r>
      <w:r w:rsidRPr="00F53989">
        <w:t xml:space="preserve">. Le système est en mesure de gérer toutes les informations de repérage de l’enregistrement du canal actuel par défaut. Toutes les informations marquées du canal actuel sont affichées dans l’ordre chronologique. </w:t>
      </w:r>
    </w:p>
    <w:p w:rsidR="0042353A" w:rsidRPr="00F53989" w:rsidRDefault="0043309E" w:rsidP="00197419">
      <w:pPr>
        <w:keepNext/>
        <w:tabs>
          <w:tab w:val="left" w:pos="3976"/>
        </w:tabs>
        <w:jc w:val="center"/>
        <w:rPr>
          <w:rFonts w:cs="Arial"/>
          <w:szCs w:val="21"/>
        </w:rPr>
      </w:pPr>
      <w:r w:rsidRPr="00F53989">
        <w:rPr>
          <w:noProof/>
          <w:lang w:val="en-US" w:eastAsia="zh-CN" w:bidi="ar-SA"/>
        </w:rPr>
        <w:drawing>
          <wp:inline distT="0" distB="0" distL="0" distR="0" wp14:anchorId="421FE566" wp14:editId="5CB04402">
            <wp:extent cx="2952750" cy="2819400"/>
            <wp:effectExtent l="0" t="0" r="0" b="0"/>
            <wp:docPr id="264" name="图片 264" descr="mar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marmanage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952750" cy="2819400"/>
                    </a:xfrm>
                    <a:prstGeom prst="rect">
                      <a:avLst/>
                    </a:prstGeom>
                    <a:noFill/>
                    <a:ln>
                      <a:noFill/>
                    </a:ln>
                  </pic:spPr>
                </pic:pic>
              </a:graphicData>
            </a:graphic>
          </wp:inline>
        </w:drawing>
      </w:r>
    </w:p>
    <w:p w:rsidR="0042353A" w:rsidRPr="00F53989" w:rsidRDefault="0042353A" w:rsidP="0042353A">
      <w:pPr>
        <w:pStyle w:val="a7"/>
        <w:tabs>
          <w:tab w:val="left" w:pos="3976"/>
        </w:tabs>
        <w:ind w:right="210"/>
        <w:jc w:val="center"/>
      </w:pPr>
      <w:bookmarkStart w:id="446" w:name="_Ref34609096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83</w:t>
      </w:r>
      <w:r w:rsidR="001C32DE">
        <w:rPr>
          <w:noProof/>
        </w:rPr>
        <w:fldChar w:fldCharType="end"/>
      </w:r>
      <w:bookmarkEnd w:id="446"/>
    </w:p>
    <w:p w:rsidR="0042353A" w:rsidRPr="00F53989" w:rsidRDefault="0042353A" w:rsidP="00B23C72">
      <w:pPr>
        <w:widowControl/>
        <w:numPr>
          <w:ilvl w:val="0"/>
          <w:numId w:val="78"/>
        </w:numPr>
        <w:tabs>
          <w:tab w:val="left" w:pos="3976"/>
        </w:tabs>
        <w:spacing w:line="300" w:lineRule="exact"/>
        <w:rPr>
          <w:rFonts w:cs="Arial"/>
          <w:szCs w:val="21"/>
        </w:rPr>
      </w:pPr>
      <w:r w:rsidRPr="00F53989">
        <w:t>Modifier</w:t>
      </w:r>
    </w:p>
    <w:p w:rsidR="0042353A" w:rsidRPr="00F53989" w:rsidRDefault="0042353A" w:rsidP="00424AB7">
      <w:pPr>
        <w:tabs>
          <w:tab w:val="left" w:pos="3976"/>
        </w:tabs>
        <w:spacing w:line="300" w:lineRule="exact"/>
        <w:rPr>
          <w:rFonts w:cs="Arial"/>
          <w:szCs w:val="21"/>
        </w:rPr>
      </w:pPr>
      <w:r w:rsidRPr="00F53989">
        <w:t xml:space="preserve">Double-cliquez sur un repère et une boîte de dialogue qui vous permet de modifier les informations du repère s’affichera. Seul le nom du repère peut être modifié. </w:t>
      </w:r>
    </w:p>
    <w:p w:rsidR="0042353A" w:rsidRPr="00F53989" w:rsidRDefault="0042353A" w:rsidP="00B23C72">
      <w:pPr>
        <w:widowControl/>
        <w:numPr>
          <w:ilvl w:val="0"/>
          <w:numId w:val="78"/>
        </w:numPr>
        <w:tabs>
          <w:tab w:val="left" w:pos="3976"/>
        </w:tabs>
        <w:spacing w:line="300" w:lineRule="exact"/>
        <w:rPr>
          <w:rFonts w:cs="Arial"/>
          <w:szCs w:val="21"/>
        </w:rPr>
      </w:pPr>
      <w:r w:rsidRPr="00F53989">
        <w:t>Supprimer</w:t>
      </w:r>
    </w:p>
    <w:p w:rsidR="0042353A" w:rsidRPr="00F53989" w:rsidRDefault="0042353A" w:rsidP="00C7489E">
      <w:pPr>
        <w:tabs>
          <w:tab w:val="left" w:pos="3976"/>
        </w:tabs>
        <w:spacing w:line="300" w:lineRule="exact"/>
        <w:rPr>
          <w:rFonts w:cs="Arial"/>
          <w:szCs w:val="21"/>
        </w:rPr>
      </w:pPr>
      <w:r w:rsidRPr="00F53989">
        <w:t xml:space="preserve">Cochez les repères que vous souhaitez supprimer, puis cliquez sur le bouton Supprimer (Delete) pour lancer la suppression. </w:t>
      </w:r>
    </w:p>
    <w:p w:rsidR="0042353A" w:rsidRPr="00F53989" w:rsidRDefault="0042353A" w:rsidP="00424AB7">
      <w:pPr>
        <w:tabs>
          <w:tab w:val="left" w:pos="3976"/>
        </w:tabs>
        <w:spacing w:line="300" w:lineRule="exact"/>
        <w:rPr>
          <w:rFonts w:cs="Arial"/>
          <w:szCs w:val="21"/>
        </w:rPr>
      </w:pPr>
    </w:p>
    <w:p w:rsidR="0042353A" w:rsidRPr="00F53989" w:rsidRDefault="0042353A" w:rsidP="00424AB7">
      <w:pPr>
        <w:tabs>
          <w:tab w:val="left" w:pos="3976"/>
        </w:tabs>
        <w:spacing w:line="300" w:lineRule="exact"/>
        <w:rPr>
          <w:rFonts w:cs="Arial"/>
          <w:b/>
          <w:szCs w:val="21"/>
        </w:rPr>
      </w:pPr>
      <w:r w:rsidRPr="00F53989">
        <w:rPr>
          <w:b/>
        </w:rPr>
        <w:t>Remarque</w:t>
      </w:r>
    </w:p>
    <w:p w:rsidR="0042353A" w:rsidRPr="00F53989" w:rsidRDefault="0042353A" w:rsidP="00B23C72">
      <w:pPr>
        <w:widowControl/>
        <w:numPr>
          <w:ilvl w:val="0"/>
          <w:numId w:val="78"/>
        </w:numPr>
        <w:tabs>
          <w:tab w:val="left" w:pos="3976"/>
        </w:tabs>
        <w:spacing w:line="300" w:lineRule="exact"/>
        <w:rPr>
          <w:rFonts w:cs="Arial"/>
          <w:szCs w:val="21"/>
        </w:rPr>
      </w:pPr>
      <w:r w:rsidRPr="00F53989">
        <w:t xml:space="preserve">Dès que vous accédez à l’interface du gestionnaire de repère, la lecture actuelle est mise en pause. La lecture reprendra dès que vous quittez l’interface du gestionnaire de repère. </w:t>
      </w:r>
    </w:p>
    <w:p w:rsidR="0042353A" w:rsidRPr="00F53989" w:rsidRDefault="0042353A" w:rsidP="00B23C72">
      <w:pPr>
        <w:widowControl/>
        <w:numPr>
          <w:ilvl w:val="0"/>
          <w:numId w:val="78"/>
        </w:numPr>
        <w:tabs>
          <w:tab w:val="left" w:pos="3976"/>
        </w:tabs>
        <w:spacing w:line="300" w:lineRule="exact"/>
        <w:rPr>
          <w:rFonts w:cs="Arial"/>
          <w:szCs w:val="21"/>
        </w:rPr>
      </w:pPr>
      <w:r w:rsidRPr="00F53989">
        <w:t xml:space="preserve">Si le fichier marqué que vous souhaitez lire a été supprimé, le système débutera la lecture depuis le premier fichier dans la liste. </w:t>
      </w:r>
    </w:p>
    <w:p w:rsidR="007D17AA" w:rsidRPr="00F53989" w:rsidRDefault="007D17AA" w:rsidP="00424AB7">
      <w:pPr>
        <w:rPr>
          <w:rFonts w:cs="Arial"/>
        </w:rPr>
      </w:pPr>
    </w:p>
    <w:p w:rsidR="004A14AE" w:rsidRPr="00F53989" w:rsidRDefault="004301F5" w:rsidP="004412AB">
      <w:pPr>
        <w:pStyle w:val="30"/>
      </w:pPr>
      <w:bookmarkStart w:id="447" w:name="_Toc441592284"/>
      <w:bookmarkStart w:id="448" w:name="_Toc444017967"/>
      <w:r w:rsidRPr="00F53989">
        <w:t>Lecture d’image</w:t>
      </w:r>
      <w:bookmarkEnd w:id="447"/>
      <w:bookmarkEnd w:id="448"/>
      <w:r w:rsidRPr="00F53989">
        <w:t xml:space="preserve"> </w:t>
      </w:r>
    </w:p>
    <w:p w:rsidR="005F600B" w:rsidRPr="00F53989" w:rsidRDefault="00915FE2" w:rsidP="00B23C72">
      <w:pPr>
        <w:numPr>
          <w:ilvl w:val="0"/>
          <w:numId w:val="61"/>
        </w:numPr>
        <w:rPr>
          <w:rFonts w:cs="Arial"/>
        </w:rPr>
      </w:pPr>
      <w:r w:rsidRPr="00F53989">
        <w:t xml:space="preserve">Depuis Menu principal-&gt;Recherche (Main menu-&gt;Search), ou dans l’interface d’aperçu, faites un clic droit, pour accéder à l’interface illustrée sur la </w:t>
      </w:r>
      <w:r w:rsidR="005F600B" w:rsidRPr="00F53989">
        <w:rPr>
          <w:rFonts w:cs="Arial"/>
        </w:rPr>
        <w:fldChar w:fldCharType="begin"/>
      </w:r>
      <w:r w:rsidR="005F600B" w:rsidRPr="00F53989">
        <w:rPr>
          <w:rFonts w:cs="Arial"/>
        </w:rPr>
        <w:instrText xml:space="preserve"> REF _Ref364951730 \h  \* MERGEFORMAT </w:instrText>
      </w:r>
      <w:r w:rsidR="005F600B" w:rsidRPr="00F53989">
        <w:rPr>
          <w:rFonts w:cs="Arial"/>
        </w:rPr>
      </w:r>
      <w:r w:rsidR="005F600B"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4–79</w:t>
      </w:r>
      <w:r w:rsidR="005F600B" w:rsidRPr="00F53989">
        <w:rPr>
          <w:rFonts w:cs="Arial"/>
        </w:rPr>
        <w:fldChar w:fldCharType="end"/>
      </w:r>
      <w:r w:rsidRPr="00F53989">
        <w:t xml:space="preserve">. </w:t>
      </w:r>
    </w:p>
    <w:p w:rsidR="007D17AA" w:rsidRPr="00F53989" w:rsidRDefault="00EE7C01" w:rsidP="00B23C72">
      <w:pPr>
        <w:numPr>
          <w:ilvl w:val="0"/>
          <w:numId w:val="61"/>
        </w:numPr>
        <w:rPr>
          <w:rFonts w:cs="Arial"/>
        </w:rPr>
      </w:pPr>
      <w:r w:rsidRPr="00F53989">
        <w:t>Dans le panneau en haut à droite, vous pouvez cocher la case pour sélectionner l’image, puis sélectionner l’intervalle de lecture.</w:t>
      </w:r>
    </w:p>
    <w:p w:rsidR="00EE7C01" w:rsidRPr="00F53989" w:rsidRDefault="00EE7C01" w:rsidP="00B23C72">
      <w:pPr>
        <w:numPr>
          <w:ilvl w:val="0"/>
          <w:numId w:val="61"/>
        </w:numPr>
        <w:rPr>
          <w:rFonts w:cs="Arial"/>
        </w:rPr>
      </w:pPr>
      <w:r w:rsidRPr="00F53989">
        <w:t xml:space="preserve">Veuillez vous référer au chapitre </w:t>
      </w:r>
      <w:r w:rsidR="005F600B" w:rsidRPr="00F53989">
        <w:rPr>
          <w:rFonts w:cs="Arial"/>
        </w:rPr>
        <w:fldChar w:fldCharType="begin"/>
      </w:r>
      <w:r w:rsidR="005F600B" w:rsidRPr="00F53989">
        <w:rPr>
          <w:rFonts w:cs="Arial"/>
        </w:rPr>
        <w:instrText xml:space="preserve"> REF _Ref364952013 \r \h  \* MERGEFORMAT </w:instrText>
      </w:r>
      <w:r w:rsidR="005F600B" w:rsidRPr="00F53989">
        <w:rPr>
          <w:rFonts w:cs="Arial"/>
        </w:rPr>
      </w:r>
      <w:r w:rsidR="005F600B" w:rsidRPr="00F53989">
        <w:rPr>
          <w:rFonts w:cs="Arial"/>
        </w:rPr>
        <w:fldChar w:fldCharType="separate"/>
      </w:r>
      <w:r w:rsidR="001C32DE">
        <w:rPr>
          <w:rFonts w:cs="Arial"/>
          <w:cs/>
        </w:rPr>
        <w:t>‎</w:t>
      </w:r>
      <w:r w:rsidR="001C32DE">
        <w:rPr>
          <w:rFonts w:cs="Arial"/>
        </w:rPr>
        <w:t>4.11.2</w:t>
      </w:r>
      <w:r w:rsidR="005F600B" w:rsidRPr="00F53989">
        <w:rPr>
          <w:rFonts w:cs="Arial"/>
        </w:rPr>
        <w:fldChar w:fldCharType="end"/>
      </w:r>
      <w:r w:rsidRPr="00F53989">
        <w:t xml:space="preserve"> pour la sélection de l’image à lire. </w:t>
      </w:r>
    </w:p>
    <w:p w:rsidR="00EE7C01" w:rsidRPr="00F53989" w:rsidRDefault="00EE7C01" w:rsidP="00424AB7">
      <w:pPr>
        <w:rPr>
          <w:rFonts w:cs="Arial"/>
        </w:rPr>
      </w:pPr>
    </w:p>
    <w:p w:rsidR="0022076C" w:rsidRPr="00F53989" w:rsidRDefault="0022076C" w:rsidP="00A9538F">
      <w:pPr>
        <w:pStyle w:val="20"/>
      </w:pPr>
      <w:bookmarkStart w:id="449" w:name="_Toc441592285"/>
      <w:bookmarkStart w:id="450" w:name="_Toc444017968"/>
      <w:r w:rsidRPr="00F53989">
        <w:lastRenderedPageBreak/>
        <w:t>Sauvegarde</w:t>
      </w:r>
      <w:bookmarkEnd w:id="449"/>
      <w:bookmarkEnd w:id="450"/>
    </w:p>
    <w:p w:rsidR="0022076C" w:rsidRPr="00F53989" w:rsidRDefault="0022076C" w:rsidP="004412AB">
      <w:pPr>
        <w:pStyle w:val="30"/>
      </w:pPr>
      <w:bookmarkStart w:id="451" w:name="_Ref371970601"/>
      <w:bookmarkStart w:id="452" w:name="_Toc441592286"/>
      <w:bookmarkStart w:id="453" w:name="_Toc444017969"/>
      <w:r w:rsidRPr="00F53989">
        <w:t>Sauvegarde de fichier</w:t>
      </w:r>
      <w:bookmarkEnd w:id="451"/>
      <w:bookmarkEnd w:id="452"/>
      <w:bookmarkEnd w:id="453"/>
      <w:r w:rsidRPr="00F53989">
        <w:t xml:space="preserve"> </w:t>
      </w:r>
    </w:p>
    <w:p w:rsidR="0022076C" w:rsidRPr="00F53989" w:rsidRDefault="005F600B" w:rsidP="00B33831">
      <w:pPr>
        <w:keepNext/>
        <w:rPr>
          <w:rFonts w:cs="Arial"/>
        </w:rPr>
      </w:pPr>
      <w:r w:rsidRPr="00F53989">
        <w:t xml:space="preserve">Dans cette interface, vous pouvez sauvegarder des fichiers d’enregistrement sur un appareil USB. </w:t>
      </w:r>
    </w:p>
    <w:p w:rsidR="005F600B" w:rsidRPr="00F53989" w:rsidRDefault="00720DBF" w:rsidP="00B23C72">
      <w:pPr>
        <w:numPr>
          <w:ilvl w:val="0"/>
          <w:numId w:val="62"/>
        </w:numPr>
        <w:rPr>
          <w:rFonts w:cs="Arial"/>
        </w:rPr>
      </w:pPr>
      <w:r w:rsidRPr="00F53989">
        <w:t xml:space="preserve">Connectez le graveur USB, l’appareil USB, le disque dur externe, etc. à l’appareil. </w:t>
      </w:r>
    </w:p>
    <w:p w:rsidR="00720DBF" w:rsidRPr="00F53989" w:rsidRDefault="005F600B" w:rsidP="00B23C72">
      <w:pPr>
        <w:numPr>
          <w:ilvl w:val="0"/>
          <w:numId w:val="62"/>
        </w:numPr>
        <w:rPr>
          <w:rFonts w:cs="Arial"/>
        </w:rPr>
      </w:pPr>
      <w:r w:rsidRPr="00F53989">
        <w:t xml:space="preserve">Depuis Menu principal-&gt;Sauvegarde (Main menu-&gt;Backup), vous pouvez accéder à l’interface de sauvegarde. Voir la </w:t>
      </w:r>
      <w:r w:rsidR="00720DBF" w:rsidRPr="00F53989">
        <w:rPr>
          <w:rFonts w:cs="Arial"/>
        </w:rPr>
        <w:fldChar w:fldCharType="begin"/>
      </w:r>
      <w:r w:rsidR="00720DBF" w:rsidRPr="00F53989">
        <w:rPr>
          <w:rFonts w:cs="Arial"/>
        </w:rPr>
        <w:instrText xml:space="preserve"> REF _Ref265133124 \h  \* MERGEFORMAT </w:instrText>
      </w:r>
      <w:r w:rsidR="00720DBF" w:rsidRPr="00F53989">
        <w:rPr>
          <w:rFonts w:cs="Arial"/>
        </w:rPr>
      </w:r>
      <w:r w:rsidR="00720DBF"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4–84</w:t>
      </w:r>
      <w:r w:rsidR="00720DBF" w:rsidRPr="00F53989">
        <w:rPr>
          <w:rFonts w:cs="Arial"/>
        </w:rPr>
        <w:fldChar w:fldCharType="end"/>
      </w:r>
    </w:p>
    <w:p w:rsidR="00720DBF" w:rsidRPr="00F53989" w:rsidRDefault="0043309E" w:rsidP="00073F6D">
      <w:pPr>
        <w:keepNext/>
        <w:tabs>
          <w:tab w:val="left" w:pos="3976"/>
        </w:tabs>
        <w:jc w:val="center"/>
        <w:rPr>
          <w:rFonts w:cs="Arial"/>
        </w:rPr>
      </w:pPr>
      <w:r w:rsidRPr="00F53989">
        <w:rPr>
          <w:rFonts w:cs="Arial"/>
          <w:noProof/>
          <w:lang w:val="en-US" w:eastAsia="zh-CN" w:bidi="ar-SA"/>
        </w:rPr>
        <w:drawing>
          <wp:inline distT="0" distB="0" distL="0" distR="0" wp14:anchorId="712DE547" wp14:editId="08C1CBDC">
            <wp:extent cx="4686300" cy="3514725"/>
            <wp:effectExtent l="0" t="0" r="0" b="952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back1"/>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4686300" cy="3514725"/>
                    </a:xfrm>
                    <a:prstGeom prst="rect">
                      <a:avLst/>
                    </a:prstGeom>
                    <a:noFill/>
                    <a:ln>
                      <a:noFill/>
                    </a:ln>
                  </pic:spPr>
                </pic:pic>
              </a:graphicData>
            </a:graphic>
          </wp:inline>
        </w:drawing>
      </w:r>
    </w:p>
    <w:p w:rsidR="00720DBF" w:rsidRPr="00F53989" w:rsidRDefault="00720DBF" w:rsidP="00073F6D">
      <w:pPr>
        <w:pStyle w:val="a7"/>
        <w:tabs>
          <w:tab w:val="left" w:pos="3976"/>
        </w:tabs>
        <w:jc w:val="center"/>
      </w:pPr>
      <w:bookmarkStart w:id="454" w:name="_Ref26513312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84</w:t>
      </w:r>
      <w:r w:rsidR="001C32DE">
        <w:rPr>
          <w:noProof/>
        </w:rPr>
        <w:fldChar w:fldCharType="end"/>
      </w:r>
      <w:bookmarkEnd w:id="454"/>
    </w:p>
    <w:p w:rsidR="00720DBF" w:rsidRPr="00F53989" w:rsidRDefault="00720DBF" w:rsidP="00B23C72">
      <w:pPr>
        <w:numPr>
          <w:ilvl w:val="0"/>
          <w:numId w:val="62"/>
        </w:numPr>
        <w:rPr>
          <w:rFonts w:cs="Arial"/>
        </w:rPr>
      </w:pPr>
      <w:r w:rsidRPr="00F53989">
        <w:t xml:space="preserve">Sélectionnez l’appareil de sauvegarde, puis définissez le canal, l’heure de début et l’heure de fin. </w:t>
      </w:r>
    </w:p>
    <w:p w:rsidR="00720DBF" w:rsidRPr="00F53989" w:rsidRDefault="00720DBF" w:rsidP="00B23C72">
      <w:pPr>
        <w:numPr>
          <w:ilvl w:val="0"/>
          <w:numId w:val="62"/>
        </w:numPr>
        <w:rPr>
          <w:rFonts w:cs="Arial"/>
        </w:rPr>
      </w:pPr>
      <w:r w:rsidRPr="00F53989">
        <w:t xml:space="preserve">Cliquez sur le bouton Ajout (Add) et la recherche commencera. Tous les fichiers correspondants sont répertoriés dans la partie du bas. Le système calcule automatiquement l’espace nécessaire et restant. Voir </w:t>
      </w:r>
      <w:r w:rsidRPr="00F53989">
        <w:rPr>
          <w:rFonts w:cs="Arial"/>
        </w:rPr>
        <w:fldChar w:fldCharType="begin"/>
      </w:r>
      <w:r w:rsidRPr="00F53989">
        <w:rPr>
          <w:rFonts w:cs="Arial"/>
        </w:rPr>
        <w:instrText xml:space="preserve"> REF _Ref265133167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4–85</w:t>
      </w:r>
      <w:r w:rsidRPr="00F53989">
        <w:rPr>
          <w:rFonts w:cs="Arial"/>
        </w:rPr>
        <w:fldChar w:fldCharType="end"/>
      </w:r>
      <w:r w:rsidRPr="00F53989">
        <w:t>.</w:t>
      </w:r>
    </w:p>
    <w:p w:rsidR="00720DBF" w:rsidRPr="00F53989" w:rsidRDefault="00E57041" w:rsidP="00B23C72">
      <w:pPr>
        <w:numPr>
          <w:ilvl w:val="0"/>
          <w:numId w:val="62"/>
        </w:numPr>
        <w:rPr>
          <w:rFonts w:cs="Arial"/>
        </w:rPr>
      </w:pPr>
      <w:r w:rsidRPr="00F53989">
        <w:t>Le système ne sauvegarde que les fichiers avec un symbole √ devant le nom de canal. Utilisez le bouton Fn ou d’annulation pour effacer le symbole √ après le numéro de série du fichier.</w:t>
      </w:r>
    </w:p>
    <w:p w:rsidR="00720DBF" w:rsidRPr="00F53989" w:rsidRDefault="00720DBF" w:rsidP="00B23C72">
      <w:pPr>
        <w:numPr>
          <w:ilvl w:val="0"/>
          <w:numId w:val="62"/>
        </w:numPr>
        <w:rPr>
          <w:rFonts w:cs="Arial"/>
        </w:rPr>
      </w:pPr>
      <w:r w:rsidRPr="00F53989">
        <w:t>Cliquez sur le bouton Sauvegarder (Backup) pour sauvegarder les fichiers sélectionnés. Une barre de progression vous renseignera sur la progression du processus.</w:t>
      </w:r>
    </w:p>
    <w:p w:rsidR="00720DBF" w:rsidRPr="00F53989" w:rsidRDefault="00720DBF" w:rsidP="00B23C72">
      <w:pPr>
        <w:numPr>
          <w:ilvl w:val="0"/>
          <w:numId w:val="62"/>
        </w:numPr>
        <w:rPr>
          <w:rFonts w:cs="Arial"/>
        </w:rPr>
      </w:pPr>
      <w:r w:rsidRPr="00F53989">
        <w:t xml:space="preserve">À la fin de la sauvegarde, une boîte de dialogue s’affichera pour confirmer la fin de la sauvegarde. </w:t>
      </w:r>
    </w:p>
    <w:p w:rsidR="00720DBF" w:rsidRPr="00F53989" w:rsidRDefault="0043309E" w:rsidP="00720DBF">
      <w:pPr>
        <w:tabs>
          <w:tab w:val="left" w:pos="3976"/>
        </w:tabs>
        <w:ind w:firstLine="420"/>
        <w:jc w:val="center"/>
        <w:rPr>
          <w:rFonts w:cs="Arial"/>
        </w:rPr>
      </w:pPr>
      <w:r w:rsidRPr="00F53989">
        <w:rPr>
          <w:rFonts w:cs="Arial"/>
          <w:noProof/>
          <w:lang w:val="en-US" w:eastAsia="zh-CN" w:bidi="ar-SA"/>
        </w:rPr>
        <w:lastRenderedPageBreak/>
        <mc:AlternateContent>
          <mc:Choice Requires="wps">
            <w:drawing>
              <wp:anchor distT="0" distB="0" distL="114300" distR="114300" simplePos="0" relativeHeight="251630592" behindDoc="0" locked="0" layoutInCell="1" allowOverlap="1" wp14:anchorId="0DB65C2A" wp14:editId="27FA754D">
                <wp:simplePos x="0" y="0"/>
                <wp:positionH relativeFrom="column">
                  <wp:posOffset>4114800</wp:posOffset>
                </wp:positionH>
                <wp:positionV relativeFrom="paragraph">
                  <wp:posOffset>693420</wp:posOffset>
                </wp:positionV>
                <wp:extent cx="914400" cy="342900"/>
                <wp:effectExtent l="9525" t="7620" r="9525" b="11430"/>
                <wp:wrapNone/>
                <wp:docPr id="589" name="Oval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4290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xmlns:o="urn:schemas-microsoft-com:office:office" xmlns:v="urn:schemas-microsoft-com:vml" id="Oval 204" o:spid="_x0000_s1026" style="position:absolute;margin-left:324pt;margin-top:54.6pt;width:1in;height:27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" filled="f" strokecolor="red"/>
            </w:pict>
          </mc:Fallback>
        </mc:AlternateContent>
      </w:r>
      <w:r w:rsidRPr="00F53989">
        <w:rPr>
          <w:rFonts w:cs="Arial"/>
          <w:noProof/>
          <w:lang w:val="en-US" w:eastAsia="zh-CN" w:bidi="ar-SA"/>
        </w:rPr>
        <w:drawing>
          <wp:inline distT="0" distB="0" distL="0" distR="0" wp14:anchorId="4E72CDBC" wp14:editId="254B7912">
            <wp:extent cx="4495800" cy="3371850"/>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back2"/>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4495800" cy="3371850"/>
                    </a:xfrm>
                    <a:prstGeom prst="rect">
                      <a:avLst/>
                    </a:prstGeom>
                    <a:noFill/>
                    <a:ln>
                      <a:noFill/>
                    </a:ln>
                  </pic:spPr>
                </pic:pic>
              </a:graphicData>
            </a:graphic>
          </wp:inline>
        </w:drawing>
      </w:r>
    </w:p>
    <w:p w:rsidR="00720DBF" w:rsidRPr="00F53989" w:rsidRDefault="00720DBF" w:rsidP="00073F6D">
      <w:pPr>
        <w:pStyle w:val="a7"/>
        <w:tabs>
          <w:tab w:val="left" w:pos="3976"/>
        </w:tabs>
        <w:jc w:val="center"/>
      </w:pPr>
      <w:bookmarkStart w:id="455" w:name="_Ref26513316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85</w:t>
      </w:r>
      <w:r w:rsidR="001C32DE">
        <w:rPr>
          <w:noProof/>
        </w:rPr>
        <w:fldChar w:fldCharType="end"/>
      </w:r>
      <w:bookmarkEnd w:id="455"/>
    </w:p>
    <w:p w:rsidR="00720DBF" w:rsidRPr="00F53989" w:rsidRDefault="00720DBF" w:rsidP="00B23C72">
      <w:pPr>
        <w:numPr>
          <w:ilvl w:val="0"/>
          <w:numId w:val="62"/>
        </w:numPr>
        <w:rPr>
          <w:rFonts w:cs="Arial"/>
        </w:rPr>
      </w:pPr>
      <w:r w:rsidRPr="00F53989">
        <w:t>Cliquez sur le bouton Sauvegarder (Backup) pour que le système commence la gravure. Dans le même temps, le bouton Démarrer (Start) deviendra le bouton Stop. Le temps restant s’affichera dans la barre de progression en bas à gauche.</w:t>
      </w:r>
    </w:p>
    <w:p w:rsidR="00720DBF" w:rsidRPr="00F53989" w:rsidRDefault="00E94F38" w:rsidP="00424AB7">
      <w:pPr>
        <w:rPr>
          <w:rFonts w:cs="Arial"/>
          <w:b/>
        </w:rPr>
      </w:pPr>
      <w:r w:rsidRPr="00F53989">
        <w:rPr>
          <w:b/>
        </w:rPr>
        <w:t xml:space="preserve">Remarque </w:t>
      </w:r>
    </w:p>
    <w:p w:rsidR="00E94F38" w:rsidRPr="00F53989" w:rsidRDefault="00E94F38" w:rsidP="00B23C72">
      <w:pPr>
        <w:numPr>
          <w:ilvl w:val="1"/>
          <w:numId w:val="62"/>
        </w:numPr>
        <w:tabs>
          <w:tab w:val="left" w:pos="3976"/>
        </w:tabs>
        <w:rPr>
          <w:rFonts w:cs="Arial"/>
          <w:kern w:val="56"/>
          <w:szCs w:val="21"/>
        </w:rPr>
      </w:pPr>
      <w:r w:rsidRPr="00F53989">
        <w:t xml:space="preserve">Pendant le processus de sauvegarde, vous pouvez appuyer sur la touche ESC pour sortir de l’interface courante afin d’effectuer d’autres opérations (pour certaines séries seulement). Le système n’interrompra pas la sauvegarde. </w:t>
      </w:r>
    </w:p>
    <w:p w:rsidR="00E94F38" w:rsidRPr="00F53989" w:rsidRDefault="00E94F38" w:rsidP="00B23C72">
      <w:pPr>
        <w:numPr>
          <w:ilvl w:val="1"/>
          <w:numId w:val="62"/>
        </w:numPr>
        <w:tabs>
          <w:tab w:val="left" w:pos="3976"/>
        </w:tabs>
        <w:rPr>
          <w:rFonts w:cs="Arial"/>
          <w:kern w:val="56"/>
          <w:szCs w:val="21"/>
        </w:rPr>
      </w:pPr>
      <w:r w:rsidRPr="00F53989">
        <w:t xml:space="preserve">Le nom du fichier est formé généralement comme suit : Numéro de canal + Type d’enregistrement + Date/heure. La date et l’heure du nom de fichier sont dans le format A + M + J + H + M + S. L’extension du nom de fichier est .dav. </w:t>
      </w:r>
    </w:p>
    <w:p w:rsidR="00E94F38" w:rsidRPr="00F53989" w:rsidRDefault="00E94F38" w:rsidP="00424AB7">
      <w:pPr>
        <w:rPr>
          <w:rFonts w:cs="Arial"/>
        </w:rPr>
      </w:pPr>
    </w:p>
    <w:p w:rsidR="0070670F" w:rsidRPr="00F53989" w:rsidRDefault="00923FC5" w:rsidP="004412AB">
      <w:pPr>
        <w:pStyle w:val="30"/>
      </w:pPr>
      <w:bookmarkStart w:id="456" w:name="_Ref371970648"/>
      <w:bookmarkStart w:id="457" w:name="_Toc441592287"/>
      <w:bookmarkStart w:id="458" w:name="_Toc444017970"/>
      <w:r w:rsidRPr="00F53989">
        <w:t>Importer/Exporter</w:t>
      </w:r>
      <w:bookmarkEnd w:id="456"/>
      <w:bookmarkEnd w:id="457"/>
      <w:bookmarkEnd w:id="458"/>
      <w:r w:rsidRPr="00F53989">
        <w:t xml:space="preserve"> </w:t>
      </w:r>
    </w:p>
    <w:p w:rsidR="0070670F" w:rsidRPr="00F53989" w:rsidRDefault="0070670F" w:rsidP="00424AB7">
      <w:pPr>
        <w:rPr>
          <w:rFonts w:cs="Arial"/>
          <w:szCs w:val="21"/>
        </w:rPr>
      </w:pPr>
      <w:r w:rsidRPr="00F53989">
        <w:t xml:space="preserve">Cette fonction vous permet de copier la configuration du système courant vers d’autres appareils. Elle prend en charge aussi l’importation, la création de nouveaux dossiers, le suppression de dossiers, etc. </w:t>
      </w:r>
    </w:p>
    <w:p w:rsidR="00FD3CCF" w:rsidRPr="00F53989" w:rsidRDefault="00923FC5" w:rsidP="0069591D">
      <w:r w:rsidRPr="00F53989">
        <w:t xml:space="preserve">Depuis Menu principal-&gt;Réglages-&gt;Système-&gt;Importation/exportation (Main menu-&gt;Setting-&gt;System-&gt;Import/Export), vous pouvez accéder à l’interface de sauvegarde de fichier de configuration telle que illustrée ci-dessous. Voir </w:t>
      </w:r>
      <w:r w:rsidR="00AD6451" w:rsidRPr="00F53989">
        <w:fldChar w:fldCharType="begin"/>
      </w:r>
      <w:r w:rsidR="00AD6451" w:rsidRPr="00F53989">
        <w:instrText xml:space="preserve"> REF _Ref364952169 \h  \* MERGEFORMAT </w:instrText>
      </w:r>
      <w:r w:rsidR="00AD6451" w:rsidRPr="00F53989">
        <w:fldChar w:fldCharType="separate"/>
      </w:r>
      <w:r w:rsidR="001C32DE" w:rsidRPr="00F53989">
        <w:t xml:space="preserve">Figure </w:t>
      </w:r>
      <w:r w:rsidR="001C32DE">
        <w:rPr>
          <w:cs/>
        </w:rPr>
        <w:t>‎</w:t>
      </w:r>
      <w:r w:rsidR="001C32DE">
        <w:t>4</w:t>
      </w:r>
      <w:r w:rsidR="001C32DE" w:rsidRPr="00F53989">
        <w:t>–</w:t>
      </w:r>
      <w:r w:rsidR="001C32DE">
        <w:t>86</w:t>
      </w:r>
      <w:r w:rsidR="00AD6451" w:rsidRPr="00F53989">
        <w:fldChar w:fldCharType="end"/>
      </w:r>
      <w:r w:rsidRPr="00F53989">
        <w:t>.</w:t>
      </w:r>
    </w:p>
    <w:p w:rsidR="0070670F"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5B705DDC" wp14:editId="00CDB537">
            <wp:extent cx="6210300" cy="4657725"/>
            <wp:effectExtent l="0" t="0" r="0" b="952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ack"/>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6210300" cy="4657725"/>
                    </a:xfrm>
                    <a:prstGeom prst="rect">
                      <a:avLst/>
                    </a:prstGeom>
                    <a:noFill/>
                    <a:ln>
                      <a:noFill/>
                    </a:ln>
                  </pic:spPr>
                </pic:pic>
              </a:graphicData>
            </a:graphic>
          </wp:inline>
        </w:drawing>
      </w:r>
    </w:p>
    <w:p w:rsidR="0070670F" w:rsidRPr="00F53989" w:rsidRDefault="0070670F" w:rsidP="0070670F">
      <w:pPr>
        <w:pStyle w:val="a7"/>
        <w:ind w:right="-351"/>
        <w:jc w:val="center"/>
      </w:pPr>
      <w:bookmarkStart w:id="459" w:name="_Ref36495216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86</w:t>
      </w:r>
      <w:r w:rsidR="001C32DE">
        <w:rPr>
          <w:noProof/>
        </w:rPr>
        <w:fldChar w:fldCharType="end"/>
      </w:r>
      <w:bookmarkEnd w:id="459"/>
    </w:p>
    <w:p w:rsidR="008937CE" w:rsidRPr="00F53989" w:rsidRDefault="008937CE" w:rsidP="00B23C72">
      <w:pPr>
        <w:widowControl/>
        <w:numPr>
          <w:ilvl w:val="0"/>
          <w:numId w:val="63"/>
        </w:numPr>
        <w:tabs>
          <w:tab w:val="left" w:pos="3976"/>
        </w:tabs>
        <w:rPr>
          <w:rFonts w:cs="Arial"/>
          <w:szCs w:val="21"/>
        </w:rPr>
      </w:pPr>
      <w:r w:rsidRPr="00F53989">
        <w:t xml:space="preserve">Exporter (Export) : veuillez connecter d’abord le périphérique et accédez ensuite à l’interface suivante. Cliquez sur le bouton Exporter (Export) et vous accéderez au dossier « Config-Time » correspondant. Double-cliquez sur le dossier et vous verrez des fichiers de sauvegarde. </w:t>
      </w:r>
    </w:p>
    <w:p w:rsidR="008937CE" w:rsidRPr="00F53989" w:rsidRDefault="008937CE" w:rsidP="00B23C72">
      <w:pPr>
        <w:widowControl/>
        <w:numPr>
          <w:ilvl w:val="0"/>
          <w:numId w:val="63"/>
        </w:numPr>
        <w:tabs>
          <w:tab w:val="left" w:pos="3976"/>
        </w:tabs>
        <w:rPr>
          <w:rFonts w:cs="Arial"/>
          <w:szCs w:val="21"/>
        </w:rPr>
      </w:pPr>
      <w:r w:rsidRPr="00F53989">
        <w:t>Importer (Import) : permet d’importer les fichiers de configuration d’un autre appareil sur l’appareil actuel. Sélectionnez d’abord un dossier. Si vous avez sélectionné un fichier, une boîte de dialogue qui vous invite à saisir un dossier apparaîtra. Une boîte de dialogue apparaîtra également si aucun fichier de configuration n’est détecté dans le dossier actuel. Une fois l’importation réussie, un redémarrage sera nécessaire pour rendre effectifs les réglages.</w:t>
      </w:r>
    </w:p>
    <w:p w:rsidR="008937CE" w:rsidRPr="00F53989" w:rsidRDefault="008937CE" w:rsidP="00B23C72">
      <w:pPr>
        <w:widowControl/>
        <w:numPr>
          <w:ilvl w:val="0"/>
          <w:numId w:val="63"/>
        </w:numPr>
        <w:tabs>
          <w:tab w:val="left" w:pos="3976"/>
        </w:tabs>
        <w:rPr>
          <w:rFonts w:cs="Arial"/>
          <w:szCs w:val="21"/>
        </w:rPr>
      </w:pPr>
      <w:r w:rsidRPr="00F53989">
        <w:t xml:space="preserve">Formater (Format) : cliquez sur le bouton Formater (Format) et une boîte de dialogue apparaîtra pour confirmer l’opération. Le formatage démarre tout de suite après avoir cliqué sur le bouton OK. </w:t>
      </w:r>
    </w:p>
    <w:p w:rsidR="008937CE" w:rsidRPr="00F53989" w:rsidRDefault="008937CE" w:rsidP="00424AB7">
      <w:pPr>
        <w:rPr>
          <w:rFonts w:cs="Arial"/>
        </w:rPr>
      </w:pPr>
    </w:p>
    <w:p w:rsidR="008937CE" w:rsidRPr="00F53989" w:rsidRDefault="008937CE" w:rsidP="00424AB7">
      <w:pPr>
        <w:tabs>
          <w:tab w:val="left" w:pos="3976"/>
        </w:tabs>
        <w:rPr>
          <w:rFonts w:cs="Arial"/>
          <w:b/>
          <w:szCs w:val="21"/>
        </w:rPr>
      </w:pPr>
      <w:r w:rsidRPr="00F53989">
        <w:rPr>
          <w:b/>
        </w:rPr>
        <w:t>Remarque :</w:t>
      </w:r>
    </w:p>
    <w:p w:rsidR="008937CE" w:rsidRPr="00F53989" w:rsidRDefault="008937CE" w:rsidP="00B23C72">
      <w:pPr>
        <w:widowControl/>
        <w:numPr>
          <w:ilvl w:val="0"/>
          <w:numId w:val="52"/>
        </w:numPr>
        <w:tabs>
          <w:tab w:val="left" w:pos="3976"/>
        </w:tabs>
        <w:rPr>
          <w:rFonts w:cs="Arial"/>
          <w:szCs w:val="21"/>
        </w:rPr>
      </w:pPr>
      <w:r w:rsidRPr="00F53989">
        <w:t xml:space="preserve">L’interface de sauvegarde de la configuration ne s’affichera pas si une opération de sauvegarde est en cours. </w:t>
      </w:r>
    </w:p>
    <w:p w:rsidR="008937CE" w:rsidRPr="00F53989" w:rsidRDefault="008937CE" w:rsidP="00B23C72">
      <w:pPr>
        <w:widowControl/>
        <w:numPr>
          <w:ilvl w:val="0"/>
          <w:numId w:val="52"/>
        </w:numPr>
        <w:tabs>
          <w:tab w:val="left" w:pos="3976"/>
        </w:tabs>
        <w:rPr>
          <w:rFonts w:cs="Arial"/>
          <w:szCs w:val="21"/>
        </w:rPr>
      </w:pPr>
      <w:r w:rsidRPr="00F53989">
        <w:t xml:space="preserve">La liste des dispositifs est actualisée à chaque fois que vous accédez à l’interface de configuration et le dossier racine du périphérique est défini comme le dossier actuel. </w:t>
      </w:r>
    </w:p>
    <w:p w:rsidR="008937CE" w:rsidRPr="00F53989" w:rsidRDefault="008937CE" w:rsidP="00B23C72">
      <w:pPr>
        <w:widowControl/>
        <w:numPr>
          <w:ilvl w:val="0"/>
          <w:numId w:val="52"/>
        </w:numPr>
        <w:tabs>
          <w:tab w:val="left" w:pos="3976"/>
        </w:tabs>
        <w:rPr>
          <w:rFonts w:cs="Arial"/>
          <w:szCs w:val="21"/>
        </w:rPr>
      </w:pPr>
      <w:r w:rsidRPr="00F53989">
        <w:t xml:space="preserve">Si vous accédez à l’interface de sauvegarde de fichier de configuration avant de brancher le périphérique, veuillez cliquer sur le bouton Actualiser (Refresh) pour voir l’appareil récemment ajouté. </w:t>
      </w:r>
    </w:p>
    <w:p w:rsidR="004412AB" w:rsidRPr="00F53989" w:rsidRDefault="004412AB" w:rsidP="004412AB">
      <w:pPr>
        <w:widowControl/>
        <w:tabs>
          <w:tab w:val="left" w:pos="3976"/>
        </w:tabs>
        <w:rPr>
          <w:rFonts w:cs="Arial"/>
          <w:szCs w:val="21"/>
        </w:rPr>
      </w:pPr>
    </w:p>
    <w:p w:rsidR="008937CE" w:rsidRPr="00F53989" w:rsidRDefault="00FC29BF" w:rsidP="004412AB">
      <w:pPr>
        <w:pStyle w:val="30"/>
      </w:pPr>
      <w:bookmarkStart w:id="460" w:name="_Ref371970625"/>
      <w:bookmarkStart w:id="461" w:name="_Toc441592288"/>
      <w:bookmarkStart w:id="462" w:name="_Toc444017971"/>
      <w:r w:rsidRPr="00F53989">
        <w:lastRenderedPageBreak/>
        <w:t>Journal de sauvegarde</w:t>
      </w:r>
      <w:bookmarkEnd w:id="460"/>
      <w:bookmarkEnd w:id="461"/>
      <w:bookmarkEnd w:id="462"/>
      <w:r w:rsidRPr="00F53989">
        <w:t xml:space="preserve"> </w:t>
      </w:r>
    </w:p>
    <w:p w:rsidR="00FC29BF" w:rsidRPr="00F53989" w:rsidRDefault="004627AA" w:rsidP="00B23C72">
      <w:pPr>
        <w:numPr>
          <w:ilvl w:val="1"/>
          <w:numId w:val="52"/>
        </w:numPr>
        <w:rPr>
          <w:rFonts w:cs="Arial"/>
        </w:rPr>
      </w:pPr>
      <w:r w:rsidRPr="00F53989">
        <w:t xml:space="preserve">Depuis Menu principal-&gt;Informations-&gt;Journal (Main menu-&gt;Info-&gt;Log), vous pouvez accéder à l’interface illustrée ci-dessous. Voir </w:t>
      </w:r>
      <w:r w:rsidRPr="00F53989">
        <w:rPr>
          <w:rFonts w:cs="Arial"/>
        </w:rPr>
        <w:fldChar w:fldCharType="begin"/>
      </w:r>
      <w:r w:rsidRPr="00F53989">
        <w:rPr>
          <w:rFonts w:cs="Arial"/>
        </w:rPr>
        <w:instrText xml:space="preserve"> REF _Ref371945236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4–87</w:t>
      </w:r>
      <w:r w:rsidRPr="00F53989">
        <w:rPr>
          <w:rFonts w:cs="Arial"/>
        </w:rPr>
        <w:fldChar w:fldCharType="end"/>
      </w:r>
      <w:r w:rsidRPr="00F53989">
        <w:t>.</w:t>
      </w:r>
    </w:p>
    <w:p w:rsidR="00FC29BF" w:rsidRPr="00F53989" w:rsidRDefault="0043309E" w:rsidP="00197419">
      <w:pPr>
        <w:keepNext/>
        <w:jc w:val="center"/>
        <w:rPr>
          <w:rFonts w:cs="Arial"/>
        </w:rPr>
      </w:pPr>
      <w:r w:rsidRPr="00F53989">
        <w:rPr>
          <w:rFonts w:cs="Arial"/>
          <w:noProof/>
          <w:lang w:val="en-US" w:eastAsia="zh-CN" w:bidi="ar-SA"/>
        </w:rPr>
        <w:drawing>
          <wp:inline distT="0" distB="0" distL="0" distR="0" wp14:anchorId="6EADAEDB" wp14:editId="181A0A63">
            <wp:extent cx="5753100" cy="4314825"/>
            <wp:effectExtent l="0" t="0" r="0" b="952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log"/>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5753100" cy="4314825"/>
                    </a:xfrm>
                    <a:prstGeom prst="rect">
                      <a:avLst/>
                    </a:prstGeom>
                    <a:noFill/>
                    <a:ln>
                      <a:noFill/>
                    </a:ln>
                  </pic:spPr>
                </pic:pic>
              </a:graphicData>
            </a:graphic>
          </wp:inline>
        </w:drawing>
      </w:r>
    </w:p>
    <w:p w:rsidR="00FC29BF" w:rsidRPr="00F53989" w:rsidRDefault="00FC29BF" w:rsidP="00FC29BF">
      <w:pPr>
        <w:pStyle w:val="a7"/>
        <w:ind w:right="-351"/>
        <w:jc w:val="center"/>
      </w:pPr>
      <w:bookmarkStart w:id="463" w:name="_Ref37194523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87</w:t>
      </w:r>
      <w:r w:rsidR="001C32DE">
        <w:rPr>
          <w:noProof/>
        </w:rPr>
        <w:fldChar w:fldCharType="end"/>
      </w:r>
      <w:bookmarkEnd w:id="463"/>
    </w:p>
    <w:p w:rsidR="004627AA" w:rsidRPr="00F53989" w:rsidRDefault="004627AA" w:rsidP="00B23C72">
      <w:pPr>
        <w:numPr>
          <w:ilvl w:val="1"/>
          <w:numId w:val="52"/>
        </w:numPr>
        <w:rPr>
          <w:rFonts w:cs="Arial"/>
        </w:rPr>
      </w:pPr>
      <w:r w:rsidRPr="00F53989">
        <w:t xml:space="preserve">Sélectionnez le type de journal, définissez l’heure de début/fin, puis cliquez sur le bouton Rechercher (Search) pour voir l’heure de journalisation et les informations d’événement. Cliquez sur </w:t>
      </w:r>
      <w:r w:rsidRPr="00F53989">
        <w:rPr>
          <w:rFonts w:cs="Arial"/>
          <w:noProof/>
          <w:lang w:val="en-US" w:eastAsia="zh-CN" w:bidi="ar-SA"/>
        </w:rPr>
        <w:drawing>
          <wp:inline distT="0" distB="0" distL="0" distR="0" wp14:anchorId="3A0D3C86" wp14:editId="28D7C23D">
            <wp:extent cx="266700" cy="228600"/>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F53989">
        <w:t xml:space="preserve"> pour consulter les informations détaillées de journalisation. </w:t>
      </w:r>
    </w:p>
    <w:p w:rsidR="004627AA" w:rsidRPr="00F53989" w:rsidRDefault="004627AA" w:rsidP="00B23C72">
      <w:pPr>
        <w:numPr>
          <w:ilvl w:val="1"/>
          <w:numId w:val="52"/>
        </w:numPr>
        <w:rPr>
          <w:rFonts w:cs="Arial"/>
        </w:rPr>
      </w:pPr>
      <w:r w:rsidRPr="00F53989">
        <w:t xml:space="preserve">Sélectionnez les éléments de journal que vous voulez sauvegarder, puis cliquez sur le bouton Sauvegarder (Save) ; vous pouvez sélectionner le dossier dans lequel ils seront sauvegardés. Cliquez sur le bouton Démarrer (Start) pour effectuer la sauvegarde, vous verrez la boîte de dialogue suivante une fois le processus terminé. </w:t>
      </w:r>
    </w:p>
    <w:p w:rsidR="004412AB" w:rsidRPr="00F53989" w:rsidRDefault="004412AB" w:rsidP="004412AB">
      <w:pPr>
        <w:rPr>
          <w:rFonts w:cs="Arial"/>
        </w:rPr>
      </w:pPr>
    </w:p>
    <w:p w:rsidR="00FC29BF" w:rsidRPr="00F53989" w:rsidRDefault="00FC29BF" w:rsidP="004412AB">
      <w:pPr>
        <w:pStyle w:val="30"/>
      </w:pPr>
      <w:bookmarkStart w:id="464" w:name="_Toc370822626"/>
      <w:bookmarkStart w:id="465" w:name="_Toc441592289"/>
      <w:bookmarkStart w:id="466" w:name="_Toc444017972"/>
      <w:r w:rsidRPr="00F53989">
        <w:t>Fenêtre de détection automatique de dispositif USB</w:t>
      </w:r>
      <w:bookmarkEnd w:id="464"/>
      <w:bookmarkEnd w:id="465"/>
      <w:bookmarkEnd w:id="466"/>
    </w:p>
    <w:p w:rsidR="00FC29BF" w:rsidRPr="00F53989" w:rsidRDefault="00FC29BF" w:rsidP="00424AB7">
      <w:pPr>
        <w:rPr>
          <w:rFonts w:cs="Arial"/>
        </w:rPr>
      </w:pPr>
      <w:r w:rsidRPr="00F53989">
        <w:t xml:space="preserve">Lorsque vous insérez un dispositif USB, il sera automatiquement détecté par le système qui affichera la boîte de dialogue suivante. Elle vous permettra d’exécuter une sauvegarde d’un fichier, de configurer la sauvegarde ou de mettre à jour le système de manière conviviale. Voir </w:t>
      </w:r>
      <w:r w:rsidRPr="00F53989">
        <w:rPr>
          <w:rFonts w:cs="Arial"/>
        </w:rPr>
        <w:fldChar w:fldCharType="begin"/>
      </w:r>
      <w:r w:rsidRPr="00F53989">
        <w:rPr>
          <w:rFonts w:cs="Arial"/>
        </w:rPr>
        <w:instrText xml:space="preserve"> REF _Ref369869548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4–88</w:t>
      </w:r>
      <w:r w:rsidRPr="00F53989">
        <w:rPr>
          <w:rFonts w:cs="Arial"/>
        </w:rPr>
        <w:fldChar w:fldCharType="end"/>
      </w:r>
      <w:r w:rsidRPr="00F53989">
        <w:t xml:space="preserve">. Veuillez vous référer aux chapitres </w:t>
      </w:r>
      <w:r w:rsidR="0061681B" w:rsidRPr="00F53989">
        <w:rPr>
          <w:rFonts w:cs="Arial"/>
        </w:rPr>
        <w:fldChar w:fldCharType="begin"/>
      </w:r>
      <w:r w:rsidR="0061681B" w:rsidRPr="00F53989">
        <w:rPr>
          <w:rFonts w:cs="Arial"/>
        </w:rPr>
        <w:instrText xml:space="preserve"> REF _Ref371970601 \n \h  \* MERGEFORMAT </w:instrText>
      </w:r>
      <w:r w:rsidR="0061681B" w:rsidRPr="00F53989">
        <w:rPr>
          <w:rFonts w:cs="Arial"/>
        </w:rPr>
      </w:r>
      <w:r w:rsidR="0061681B" w:rsidRPr="00F53989">
        <w:rPr>
          <w:rFonts w:cs="Arial"/>
        </w:rPr>
        <w:fldChar w:fldCharType="separate"/>
      </w:r>
      <w:r w:rsidR="001C32DE">
        <w:rPr>
          <w:rFonts w:cs="Arial"/>
          <w:cs/>
        </w:rPr>
        <w:t>‎</w:t>
      </w:r>
      <w:r w:rsidR="001C32DE">
        <w:rPr>
          <w:rFonts w:cs="Arial"/>
        </w:rPr>
        <w:t>4.12.1</w:t>
      </w:r>
      <w:r w:rsidR="0061681B" w:rsidRPr="00F53989">
        <w:rPr>
          <w:rFonts w:cs="Arial"/>
        </w:rPr>
        <w:fldChar w:fldCharType="end"/>
      </w:r>
      <w:r w:rsidRPr="00F53989">
        <w:t xml:space="preserve"> Sauvegarde de fichier, </w:t>
      </w:r>
      <w:r w:rsidR="0061681B" w:rsidRPr="00F53989">
        <w:rPr>
          <w:rFonts w:cs="Arial"/>
        </w:rPr>
        <w:fldChar w:fldCharType="begin"/>
      </w:r>
      <w:r w:rsidR="0061681B" w:rsidRPr="00F53989">
        <w:rPr>
          <w:rFonts w:cs="Arial"/>
        </w:rPr>
        <w:instrText xml:space="preserve"> REF _Ref371970625 \n \h  \* MERGEFORMAT </w:instrText>
      </w:r>
      <w:r w:rsidR="0061681B" w:rsidRPr="00F53989">
        <w:rPr>
          <w:rFonts w:cs="Arial"/>
        </w:rPr>
      </w:r>
      <w:r w:rsidR="0061681B" w:rsidRPr="00F53989">
        <w:rPr>
          <w:rFonts w:cs="Arial"/>
        </w:rPr>
        <w:fldChar w:fldCharType="separate"/>
      </w:r>
      <w:r w:rsidR="001C32DE">
        <w:rPr>
          <w:rFonts w:cs="Arial"/>
          <w:cs/>
        </w:rPr>
        <w:t>‎</w:t>
      </w:r>
      <w:r w:rsidR="001C32DE">
        <w:rPr>
          <w:rFonts w:cs="Arial"/>
        </w:rPr>
        <w:t>4.12.3</w:t>
      </w:r>
      <w:r w:rsidR="0061681B" w:rsidRPr="00F53989">
        <w:rPr>
          <w:rFonts w:cs="Arial"/>
        </w:rPr>
        <w:fldChar w:fldCharType="end"/>
      </w:r>
      <w:r w:rsidRPr="00F53989">
        <w:t xml:space="preserve"> Journal de sauvegarde, </w:t>
      </w:r>
      <w:r w:rsidR="0061681B" w:rsidRPr="00F53989">
        <w:rPr>
          <w:rFonts w:cs="Arial"/>
        </w:rPr>
        <w:fldChar w:fldCharType="begin"/>
      </w:r>
      <w:r w:rsidR="0061681B" w:rsidRPr="00F53989">
        <w:rPr>
          <w:rFonts w:cs="Arial"/>
        </w:rPr>
        <w:instrText xml:space="preserve"> REF _Ref371970648 \n \h  \* MERGEFORMAT </w:instrText>
      </w:r>
      <w:r w:rsidR="0061681B" w:rsidRPr="00F53989">
        <w:rPr>
          <w:rFonts w:cs="Arial"/>
        </w:rPr>
      </w:r>
      <w:r w:rsidR="0061681B" w:rsidRPr="00F53989">
        <w:rPr>
          <w:rFonts w:cs="Arial"/>
        </w:rPr>
        <w:fldChar w:fldCharType="separate"/>
      </w:r>
      <w:r w:rsidR="001C32DE">
        <w:rPr>
          <w:rFonts w:cs="Arial"/>
          <w:cs/>
        </w:rPr>
        <w:t>‎</w:t>
      </w:r>
      <w:r w:rsidR="001C32DE">
        <w:rPr>
          <w:rFonts w:cs="Arial"/>
        </w:rPr>
        <w:t>4.12.2</w:t>
      </w:r>
      <w:r w:rsidR="0061681B" w:rsidRPr="00F53989">
        <w:rPr>
          <w:rFonts w:cs="Arial"/>
        </w:rPr>
        <w:fldChar w:fldCharType="end"/>
      </w:r>
      <w:r w:rsidRPr="00F53989">
        <w:t xml:space="preserve"> Importation/exportation, et </w:t>
      </w:r>
      <w:r w:rsidR="00276781" w:rsidRPr="00F53989">
        <w:rPr>
          <w:rFonts w:cs="Arial"/>
        </w:rPr>
        <w:fldChar w:fldCharType="begin"/>
      </w:r>
      <w:r w:rsidR="00276781" w:rsidRPr="00F53989">
        <w:rPr>
          <w:rFonts w:cs="Arial"/>
        </w:rPr>
        <w:instrText xml:space="preserve"> REF _Ref364951999 \r \h </w:instrText>
      </w:r>
      <w:r w:rsidR="00FE5205" w:rsidRPr="00F53989">
        <w:rPr>
          <w:rFonts w:cs="Arial"/>
        </w:rPr>
        <w:instrText xml:space="preserve"> \* MERGEFORMAT </w:instrText>
      </w:r>
      <w:r w:rsidR="00276781" w:rsidRPr="00F53989">
        <w:rPr>
          <w:rFonts w:cs="Arial"/>
        </w:rPr>
      </w:r>
      <w:r w:rsidR="00276781" w:rsidRPr="00F53989">
        <w:rPr>
          <w:rFonts w:cs="Arial"/>
        </w:rPr>
        <w:fldChar w:fldCharType="separate"/>
      </w:r>
      <w:r w:rsidR="001C32DE">
        <w:rPr>
          <w:rFonts w:cs="Arial"/>
          <w:cs/>
        </w:rPr>
        <w:t>‎</w:t>
      </w:r>
      <w:r w:rsidR="001C32DE">
        <w:rPr>
          <w:rFonts w:cs="Arial"/>
        </w:rPr>
        <w:t>4.11.2</w:t>
      </w:r>
      <w:r w:rsidR="00276781" w:rsidRPr="00F53989">
        <w:rPr>
          <w:rFonts w:cs="Arial"/>
        </w:rPr>
        <w:fldChar w:fldCharType="end"/>
      </w:r>
      <w:r w:rsidRPr="00F53989">
        <w:t xml:space="preserve"> Recherche, pour des informations détaillées.</w:t>
      </w:r>
    </w:p>
    <w:p w:rsidR="00FC29BF"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84364AA" wp14:editId="4C79CB0A">
            <wp:extent cx="4000500" cy="2260247"/>
            <wp:effectExtent l="0" t="0" r="0" b="698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usbfind"/>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0" y="0"/>
                      <a:ext cx="4000500" cy="2260247"/>
                    </a:xfrm>
                    <a:prstGeom prst="rect">
                      <a:avLst/>
                    </a:prstGeom>
                    <a:noFill/>
                    <a:ln>
                      <a:noFill/>
                    </a:ln>
                  </pic:spPr>
                </pic:pic>
              </a:graphicData>
            </a:graphic>
          </wp:inline>
        </w:drawing>
      </w:r>
    </w:p>
    <w:p w:rsidR="00FC29BF" w:rsidRPr="00F53989" w:rsidRDefault="00FC29BF" w:rsidP="00073F6D">
      <w:pPr>
        <w:pStyle w:val="a7"/>
        <w:jc w:val="center"/>
      </w:pPr>
      <w:bookmarkStart w:id="467" w:name="_Ref36986954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88</w:t>
      </w:r>
      <w:r w:rsidR="001C32DE">
        <w:rPr>
          <w:noProof/>
        </w:rPr>
        <w:fldChar w:fldCharType="end"/>
      </w:r>
      <w:bookmarkEnd w:id="467"/>
    </w:p>
    <w:p w:rsidR="008937CE" w:rsidRPr="00F53989" w:rsidRDefault="008937CE" w:rsidP="0080677A">
      <w:pPr>
        <w:pStyle w:val="20"/>
      </w:pPr>
      <w:bookmarkStart w:id="468" w:name="_Toc441592290"/>
      <w:bookmarkStart w:id="469" w:name="_Toc444017973"/>
      <w:r w:rsidRPr="00F53989">
        <w:t>Alarme</w:t>
      </w:r>
      <w:bookmarkEnd w:id="468"/>
      <w:bookmarkEnd w:id="469"/>
      <w:r w:rsidRPr="00F53989">
        <w:t xml:space="preserve"> </w:t>
      </w:r>
    </w:p>
    <w:p w:rsidR="008937CE" w:rsidRPr="00F53989" w:rsidRDefault="008937CE" w:rsidP="004412AB">
      <w:pPr>
        <w:pStyle w:val="30"/>
      </w:pPr>
      <w:bookmarkStart w:id="470" w:name="_Toc441592291"/>
      <w:bookmarkStart w:id="471" w:name="_Toc444017974"/>
      <w:r w:rsidRPr="00F53989">
        <w:t>Alarme de détection</w:t>
      </w:r>
      <w:bookmarkEnd w:id="470"/>
      <w:bookmarkEnd w:id="471"/>
      <w:r w:rsidRPr="00F53989">
        <w:t xml:space="preserve"> </w:t>
      </w:r>
    </w:p>
    <w:p w:rsidR="007835C4" w:rsidRPr="00F53989" w:rsidRDefault="007835C4" w:rsidP="0069591D">
      <w:r w:rsidRPr="00F53989">
        <w:t xml:space="preserve">Depuis Menu principal-&gt;Réglages-&gt;Détection (Main menu-&gt;Setting-&gt;Detect), vous pouvez accéder à l’interface de détection de mouvement. Voir la </w:t>
      </w:r>
      <w:r w:rsidR="00634839" w:rsidRPr="00F53989">
        <w:fldChar w:fldCharType="begin"/>
      </w:r>
      <w:r w:rsidR="00634839" w:rsidRPr="00F53989">
        <w:instrText xml:space="preserve"> REF _Ref265132598 \h  \* MERGEFORMAT </w:instrText>
      </w:r>
      <w:r w:rsidR="00634839" w:rsidRPr="00F53989">
        <w:fldChar w:fldCharType="separate"/>
      </w:r>
      <w:r w:rsidR="001C32DE" w:rsidRPr="00F53989">
        <w:t xml:space="preserve">Figure </w:t>
      </w:r>
      <w:r w:rsidR="001C32DE">
        <w:rPr>
          <w:cs/>
        </w:rPr>
        <w:t>‎</w:t>
      </w:r>
      <w:r w:rsidR="001C32DE">
        <w:t>4</w:t>
      </w:r>
      <w:r w:rsidR="001C32DE" w:rsidRPr="00F53989">
        <w:t>–</w:t>
      </w:r>
      <w:r w:rsidR="001C32DE">
        <w:t>89</w:t>
      </w:r>
      <w:r w:rsidR="00634839" w:rsidRPr="00F53989">
        <w:fldChar w:fldCharType="end"/>
      </w:r>
      <w:r w:rsidRPr="00F53989">
        <w:t>. Il y a trois types de détection : mouvement, perte vidéo, altération.</w:t>
      </w:r>
    </w:p>
    <w:p w:rsidR="004412AB" w:rsidRPr="00F53989" w:rsidRDefault="004412AB" w:rsidP="00424AB7">
      <w:pPr>
        <w:autoSpaceDE w:val="0"/>
        <w:rPr>
          <w:rFonts w:cs="Arial"/>
          <w:kern w:val="56"/>
          <w:szCs w:val="21"/>
        </w:rPr>
      </w:pPr>
    </w:p>
    <w:p w:rsidR="002D27A7" w:rsidRPr="00F53989" w:rsidRDefault="002D27A7" w:rsidP="004412AB">
      <w:pPr>
        <w:pStyle w:val="41"/>
      </w:pPr>
      <w:bookmarkStart w:id="472" w:name="_Ref364952513"/>
      <w:bookmarkStart w:id="473" w:name="_Toc441592292"/>
      <w:bookmarkStart w:id="474" w:name="_Toc444017975"/>
      <w:r w:rsidRPr="00F53989">
        <w:t>Détection de mouvement</w:t>
      </w:r>
      <w:bookmarkEnd w:id="472"/>
      <w:bookmarkEnd w:id="473"/>
      <w:bookmarkEnd w:id="474"/>
      <w:r w:rsidRPr="00F53989">
        <w:t xml:space="preserve"> </w:t>
      </w:r>
    </w:p>
    <w:p w:rsidR="00DD6C1B" w:rsidRPr="00F53989" w:rsidRDefault="00DD6C1B" w:rsidP="00424AB7">
      <w:pPr>
        <w:rPr>
          <w:rFonts w:cs="Arial"/>
          <w:szCs w:val="21"/>
        </w:rPr>
      </w:pPr>
      <w:r w:rsidRPr="00F53989">
        <w:t xml:space="preserve">Après avoir analysé la vidéo, le système peut générer une alarme de détection de mouvement quand le signal de mouvement détecté atteint le seuil de sensibilité que vous avez défini ici. </w:t>
      </w:r>
    </w:p>
    <w:p w:rsidR="00DD6C1B" w:rsidRPr="00F53989" w:rsidRDefault="00DD6C1B" w:rsidP="0069591D">
      <w:bookmarkStart w:id="475" w:name="_Toc362954930"/>
      <w:r w:rsidRPr="00F53989">
        <w:t xml:space="preserve">Le menu de détection est illustré ci-dessous. Voir </w:t>
      </w:r>
      <w:r w:rsidRPr="00F53989">
        <w:fldChar w:fldCharType="begin"/>
      </w:r>
      <w:r w:rsidRPr="00F53989">
        <w:instrText xml:space="preserve"> REF _Ref265132598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89</w:t>
      </w:r>
      <w:r w:rsidRPr="00F53989">
        <w:fldChar w:fldCharType="end"/>
      </w:r>
      <w:r w:rsidRPr="00F53989">
        <w:t>.</w:t>
      </w:r>
    </w:p>
    <w:p w:rsidR="00DD6C1B" w:rsidRPr="00F53989" w:rsidRDefault="00DD6C1B" w:rsidP="004412AB">
      <w:pPr>
        <w:pStyle w:val="a8"/>
        <w:widowControl/>
        <w:numPr>
          <w:ilvl w:val="0"/>
          <w:numId w:val="7"/>
        </w:numPr>
        <w:ind w:rightChars="0" w:right="0"/>
        <w:rPr>
          <w:rFonts w:cs="Arial"/>
          <w:spacing w:val="0"/>
          <w:sz w:val="21"/>
          <w:szCs w:val="21"/>
        </w:rPr>
      </w:pPr>
      <w:r w:rsidRPr="00F53989">
        <w:rPr>
          <w:spacing w:val="0"/>
          <w:sz w:val="21"/>
        </w:rPr>
        <w:t>Type d’événement : dans la liste déroulante, sélectionnez le type de détection de mouvement.</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t xml:space="preserve">Canal (Channel) : sélectionnez un canal de la liste déroulante pour définir la fonction de détection de mouvement. </w:t>
      </w:r>
    </w:p>
    <w:p w:rsidR="00DD6C1B" w:rsidRPr="00F53989" w:rsidRDefault="00DD6C1B" w:rsidP="004412AB">
      <w:pPr>
        <w:pStyle w:val="a8"/>
        <w:widowControl/>
        <w:numPr>
          <w:ilvl w:val="0"/>
          <w:numId w:val="7"/>
        </w:numPr>
        <w:ind w:rightChars="0" w:right="0"/>
        <w:rPr>
          <w:rFonts w:cs="Arial"/>
          <w:spacing w:val="0"/>
          <w:sz w:val="21"/>
          <w:szCs w:val="21"/>
        </w:rPr>
      </w:pPr>
      <w:r w:rsidRPr="00F53989">
        <w:rPr>
          <w:spacing w:val="0"/>
          <w:sz w:val="21"/>
        </w:rPr>
        <w:t xml:space="preserve">Activer (Enable) : cochez cette case pour activer la fonction de détection de mouvement. </w:t>
      </w:r>
    </w:p>
    <w:p w:rsidR="00DD6C1B" w:rsidRPr="00F53989" w:rsidRDefault="00DD6C1B" w:rsidP="004412AB">
      <w:pPr>
        <w:pStyle w:val="a8"/>
        <w:widowControl/>
        <w:numPr>
          <w:ilvl w:val="0"/>
          <w:numId w:val="7"/>
        </w:numPr>
        <w:autoSpaceDE w:val="0"/>
        <w:ind w:rightChars="0" w:right="0"/>
        <w:rPr>
          <w:rFonts w:cs="Arial"/>
          <w:spacing w:val="0"/>
          <w:sz w:val="21"/>
          <w:szCs w:val="21"/>
        </w:rPr>
      </w:pPr>
      <w:r w:rsidRPr="00F53989">
        <w:rPr>
          <w:spacing w:val="0"/>
          <w:sz w:val="21"/>
        </w:rPr>
        <w:t xml:space="preserve">Région : cliquez sur le bouton de sélection et l’interface illustrée dans </w:t>
      </w:r>
      <w:r w:rsidRPr="00F53989">
        <w:rPr>
          <w:rFonts w:cs="Arial"/>
          <w:spacing w:val="0"/>
          <w:sz w:val="21"/>
          <w:szCs w:val="21"/>
        </w:rPr>
        <w:fldChar w:fldCharType="begin"/>
      </w:r>
      <w:r w:rsidRPr="00F53989">
        <w:rPr>
          <w:rFonts w:cs="Arial"/>
          <w:spacing w:val="0"/>
          <w:sz w:val="21"/>
          <w:szCs w:val="21"/>
        </w:rPr>
        <w:instrText xml:space="preserve"> REF _Ref265132672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4–90</w:t>
      </w:r>
      <w:r w:rsidRPr="00F53989">
        <w:rPr>
          <w:rFonts w:cs="Arial"/>
          <w:spacing w:val="0"/>
          <w:sz w:val="21"/>
          <w:szCs w:val="21"/>
        </w:rPr>
        <w:fldChar w:fldCharType="end"/>
      </w:r>
      <w:r w:rsidRPr="00F53989">
        <w:rPr>
          <w:spacing w:val="0"/>
          <w:sz w:val="21"/>
        </w:rPr>
        <w:t xml:space="preserve"> s’affichera. À ce niveau, il est possible de définir la zone de détection de mouvement. Il est possible de régler quatre zones. Veuillez sélectionner d’abord un numéro de zone, puis déplacez-vous avec le bouton gauche de la souris pour sélectionner une zone. Les zones d’un couleur différente définissent une zone de détection différente. cliquez sur le bouton Fn pour basculer entre le mode armé et le mode désarmé. En mode armé, cliquez sur les touches de direction pour déplacer le rectangle vert et régler la zone de détection de mouvement. À la fin des réglages, cliquez sur le bouton Entrée (ENTER) pour quitter les réglages. Assurez-vous de cliquer sur le bouton Enregistrer (Save) pour enregistrer les réglages. Si vous cliquez sur le bouton Échap (ESC) pour quitter l’interface de réglage, le réglage des zones ne sera pas enregistré.</w:t>
      </w:r>
    </w:p>
    <w:p w:rsidR="00DD6C1B" w:rsidRPr="00F53989" w:rsidRDefault="00DD6C1B" w:rsidP="004412AB">
      <w:pPr>
        <w:pStyle w:val="a8"/>
        <w:widowControl/>
        <w:numPr>
          <w:ilvl w:val="0"/>
          <w:numId w:val="7"/>
        </w:numPr>
        <w:ind w:rightChars="0" w:right="0"/>
        <w:rPr>
          <w:rFonts w:cs="Arial"/>
          <w:spacing w:val="0"/>
          <w:sz w:val="21"/>
          <w:szCs w:val="21"/>
        </w:rPr>
      </w:pPr>
      <w:r w:rsidRPr="00F53989">
        <w:rPr>
          <w:spacing w:val="0"/>
          <w:sz w:val="21"/>
        </w:rPr>
        <w:t>Sensibilité (Sensitivity) : elle est sur 6 niveaux. Le sixième niveau est la sensibilité la plus élevée.</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t xml:space="preserve">Anti-juxtaposition (Anti-dither) : permet de régler le délai anti-juxtaposition. La plage de valeurs est comprise entre 5 et 600 s. Le délai anti-juxtaposition se réfère à la dernière occurrence du signal d’alarme. Il peut être identique aux sursis d’activation du signal d’alarme telle que : avertisseur, tour, activation PTZ, instantané, enregistrement de canal. Le sursis ne comprend pas le temps de verrouillage. Au cours du processus d’alarme, le signal d’alarme pourra lancer un délai anti-juxtaposition si le système détecte à nouveau une alarme locale. Les fenêtres de message, le </w:t>
      </w:r>
      <w:r w:rsidRPr="00F53989">
        <w:rPr>
          <w:spacing w:val="0"/>
          <w:sz w:val="21"/>
        </w:rPr>
        <w:lastRenderedPageBreak/>
        <w:t xml:space="preserve">téléchargement d’alarme, l’envoi de courrier électronique, etc. seront suspendus. Par exemple, avec un délai anti-juxtaposition de 10 secondes, chaque activation durera 10 s, si l’alarme locale est activée. Pendant cette opération, si le système détecte un autre signal d’alarme locale à la cinquième seconde, les événements (avertisseur, tour, activation PTZ, instantané, enregistrement de canal) lanceront un autre délai de 10 s tandis que les fenêtres de message, le téléchargement d’alarme, l’envoi de courrier électronique seront suspendus. Après 10 s, si le système détecte un autre signal d’alarme, une alarme se produira étant donné que le délai de juxtaposition est écoulé. </w:t>
      </w:r>
    </w:p>
    <w:p w:rsidR="00DD6C1B" w:rsidRPr="00F53989" w:rsidRDefault="00DD6C1B" w:rsidP="004412AB">
      <w:pPr>
        <w:pStyle w:val="a8"/>
        <w:widowControl/>
        <w:numPr>
          <w:ilvl w:val="0"/>
          <w:numId w:val="7"/>
        </w:numPr>
        <w:ind w:rightChars="0" w:right="0"/>
        <w:rPr>
          <w:rFonts w:cs="Arial"/>
          <w:spacing w:val="0"/>
          <w:sz w:val="21"/>
          <w:szCs w:val="21"/>
        </w:rPr>
      </w:pPr>
      <w:r w:rsidRPr="00F53989">
        <w:rPr>
          <w:spacing w:val="0"/>
          <w:sz w:val="21"/>
        </w:rPr>
        <w:t xml:space="preserve">Période(Period) : cliquez sur le bouton Régler (Set) et l’interface illustrée dans la </w:t>
      </w:r>
      <w:r w:rsidRPr="00F53989">
        <w:rPr>
          <w:rFonts w:cs="Arial"/>
          <w:spacing w:val="0"/>
          <w:sz w:val="21"/>
          <w:szCs w:val="21"/>
        </w:rPr>
        <w:fldChar w:fldCharType="begin"/>
      </w:r>
      <w:r w:rsidRPr="00F53989">
        <w:rPr>
          <w:rFonts w:cs="Arial"/>
          <w:spacing w:val="0"/>
          <w:sz w:val="21"/>
          <w:szCs w:val="21"/>
        </w:rPr>
        <w:instrText xml:space="preserve"> REF _Ref265132790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4–92</w:t>
      </w:r>
      <w:r w:rsidRPr="00F53989">
        <w:rPr>
          <w:rFonts w:cs="Arial"/>
          <w:spacing w:val="0"/>
          <w:sz w:val="21"/>
          <w:szCs w:val="21"/>
        </w:rPr>
        <w:fldChar w:fldCharType="end"/>
      </w:r>
      <w:r w:rsidRPr="00F53989">
        <w:rPr>
          <w:spacing w:val="0"/>
          <w:sz w:val="21"/>
        </w:rPr>
        <w:t xml:space="preserve"> s’affichera. À ce niveau, il est possible de définir les périodes de détection de mouvement. La détection de mouvement sera activée uniquement pendant les périodes définies. La perte vidéo et le sabotage ne sont pas concernés. Les périodes se définissent de deux façons. Veuillez noter que le système ne prend en charge que 6 périodes par jour. </w:t>
      </w:r>
    </w:p>
    <w:p w:rsidR="00DD6C1B" w:rsidRPr="00F53989" w:rsidRDefault="00DD6C1B" w:rsidP="00B23C72">
      <w:pPr>
        <w:numPr>
          <w:ilvl w:val="0"/>
          <w:numId w:val="79"/>
        </w:numPr>
        <w:spacing w:line="300" w:lineRule="auto"/>
        <w:rPr>
          <w:rFonts w:cs="Arial"/>
          <w:szCs w:val="21"/>
        </w:rPr>
      </w:pPr>
      <w:r w:rsidRPr="00F53989">
        <w:t xml:space="preserve">Dans la </w:t>
      </w:r>
      <w:r w:rsidRPr="00F53989">
        <w:rPr>
          <w:rFonts w:cs="Arial"/>
          <w:szCs w:val="21"/>
        </w:rPr>
        <w:fldChar w:fldCharType="begin"/>
      </w:r>
      <w:r w:rsidRPr="00F53989">
        <w:rPr>
          <w:rFonts w:cs="Arial"/>
          <w:szCs w:val="21"/>
        </w:rPr>
        <w:instrText xml:space="preserve"> REF _Ref265132790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4–92</w:t>
      </w:r>
      <w:r w:rsidRPr="00F53989">
        <w:rPr>
          <w:rFonts w:cs="Arial"/>
          <w:szCs w:val="21"/>
        </w:rPr>
        <w:fldChar w:fldCharType="end"/>
      </w:r>
      <w:r w:rsidRPr="00F53989">
        <w:t xml:space="preserve">, sélectionnez l’icône </w:t>
      </w:r>
      <w:r w:rsidRPr="00F53989">
        <w:rPr>
          <w:rFonts w:cs="Arial"/>
          <w:noProof/>
          <w:szCs w:val="21"/>
          <w:lang w:val="en-US" w:eastAsia="zh-CN" w:bidi="ar-SA"/>
        </w:rPr>
        <w:drawing>
          <wp:inline distT="0" distB="0" distL="0" distR="0" wp14:anchorId="776F0D14" wp14:editId="7A55BF48">
            <wp:extent cx="342900" cy="209550"/>
            <wp:effectExtent l="0" t="0" r="0" b="0"/>
            <wp:docPr id="271" name="图片 271"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gridUnLock"/>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t xml:space="preserve"> de plusieurs dates. Tous les éléments sélectionnés peuvent être modifiés simultanément. L’icône devient </w:t>
      </w:r>
      <w:r w:rsidRPr="00F53989">
        <w:rPr>
          <w:rFonts w:cs="Arial"/>
          <w:noProof/>
          <w:szCs w:val="21"/>
          <w:lang w:val="en-US" w:eastAsia="zh-CN" w:bidi="ar-SA"/>
        </w:rPr>
        <w:drawing>
          <wp:inline distT="0" distB="0" distL="0" distR="0" wp14:anchorId="4698397F" wp14:editId="58E29F37">
            <wp:extent cx="342900" cy="209550"/>
            <wp:effectExtent l="0" t="0" r="0" b="0"/>
            <wp:docPr id="272" name="图片 272"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gridLockSelect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t xml:space="preserve">. Cliquez sur </w:t>
      </w:r>
      <w:r w:rsidRPr="00F53989">
        <w:rPr>
          <w:rFonts w:cs="Arial"/>
          <w:noProof/>
          <w:szCs w:val="21"/>
          <w:lang w:val="en-US" w:eastAsia="zh-CN" w:bidi="ar-SA"/>
        </w:rPr>
        <w:drawing>
          <wp:inline distT="0" distB="0" distL="0" distR="0" wp14:anchorId="0902F845" wp14:editId="51FB2923">
            <wp:extent cx="228600" cy="3429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r w:rsidRPr="00F53989">
        <w:t xml:space="preserve"> pour supprimer un type d’enregistrement d’une période. </w:t>
      </w:r>
    </w:p>
    <w:p w:rsidR="00DD6C1B" w:rsidRPr="00F53989" w:rsidRDefault="00DD6C1B" w:rsidP="00B23C72">
      <w:pPr>
        <w:numPr>
          <w:ilvl w:val="0"/>
          <w:numId w:val="79"/>
        </w:numPr>
        <w:spacing w:line="300" w:lineRule="auto"/>
        <w:rPr>
          <w:rFonts w:cs="Arial"/>
          <w:szCs w:val="21"/>
        </w:rPr>
      </w:pPr>
      <w:r w:rsidRPr="00F53989">
        <w:t xml:space="preserve">Dans la </w:t>
      </w:r>
      <w:r w:rsidRPr="00F53989">
        <w:rPr>
          <w:rFonts w:cs="Arial"/>
          <w:szCs w:val="21"/>
        </w:rPr>
        <w:fldChar w:fldCharType="begin"/>
      </w:r>
      <w:r w:rsidRPr="00F53989">
        <w:rPr>
          <w:rFonts w:cs="Arial"/>
          <w:szCs w:val="21"/>
        </w:rPr>
        <w:instrText xml:space="preserve"> REF _Ref265132790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4–92</w:t>
      </w:r>
      <w:r w:rsidRPr="00F53989">
        <w:rPr>
          <w:rFonts w:cs="Arial"/>
          <w:szCs w:val="21"/>
        </w:rPr>
        <w:fldChar w:fldCharType="end"/>
      </w:r>
      <w:r w:rsidRPr="00F53989">
        <w:t xml:space="preserve">, cliquez sur le bouton </w:t>
      </w:r>
      <w:r w:rsidRPr="00F53989">
        <w:rPr>
          <w:rFonts w:cs="Arial"/>
          <w:noProof/>
          <w:szCs w:val="21"/>
          <w:lang w:val="en-US" w:eastAsia="zh-CN" w:bidi="ar-SA"/>
        </w:rPr>
        <w:drawing>
          <wp:inline distT="0" distB="0" distL="0" distR="0" wp14:anchorId="2B65F4CA" wp14:editId="016CB165">
            <wp:extent cx="266700" cy="34290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6700" cy="342900"/>
                    </a:xfrm>
                    <a:prstGeom prst="rect">
                      <a:avLst/>
                    </a:prstGeom>
                    <a:noFill/>
                    <a:ln>
                      <a:noFill/>
                    </a:ln>
                  </pic:spPr>
                </pic:pic>
              </a:graphicData>
            </a:graphic>
          </wp:inline>
        </w:drawing>
      </w:r>
      <w:r w:rsidRPr="00F53989">
        <w:t xml:space="preserve"> après une date ou un jour de repos et l’interface illustrée dans la </w:t>
      </w:r>
      <w:r w:rsidRPr="00F53989">
        <w:rPr>
          <w:rFonts w:cs="Arial"/>
          <w:szCs w:val="21"/>
        </w:rPr>
        <w:fldChar w:fldCharType="begin"/>
      </w:r>
      <w:r w:rsidRPr="00F53989">
        <w:rPr>
          <w:rFonts w:cs="Arial"/>
          <w:szCs w:val="21"/>
        </w:rPr>
        <w:instrText xml:space="preserve"> REF _Ref265132832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4–93</w:t>
      </w:r>
      <w:r w:rsidRPr="00F53989">
        <w:rPr>
          <w:rFonts w:cs="Arial"/>
          <w:szCs w:val="21"/>
        </w:rPr>
        <w:fldChar w:fldCharType="end"/>
      </w:r>
      <w:r w:rsidRPr="00F53989">
        <w:t xml:space="preserve"> s’affichera. Les enregistrements sont de quatre types : régulier, détection de mouvement (MD), alarme, MD et alarme.</w:t>
      </w:r>
    </w:p>
    <w:p w:rsidR="00DD6C1B" w:rsidRPr="00F53989" w:rsidRDefault="00DD6C1B" w:rsidP="004412AB">
      <w:pPr>
        <w:pStyle w:val="a8"/>
        <w:widowControl/>
        <w:numPr>
          <w:ilvl w:val="0"/>
          <w:numId w:val="7"/>
        </w:numPr>
        <w:autoSpaceDE w:val="0"/>
        <w:ind w:rightChars="0" w:right="0"/>
        <w:rPr>
          <w:rFonts w:cs="Arial"/>
          <w:spacing w:val="0"/>
          <w:sz w:val="21"/>
          <w:szCs w:val="21"/>
        </w:rPr>
      </w:pPr>
      <w:r w:rsidRPr="00F53989">
        <w:rPr>
          <w:spacing w:val="0"/>
          <w:sz w:val="21"/>
        </w:rPr>
        <w:t>Sortie d’alarme (Alarm out) : en cas d’alarme, le périphérique d’alarme est activé.</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t>Verrouillage (Latch) : en cas de détection de mouvement, la détection est retardée automatiquement pour un temps spécifié. La valeur va de 1 s à 300 s</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t>Afficher un message (Show message) : si vous activez cette fonction, une fenêtre de message apparaîtra pour vous avertir sur l’écran de l’hôte local.</w:t>
      </w:r>
    </w:p>
    <w:p w:rsidR="00DD6C1B" w:rsidRPr="00F53989" w:rsidRDefault="00DD6C1B" w:rsidP="004412AB">
      <w:pPr>
        <w:widowControl/>
        <w:numPr>
          <w:ilvl w:val="0"/>
          <w:numId w:val="7"/>
        </w:numPr>
        <w:rPr>
          <w:rFonts w:cs="Arial"/>
          <w:kern w:val="56"/>
          <w:szCs w:val="21"/>
        </w:rPr>
      </w:pPr>
      <w:r w:rsidRPr="00F53989">
        <w:t>Téléchargement d’alarme (Alarm upload) : si vous activez cette fonction, le système téléchargera un signal d’alarme sur le réseau (y compris le centre d’alarme).</w:t>
      </w:r>
    </w:p>
    <w:p w:rsidR="00DD6C1B" w:rsidRPr="00F53989" w:rsidRDefault="00DD6C1B" w:rsidP="004412AB">
      <w:pPr>
        <w:pStyle w:val="a8"/>
        <w:widowControl/>
        <w:numPr>
          <w:ilvl w:val="0"/>
          <w:numId w:val="7"/>
        </w:numPr>
        <w:ind w:rightChars="0" w:right="0"/>
        <w:rPr>
          <w:rFonts w:cs="Arial"/>
          <w:spacing w:val="0"/>
          <w:sz w:val="21"/>
          <w:szCs w:val="21"/>
        </w:rPr>
      </w:pPr>
      <w:r w:rsidRPr="00F53989">
        <w:rPr>
          <w:spacing w:val="0"/>
          <w:sz w:val="21"/>
        </w:rPr>
        <w:t xml:space="preserve">Envoi un e-mail (Send email) : en cas d’alarme, un message d’alerte vous sera envoyé. </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t xml:space="preserve">Enregistrer le canal (Record channel) : dès qu’une alarme se produit, l’enregistrement du canal où la détection de mouvement s’est produite est automatiquement activé. Veuillez vérifier que l’enregistrement par détection de mouvement dans l’interface de planification (Schedule) (Menu principal-&gt;Réglages-&gt;Planification [Main Menu-&gt;Setting-&gt;Schedule]) et l’enregistrement planifié dans l’interface d’enregistrement manuel (Menu Principal-&gt;Avancé-&gt;Enregistrement manuel [Main Menu-&gt;Advanced-&gt;Manual Record]) sont réglés. </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t xml:space="preserve">Activation PTZ (PTZ activation) : définissez ici les mouvements PTZ quand une alarme se produit. Accédez notamment aux préréglages, aux tours et aux motifs en cas d’alarme. Cliquez sur le bouton de sélection (Select) et l’interface illustrée dans la </w:t>
      </w:r>
      <w:r w:rsidRPr="00F53989">
        <w:rPr>
          <w:rFonts w:cs="Arial"/>
          <w:spacing w:val="0"/>
          <w:sz w:val="21"/>
          <w:szCs w:val="21"/>
        </w:rPr>
        <w:fldChar w:fldCharType="begin"/>
      </w:r>
      <w:r w:rsidRPr="00F53989">
        <w:rPr>
          <w:rFonts w:cs="Arial"/>
          <w:spacing w:val="0"/>
          <w:sz w:val="21"/>
          <w:szCs w:val="21"/>
        </w:rPr>
        <w:instrText xml:space="preserve"> REF _Ref265132759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4–91</w:t>
      </w:r>
      <w:r w:rsidRPr="00F53989">
        <w:rPr>
          <w:rFonts w:cs="Arial"/>
          <w:spacing w:val="0"/>
          <w:sz w:val="21"/>
          <w:szCs w:val="21"/>
        </w:rPr>
        <w:fldChar w:fldCharType="end"/>
      </w:r>
      <w:r w:rsidRPr="00F53989">
        <w:rPr>
          <w:spacing w:val="0"/>
          <w:sz w:val="21"/>
        </w:rPr>
        <w:t xml:space="preserve"> s’affichera.</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t>Délai d’enregistrement (Record delay) : l’enregistrement sera retardé du temps spécifié à la fin de l’alarme. La plage de valeurs est comprise entre 10 et 300 s.</w:t>
      </w:r>
    </w:p>
    <w:p w:rsidR="00DD6C1B" w:rsidRPr="00F53989" w:rsidRDefault="00DD6C1B" w:rsidP="004412AB">
      <w:pPr>
        <w:pStyle w:val="a8"/>
        <w:widowControl/>
        <w:numPr>
          <w:ilvl w:val="0"/>
          <w:numId w:val="7"/>
        </w:numPr>
        <w:ind w:rightChars="0" w:right="0"/>
        <w:rPr>
          <w:rFonts w:cs="Arial"/>
          <w:spacing w:val="0"/>
          <w:sz w:val="21"/>
          <w:szCs w:val="21"/>
        </w:rPr>
      </w:pPr>
      <w:r w:rsidRPr="00F53989">
        <w:rPr>
          <w:spacing w:val="0"/>
          <w:sz w:val="21"/>
        </w:rPr>
        <w:t xml:space="preserve">Tour : Vous pouvez activer ici la fonction de tour quand une alarme survient. Le système prend en charge le tour dans une fenêtre. </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t>Instantané (Snapshot) : Vous pouvez activer cette fonction pour faire un instantané quand une alarme de détection de mouvement survient.</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lastRenderedPageBreak/>
        <w:t xml:space="preserve">Cochez la case de la matrice vidéo pour activer cette fonction. Quand une alarme se produit, le port de sortie SPOT affiche la sortie vidéo de l’appareil. Elle affiche la vidéo (tour à 1 fenêtre) du canal en alarme que vous avez sélectionné. </w:t>
      </w:r>
    </w:p>
    <w:p w:rsidR="00DD6C1B" w:rsidRPr="00F53989" w:rsidRDefault="00DD6C1B" w:rsidP="004412AB">
      <w:pPr>
        <w:pStyle w:val="a8"/>
        <w:widowControl/>
        <w:numPr>
          <w:ilvl w:val="0"/>
          <w:numId w:val="7"/>
        </w:numPr>
        <w:tabs>
          <w:tab w:val="left" w:pos="3976"/>
        </w:tabs>
        <w:ind w:rightChars="0" w:right="0"/>
        <w:rPr>
          <w:rFonts w:cs="Arial"/>
          <w:spacing w:val="0"/>
          <w:sz w:val="21"/>
          <w:szCs w:val="21"/>
        </w:rPr>
      </w:pPr>
      <w:r w:rsidRPr="00F53989">
        <w:rPr>
          <w:spacing w:val="0"/>
          <w:sz w:val="21"/>
        </w:rPr>
        <w:t>Avertisseur (Buzzer) : mettez en surbrillance l’icône pour activer cette fonction. L’avertisseur émet un bip sonore quand l’alarme survient.</w:t>
      </w:r>
    </w:p>
    <w:p w:rsidR="00DD6C1B" w:rsidRPr="00F53989" w:rsidRDefault="00DD6C1B" w:rsidP="004412AB">
      <w:pPr>
        <w:rPr>
          <w:rFonts w:cs="Arial"/>
          <w:kern w:val="56"/>
          <w:szCs w:val="21"/>
        </w:rPr>
      </w:pPr>
      <w:r w:rsidRPr="00F53989">
        <w:t xml:space="preserve">Veuillez mettre en surbrillance l’icône </w:t>
      </w:r>
      <w:r w:rsidRPr="00F53989">
        <w:rPr>
          <w:rFonts w:cs="Arial"/>
          <w:noProof/>
          <w:kern w:val="56"/>
          <w:szCs w:val="21"/>
          <w:lang w:val="en-US" w:eastAsia="zh-CN" w:bidi="ar-SA"/>
        </w:rPr>
        <w:drawing>
          <wp:inline distT="0" distB="0" distL="0" distR="0" wp14:anchorId="41DE1229" wp14:editId="7F6B77A6">
            <wp:extent cx="190500" cy="304800"/>
            <wp:effectExtent l="0" t="0" r="0" b="0"/>
            <wp:docPr id="275" name="图片 2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500" cy="304800"/>
                    </a:xfrm>
                    <a:prstGeom prst="rect">
                      <a:avLst/>
                    </a:prstGeom>
                    <a:noFill/>
                    <a:ln>
                      <a:noFill/>
                    </a:ln>
                  </pic:spPr>
                </pic:pic>
              </a:graphicData>
            </a:graphic>
          </wp:inline>
        </w:drawing>
      </w:r>
      <w:r w:rsidRPr="00F53989">
        <w:t xml:space="preserve"> pour sélectionner la fonction correspondante. À la fin de tous les réglages, veuillez cliquer sur le bouton Enregistrer (Save) et vous reviendrez au menu précédent.</w:t>
      </w:r>
    </w:p>
    <w:p w:rsidR="00DD6C1B" w:rsidRPr="00F53989" w:rsidRDefault="00DD6C1B" w:rsidP="004412AB">
      <w:pPr>
        <w:rPr>
          <w:rFonts w:cs="Arial"/>
          <w:b/>
          <w:kern w:val="56"/>
          <w:szCs w:val="21"/>
        </w:rPr>
      </w:pPr>
      <w:r w:rsidRPr="00F53989">
        <w:rPr>
          <w:b/>
          <w:kern w:val="56"/>
        </w:rPr>
        <w:t>Remarque :</w:t>
      </w:r>
    </w:p>
    <w:p w:rsidR="00DD6C1B" w:rsidRPr="00F53989" w:rsidRDefault="00DD6C1B" w:rsidP="004412AB">
      <w:pPr>
        <w:rPr>
          <w:rFonts w:cs="Arial"/>
          <w:kern w:val="56"/>
          <w:szCs w:val="21"/>
        </w:rPr>
      </w:pPr>
      <w:r w:rsidRPr="00F53989">
        <w:t xml:space="preserve">En mode de détection de mouvement, les fonctions copier/coller ne sont pas utilisables pour régler le canal car la vidéo de chaque canal peut être différente. </w:t>
      </w:r>
    </w:p>
    <w:p w:rsidR="00DD6C1B" w:rsidRPr="00F53989" w:rsidRDefault="00DD6C1B" w:rsidP="0069591D">
      <w:r w:rsidRPr="00F53989">
        <w:t xml:space="preserve">Dans la </w:t>
      </w:r>
      <w:r w:rsidRPr="00F53989">
        <w:fldChar w:fldCharType="begin"/>
      </w:r>
      <w:r w:rsidRPr="00F53989">
        <w:instrText xml:space="preserve"> REF _Ref265132672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90</w:t>
      </w:r>
      <w:r w:rsidRPr="00F53989">
        <w:fldChar w:fldCharType="end"/>
      </w:r>
      <w:r w:rsidRPr="00F53989">
        <w:t xml:space="preserve">, cliquez avec le bouton gauche de la souris, puis faites-la glisser pour définir une région pour la détection de mouvement. cliquez sur le bouton Fn pour basculer entre armer/annuler la détection de mouvement. Après les réglages, cliquez sur le bouton Entrée (Enter) pour quitter. </w:t>
      </w:r>
    </w:p>
    <w:p w:rsidR="00DD6C1B" w:rsidRPr="00F53989" w:rsidRDefault="0043309E" w:rsidP="00DD6C1B">
      <w:pPr>
        <w:ind w:rightChars="-167" w:right="-351"/>
        <w:jc w:val="center"/>
        <w:rPr>
          <w:rFonts w:cs="Arial"/>
          <w:kern w:val="56"/>
          <w:highlight w:val="yellow"/>
        </w:rPr>
      </w:pPr>
      <w:r w:rsidRPr="00F53989">
        <w:rPr>
          <w:rFonts w:cs="Arial"/>
          <w:noProof/>
          <w:kern w:val="56"/>
          <w:lang w:val="en-US" w:eastAsia="zh-CN" w:bidi="ar-SA"/>
        </w:rPr>
        <w:drawing>
          <wp:inline distT="0" distB="0" distL="0" distR="0" wp14:anchorId="58DA0EEB" wp14:editId="407B31B3">
            <wp:extent cx="4762500" cy="3571875"/>
            <wp:effectExtent l="0" t="0" r="0" b="952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md1"/>
                    <pic:cNvPicPr>
                      <a:picLocks noChangeAspect="1" noChangeArrowheads="1"/>
                    </pic:cNvPicPr>
                  </pic:nvPicPr>
                  <pic:blipFill>
                    <a:blip r:embed="rId201">
                      <a:extLst>
                        <a:ext uri="{28A0092B-C50C-407E-A947-70E740481C1C}">
                          <a14:useLocalDpi xmlns:a14="http://schemas.microsoft.com/office/drawing/2010/main" val="0"/>
                        </a:ext>
                      </a:extLst>
                    </a:blip>
                    <a:stretch>
                      <a:fillRect/>
                    </a:stretch>
                  </pic:blipFill>
                  <pic:spPr bwMode="auto">
                    <a:xfrm>
                      <a:off x="0" y="0"/>
                      <a:ext cx="4762500" cy="3571875"/>
                    </a:xfrm>
                    <a:prstGeom prst="rect">
                      <a:avLst/>
                    </a:prstGeom>
                    <a:noFill/>
                    <a:ln>
                      <a:noFill/>
                    </a:ln>
                  </pic:spPr>
                </pic:pic>
              </a:graphicData>
            </a:graphic>
          </wp:inline>
        </w:drawing>
      </w:r>
    </w:p>
    <w:p w:rsidR="00DD6C1B" w:rsidRPr="00F53989" w:rsidRDefault="00DD6C1B" w:rsidP="00197419">
      <w:pPr>
        <w:pStyle w:val="a7"/>
        <w:jc w:val="center"/>
      </w:pPr>
      <w:bookmarkStart w:id="476" w:name="_Ref26513259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89</w:t>
      </w:r>
      <w:r w:rsidR="001C32DE">
        <w:rPr>
          <w:noProof/>
        </w:rPr>
        <w:fldChar w:fldCharType="end"/>
      </w:r>
      <w:bookmarkEnd w:id="476"/>
    </w:p>
    <w:p w:rsidR="00197419" w:rsidRPr="00F53989" w:rsidRDefault="00197419" w:rsidP="00197419">
      <w:pPr>
        <w:rPr>
          <w:rFonts w:cs="Arial"/>
        </w:rPr>
      </w:pPr>
    </w:p>
    <w:p w:rsidR="00DD6C1B" w:rsidRPr="00F53989" w:rsidRDefault="0043309E" w:rsidP="00073F6D">
      <w:pPr>
        <w:keepNext/>
        <w:jc w:val="center"/>
        <w:rPr>
          <w:rFonts w:cs="Arial"/>
          <w:noProof/>
        </w:rPr>
      </w:pPr>
      <w:r w:rsidRPr="00F53989">
        <w:rPr>
          <w:rFonts w:cs="Arial"/>
          <w:noProof/>
          <w:lang w:val="en-US" w:eastAsia="zh-CN" w:bidi="ar-SA"/>
        </w:rPr>
        <w:lastRenderedPageBreak/>
        <w:drawing>
          <wp:inline distT="0" distB="0" distL="0" distR="0" wp14:anchorId="512E822F" wp14:editId="00451CF8">
            <wp:extent cx="3829050" cy="21336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29050" cy="2133600"/>
                    </a:xfrm>
                    <a:prstGeom prst="rect">
                      <a:avLst/>
                    </a:prstGeom>
                    <a:noFill/>
                    <a:ln>
                      <a:noFill/>
                    </a:ln>
                  </pic:spPr>
                </pic:pic>
              </a:graphicData>
            </a:graphic>
          </wp:inline>
        </w:drawing>
      </w:r>
    </w:p>
    <w:p w:rsidR="00DD6C1B" w:rsidRPr="00F53989" w:rsidRDefault="00DD6C1B" w:rsidP="00197419">
      <w:pPr>
        <w:pStyle w:val="a7"/>
        <w:jc w:val="center"/>
      </w:pPr>
      <w:bookmarkStart w:id="477" w:name="_Ref26513267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90</w:t>
      </w:r>
      <w:r w:rsidR="001C32DE">
        <w:rPr>
          <w:noProof/>
        </w:rPr>
        <w:fldChar w:fldCharType="end"/>
      </w:r>
      <w:bookmarkEnd w:id="477"/>
    </w:p>
    <w:p w:rsidR="00DD6C1B" w:rsidRPr="00F53989" w:rsidRDefault="0043309E" w:rsidP="00073F6D">
      <w:pPr>
        <w:keepNext/>
        <w:jc w:val="center"/>
        <w:rPr>
          <w:rFonts w:cs="Arial"/>
        </w:rPr>
      </w:pPr>
      <w:r w:rsidRPr="00F53989">
        <w:rPr>
          <w:rFonts w:cs="Arial"/>
          <w:noProof/>
          <w:lang w:val="en-US" w:eastAsia="zh-CN" w:bidi="ar-SA"/>
        </w:rPr>
        <w:drawing>
          <wp:inline distT="0" distB="0" distL="0" distR="0" wp14:anchorId="76750C0A" wp14:editId="035BD373">
            <wp:extent cx="4362450" cy="3271837"/>
            <wp:effectExtent l="0" t="0" r="0" b="508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pzt99"/>
                    <pic:cNvPicPr>
                      <a:picLocks noChangeAspect="1" noChangeArrowheads="1"/>
                    </pic:cNvPicPr>
                  </pic:nvPicPr>
                  <pic:blipFill>
                    <a:blip r:embed="rId243">
                      <a:extLst>
                        <a:ext uri="{28A0092B-C50C-407E-A947-70E740481C1C}">
                          <a14:useLocalDpi xmlns:a14="http://schemas.microsoft.com/office/drawing/2010/main" val="0"/>
                        </a:ext>
                      </a:extLst>
                    </a:blip>
                    <a:stretch>
                      <a:fillRect/>
                    </a:stretch>
                  </pic:blipFill>
                  <pic:spPr bwMode="auto">
                    <a:xfrm>
                      <a:off x="0" y="0"/>
                      <a:ext cx="4362450" cy="3271837"/>
                    </a:xfrm>
                    <a:prstGeom prst="rect">
                      <a:avLst/>
                    </a:prstGeom>
                    <a:noFill/>
                    <a:ln>
                      <a:noFill/>
                    </a:ln>
                  </pic:spPr>
                </pic:pic>
              </a:graphicData>
            </a:graphic>
          </wp:inline>
        </w:drawing>
      </w:r>
    </w:p>
    <w:p w:rsidR="00DD6C1B" w:rsidRPr="00F53989" w:rsidRDefault="00DD6C1B" w:rsidP="00073F6D">
      <w:pPr>
        <w:pStyle w:val="a7"/>
        <w:jc w:val="center"/>
      </w:pPr>
      <w:bookmarkStart w:id="478" w:name="_Ref26513275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91</w:t>
      </w:r>
      <w:r w:rsidR="001C32DE">
        <w:rPr>
          <w:noProof/>
        </w:rPr>
        <w:fldChar w:fldCharType="end"/>
      </w:r>
      <w:bookmarkEnd w:id="478"/>
    </w:p>
    <w:p w:rsidR="00197419" w:rsidRPr="00F53989" w:rsidRDefault="00197419" w:rsidP="00197419"/>
    <w:p w:rsidR="00DD6C1B"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4CB8F35" wp14:editId="4041D971">
            <wp:extent cx="3683000" cy="276225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md3"/>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3683000" cy="2762250"/>
                    </a:xfrm>
                    <a:prstGeom prst="rect">
                      <a:avLst/>
                    </a:prstGeom>
                    <a:noFill/>
                    <a:ln>
                      <a:noFill/>
                    </a:ln>
                  </pic:spPr>
                </pic:pic>
              </a:graphicData>
            </a:graphic>
          </wp:inline>
        </w:drawing>
      </w:r>
    </w:p>
    <w:p w:rsidR="00DD6C1B" w:rsidRPr="00F53989" w:rsidRDefault="00DD6C1B" w:rsidP="00073F6D">
      <w:pPr>
        <w:pStyle w:val="a7"/>
        <w:jc w:val="center"/>
      </w:pPr>
      <w:bookmarkStart w:id="479" w:name="_Ref26513279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92</w:t>
      </w:r>
      <w:r w:rsidR="001C32DE">
        <w:rPr>
          <w:noProof/>
        </w:rPr>
        <w:fldChar w:fldCharType="end"/>
      </w:r>
      <w:bookmarkEnd w:id="479"/>
    </w:p>
    <w:p w:rsidR="00DD6C1B" w:rsidRPr="00F53989" w:rsidRDefault="0043309E" w:rsidP="00073F6D">
      <w:pPr>
        <w:keepNext/>
        <w:jc w:val="center"/>
        <w:rPr>
          <w:rFonts w:cs="Arial"/>
        </w:rPr>
      </w:pPr>
      <w:r w:rsidRPr="00F53989">
        <w:rPr>
          <w:rFonts w:cs="Arial"/>
          <w:noProof/>
          <w:lang w:val="en-US" w:eastAsia="zh-CN" w:bidi="ar-SA"/>
        </w:rPr>
        <w:drawing>
          <wp:inline distT="0" distB="0" distL="0" distR="0" wp14:anchorId="393FA130" wp14:editId="59177FCF">
            <wp:extent cx="4114800" cy="3086100"/>
            <wp:effectExtent l="0" t="0" r="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md6"/>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4114800" cy="3086100"/>
                    </a:xfrm>
                    <a:prstGeom prst="rect">
                      <a:avLst/>
                    </a:prstGeom>
                    <a:noFill/>
                    <a:ln>
                      <a:noFill/>
                    </a:ln>
                  </pic:spPr>
                </pic:pic>
              </a:graphicData>
            </a:graphic>
          </wp:inline>
        </w:drawing>
      </w:r>
    </w:p>
    <w:p w:rsidR="00DD6C1B" w:rsidRPr="00F53989" w:rsidRDefault="00DD6C1B" w:rsidP="00073F6D">
      <w:pPr>
        <w:pStyle w:val="a7"/>
        <w:jc w:val="center"/>
      </w:pPr>
      <w:bookmarkStart w:id="480" w:name="_Ref26513283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93</w:t>
      </w:r>
      <w:r w:rsidR="001C32DE">
        <w:rPr>
          <w:noProof/>
        </w:rPr>
        <w:fldChar w:fldCharType="end"/>
      </w:r>
      <w:bookmarkEnd w:id="480"/>
    </w:p>
    <w:p w:rsidR="00DD6C1B" w:rsidRPr="00F53989" w:rsidRDefault="00DD6C1B" w:rsidP="00424AB7">
      <w:pPr>
        <w:rPr>
          <w:rFonts w:cs="Arial"/>
          <w:kern w:val="56"/>
          <w:szCs w:val="21"/>
        </w:rPr>
      </w:pPr>
      <w:r w:rsidRPr="00F53989">
        <w:t xml:space="preserve">La détection de mouvement ne dépend que des réglages de sensibilité et de région. Elle ne dépend pas des autres réglages. </w:t>
      </w:r>
    </w:p>
    <w:p w:rsidR="00DD6C1B" w:rsidRPr="00F53989" w:rsidRDefault="00DD6C1B" w:rsidP="00424AB7">
      <w:pPr>
        <w:rPr>
          <w:rFonts w:cs="Arial"/>
        </w:rPr>
      </w:pPr>
    </w:p>
    <w:p w:rsidR="00DD6C1B" w:rsidRPr="00F53989" w:rsidRDefault="00DD6C1B" w:rsidP="004412AB">
      <w:pPr>
        <w:pStyle w:val="41"/>
      </w:pPr>
      <w:bookmarkStart w:id="481" w:name="_Toc441592293"/>
      <w:bookmarkStart w:id="482" w:name="_Toc444017976"/>
      <w:r w:rsidRPr="00F53989">
        <w:t>Sabotage</w:t>
      </w:r>
      <w:bookmarkEnd w:id="481"/>
      <w:bookmarkEnd w:id="482"/>
    </w:p>
    <w:p w:rsidR="00DD6C1B" w:rsidRPr="00F53989" w:rsidRDefault="00DD6C1B" w:rsidP="0069591D">
      <w:r w:rsidRPr="00F53989">
        <w:t xml:space="preserve">Lorsque l’objectif est intentionnellement masqué ou la vidéo de sortie est d’une seule couleur en raison du changement de la lumière de l’environnement, le système peut vous avertir pour garantir la continuité de la vidéo. L’interface de sabotage est illustrée dans la </w:t>
      </w:r>
      <w:r w:rsidRPr="00F53989">
        <w:fldChar w:fldCharType="begin"/>
      </w:r>
      <w:r w:rsidRPr="00F53989">
        <w:instrText xml:space="preserve"> REF _Ref265132949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94</w:t>
      </w:r>
      <w:r w:rsidRPr="00F53989">
        <w:fldChar w:fldCharType="end"/>
      </w:r>
      <w:r w:rsidRPr="00F53989">
        <w:t>. Il est possible d’activer les fonctions « Sortie d’alarme » (Alarm output) ou « Afficher un message » (Show message) en cas d’alarme de sabotage.</w:t>
      </w:r>
    </w:p>
    <w:p w:rsidR="00DD6C1B" w:rsidRPr="00F53989" w:rsidRDefault="00DD6C1B" w:rsidP="00B23C72">
      <w:pPr>
        <w:numPr>
          <w:ilvl w:val="0"/>
          <w:numId w:val="80"/>
        </w:numPr>
        <w:rPr>
          <w:rFonts w:cs="Arial"/>
          <w:kern w:val="56"/>
          <w:szCs w:val="21"/>
        </w:rPr>
      </w:pPr>
      <w:r w:rsidRPr="00F53989">
        <w:t xml:space="preserve">Sensibilité (Sensitivity) : La plage de valeurs est comprise entre 1 et 6. Elle touche principalement la luminosité. Le niveau 6 est plus élevé que le niveau 1. Le numéro du port par défaut est 3. </w:t>
      </w:r>
    </w:p>
    <w:p w:rsidR="00DD6C1B" w:rsidRPr="00F53989" w:rsidRDefault="00DD6C1B" w:rsidP="00B33831">
      <w:pPr>
        <w:keepNext/>
        <w:rPr>
          <w:rFonts w:cs="Arial"/>
          <w:b/>
          <w:kern w:val="56"/>
          <w:szCs w:val="21"/>
        </w:rPr>
      </w:pPr>
      <w:r w:rsidRPr="00F53989">
        <w:rPr>
          <w:b/>
          <w:kern w:val="56"/>
        </w:rPr>
        <w:lastRenderedPageBreak/>
        <w:t>Conseils :</w:t>
      </w:r>
    </w:p>
    <w:p w:rsidR="00DD6C1B" w:rsidRPr="00F53989" w:rsidRDefault="00DD6C1B" w:rsidP="00424AB7">
      <w:pPr>
        <w:rPr>
          <w:rFonts w:cs="Arial"/>
          <w:kern w:val="56"/>
          <w:szCs w:val="21"/>
        </w:rPr>
      </w:pPr>
      <w:r w:rsidRPr="00F53989">
        <w:t>Il est possible d’activer des opérations d’activation de préréglage/tour/motif en cas de perte vidéo.</w:t>
      </w:r>
    </w:p>
    <w:p w:rsidR="00DD6C1B" w:rsidRPr="00F53989" w:rsidRDefault="00DD6C1B" w:rsidP="00424AB7">
      <w:pPr>
        <w:rPr>
          <w:rFonts w:cs="Arial"/>
          <w:kern w:val="56"/>
          <w:szCs w:val="21"/>
        </w:rPr>
      </w:pPr>
      <w:r w:rsidRPr="00F53989">
        <w:t xml:space="preserve">Veuillez vous reporter au chapitre </w:t>
      </w:r>
      <w:r w:rsidR="003818EB" w:rsidRPr="00F53989">
        <w:rPr>
          <w:rFonts w:cs="Arial"/>
          <w:kern w:val="56"/>
          <w:szCs w:val="21"/>
        </w:rPr>
        <w:fldChar w:fldCharType="begin"/>
      </w:r>
      <w:r w:rsidR="003818EB" w:rsidRPr="00F53989">
        <w:rPr>
          <w:rFonts w:cs="Arial"/>
          <w:kern w:val="56"/>
          <w:szCs w:val="21"/>
        </w:rPr>
        <w:instrText xml:space="preserve"> REF _Ref364952513 \n \h </w:instrText>
      </w:r>
      <w:r w:rsidR="00FE5205" w:rsidRPr="00F53989">
        <w:rPr>
          <w:rFonts w:cs="Arial"/>
          <w:kern w:val="56"/>
          <w:szCs w:val="21"/>
        </w:rPr>
        <w:instrText xml:space="preserve"> \* MERGEFORMAT </w:instrText>
      </w:r>
      <w:r w:rsidR="003818EB" w:rsidRPr="00F53989">
        <w:rPr>
          <w:rFonts w:cs="Arial"/>
          <w:kern w:val="56"/>
          <w:szCs w:val="21"/>
        </w:rPr>
      </w:r>
      <w:r w:rsidR="003818EB" w:rsidRPr="00F53989">
        <w:rPr>
          <w:rFonts w:cs="Arial"/>
          <w:kern w:val="56"/>
          <w:szCs w:val="21"/>
        </w:rPr>
        <w:fldChar w:fldCharType="separate"/>
      </w:r>
      <w:r w:rsidR="001C32DE">
        <w:rPr>
          <w:rFonts w:cs="Arial"/>
          <w:kern w:val="56"/>
          <w:szCs w:val="21"/>
          <w:cs/>
        </w:rPr>
        <w:t>‎</w:t>
      </w:r>
      <w:r w:rsidR="001C32DE">
        <w:rPr>
          <w:rFonts w:cs="Arial"/>
          <w:kern w:val="56"/>
          <w:szCs w:val="21"/>
        </w:rPr>
        <w:t>4.13.1.1</w:t>
      </w:r>
      <w:r w:rsidR="003818EB" w:rsidRPr="00F53989">
        <w:rPr>
          <w:rFonts w:cs="Arial"/>
          <w:kern w:val="56"/>
          <w:szCs w:val="21"/>
        </w:rPr>
        <w:fldChar w:fldCharType="end"/>
      </w:r>
      <w:r w:rsidRPr="00F53989">
        <w:t xml:space="preserve"> « Détection de mouvement » pour des informations détaillées.</w:t>
      </w:r>
    </w:p>
    <w:p w:rsidR="00DD6C1B" w:rsidRPr="00F53989" w:rsidRDefault="00DD6C1B" w:rsidP="00424AB7">
      <w:pPr>
        <w:spacing w:line="400" w:lineRule="exact"/>
        <w:rPr>
          <w:rFonts w:cs="Arial"/>
          <w:b/>
          <w:szCs w:val="21"/>
        </w:rPr>
      </w:pPr>
      <w:r w:rsidRPr="00F53989">
        <w:rPr>
          <w:b/>
        </w:rPr>
        <w:t>Remarque :</w:t>
      </w:r>
    </w:p>
    <w:p w:rsidR="00DD6C1B" w:rsidRPr="00F53989" w:rsidRDefault="00DD6C1B" w:rsidP="00197419">
      <w:pPr>
        <w:numPr>
          <w:ilvl w:val="0"/>
          <w:numId w:val="80"/>
        </w:numPr>
      </w:pPr>
      <w:r w:rsidRPr="00F53989">
        <w:t>Dans l’interface de détection (Detect), la fonction copier/coller n’est valide que pour le même type, ce qui signifie que vous ne pouvez pas copier du mode de perte vidéo vers le mode de sabotage les réglages d’un canal.</w:t>
      </w:r>
    </w:p>
    <w:p w:rsidR="00DD6C1B" w:rsidRPr="00F53989" w:rsidRDefault="00DD6C1B" w:rsidP="00197419">
      <w:pPr>
        <w:numPr>
          <w:ilvl w:val="0"/>
          <w:numId w:val="80"/>
        </w:numPr>
      </w:pPr>
      <w:r w:rsidRPr="00F53989">
        <w:t xml:space="preserve">À propos des fonctions par défaut : comme le canal de détection et le type de détection peuvent ne pas être identiques, le système ne pourra restaurer que les réglages par défaut du type de détection actuel. Par exemple, si vous cliquez sur le bouton Défaut (Default) au niveau de l’interface de sabotage, vous restaurez uniquement les réglages par défaut de l’interface de sabotage. La fonction n’a aucun effet sur les autres types de détection. </w:t>
      </w:r>
    </w:p>
    <w:p w:rsidR="00DD6C1B" w:rsidRPr="00F53989" w:rsidRDefault="00DD6C1B" w:rsidP="00197419">
      <w:pPr>
        <w:numPr>
          <w:ilvl w:val="0"/>
          <w:numId w:val="80"/>
        </w:numPr>
      </w:pPr>
      <w:r w:rsidRPr="00F53989">
        <w:t xml:space="preserve">Le système n’active les fonctions de sabotage que pendant la période réglée. La fonction n’a aucun effet pour la détection de mouvement ou la perte vidéo. </w:t>
      </w:r>
    </w:p>
    <w:p w:rsidR="00DD6C1B" w:rsidRPr="00F53989" w:rsidRDefault="0043309E" w:rsidP="00073F6D">
      <w:pPr>
        <w:keepNext/>
        <w:jc w:val="center"/>
        <w:rPr>
          <w:rFonts w:cs="Arial"/>
        </w:rPr>
      </w:pPr>
      <w:r w:rsidRPr="00F53989">
        <w:rPr>
          <w:rFonts w:cs="Arial"/>
          <w:noProof/>
          <w:lang w:val="en-US" w:eastAsia="zh-CN" w:bidi="ar-SA"/>
        </w:rPr>
        <w:drawing>
          <wp:inline distT="0" distB="0" distL="0" distR="0" wp14:anchorId="758F0C13" wp14:editId="0BCF39FA">
            <wp:extent cx="5105400" cy="3809413"/>
            <wp:effectExtent l="0" t="0" r="0" b="63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md5"/>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5105400" cy="3809413"/>
                    </a:xfrm>
                    <a:prstGeom prst="rect">
                      <a:avLst/>
                    </a:prstGeom>
                    <a:noFill/>
                    <a:ln>
                      <a:noFill/>
                    </a:ln>
                  </pic:spPr>
                </pic:pic>
              </a:graphicData>
            </a:graphic>
          </wp:inline>
        </w:drawing>
      </w:r>
    </w:p>
    <w:p w:rsidR="00DD6C1B" w:rsidRPr="00F53989" w:rsidRDefault="00DD6C1B" w:rsidP="00197419">
      <w:pPr>
        <w:pStyle w:val="a7"/>
        <w:jc w:val="center"/>
      </w:pPr>
      <w:bookmarkStart w:id="483" w:name="_Ref26513294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94</w:t>
      </w:r>
      <w:r w:rsidR="001C32DE">
        <w:rPr>
          <w:noProof/>
        </w:rPr>
        <w:fldChar w:fldCharType="end"/>
      </w:r>
      <w:bookmarkEnd w:id="483"/>
    </w:p>
    <w:p w:rsidR="00DB27DA" w:rsidRPr="00F53989" w:rsidRDefault="00DB27DA" w:rsidP="004412AB">
      <w:pPr>
        <w:pStyle w:val="41"/>
      </w:pPr>
      <w:bookmarkStart w:id="484" w:name="_Toc441592294"/>
      <w:bookmarkStart w:id="485" w:name="_Toc444017977"/>
      <w:r w:rsidRPr="00F53989">
        <w:t>Perte vidéo</w:t>
      </w:r>
      <w:bookmarkEnd w:id="475"/>
      <w:bookmarkEnd w:id="484"/>
      <w:bookmarkEnd w:id="485"/>
      <w:r w:rsidRPr="00F53989">
        <w:t xml:space="preserve"> </w:t>
      </w:r>
    </w:p>
    <w:p w:rsidR="00DB27DA" w:rsidRPr="00F53989" w:rsidRDefault="00AC67C1" w:rsidP="0069591D">
      <w:r w:rsidRPr="00F53989">
        <w:t xml:space="preserve">Dans la </w:t>
      </w:r>
      <w:r w:rsidR="003818EB" w:rsidRPr="00F53989">
        <w:fldChar w:fldCharType="begin"/>
      </w:r>
      <w:r w:rsidR="003818EB" w:rsidRPr="00F53989">
        <w:instrText xml:space="preserve"> REF _Ref265132598 \h  \* MERGEFORMAT </w:instrText>
      </w:r>
      <w:r w:rsidR="003818EB" w:rsidRPr="00F53989">
        <w:fldChar w:fldCharType="separate"/>
      </w:r>
      <w:r w:rsidR="001C32DE" w:rsidRPr="00F53989">
        <w:t xml:space="preserve">Figure </w:t>
      </w:r>
      <w:r w:rsidR="001C32DE">
        <w:rPr>
          <w:cs/>
        </w:rPr>
        <w:t>‎</w:t>
      </w:r>
      <w:r w:rsidR="001C32DE">
        <w:t>4</w:t>
      </w:r>
      <w:r w:rsidR="001C32DE" w:rsidRPr="00F53989">
        <w:t>–</w:t>
      </w:r>
      <w:r w:rsidR="001C32DE">
        <w:t>89</w:t>
      </w:r>
      <w:r w:rsidR="003818EB" w:rsidRPr="00F53989">
        <w:fldChar w:fldCharType="end"/>
      </w:r>
      <w:r w:rsidRPr="00F53989">
        <w:t xml:space="preserve">, sélectionnez la perte vidéo dans la liste des types. L’interface illustrée dans la </w:t>
      </w:r>
      <w:r w:rsidRPr="00F53989">
        <w:fldChar w:fldCharType="begin"/>
      </w:r>
      <w:r w:rsidRPr="00F53989">
        <w:instrText xml:space="preserve"> REF _Ref364952470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95</w:t>
      </w:r>
      <w:r w:rsidRPr="00F53989">
        <w:fldChar w:fldCharType="end"/>
      </w:r>
      <w:r w:rsidRPr="00F53989">
        <w:t xml:space="preserve"> s’affichera. Cette fonction permet d’être averti quand une perte vidéo se produit. Il est possible d’activer un canal de sortie d’alarme, puis activez la fonction Afficher un message (Show message).</w:t>
      </w:r>
    </w:p>
    <w:p w:rsidR="00DB27DA" w:rsidRPr="00F53989" w:rsidRDefault="00DB27DA" w:rsidP="00424AB7">
      <w:pPr>
        <w:autoSpaceDE w:val="0"/>
        <w:rPr>
          <w:rFonts w:cs="Arial"/>
          <w:kern w:val="56"/>
          <w:szCs w:val="21"/>
        </w:rPr>
      </w:pPr>
      <w:r w:rsidRPr="00F53989">
        <w:t xml:space="preserve">Veuillez vous référer au chapitre </w:t>
      </w:r>
      <w:r w:rsidR="00AC67C1" w:rsidRPr="00F53989">
        <w:rPr>
          <w:rFonts w:cs="Arial"/>
          <w:kern w:val="56"/>
          <w:szCs w:val="21"/>
        </w:rPr>
        <w:fldChar w:fldCharType="begin"/>
      </w:r>
      <w:r w:rsidR="00AC67C1" w:rsidRPr="00F53989">
        <w:rPr>
          <w:rFonts w:cs="Arial"/>
          <w:kern w:val="56"/>
          <w:szCs w:val="21"/>
        </w:rPr>
        <w:instrText xml:space="preserve"> REF _Ref364952513 \r \h </w:instrText>
      </w:r>
      <w:r w:rsidR="00FE5205" w:rsidRPr="00F53989">
        <w:rPr>
          <w:rFonts w:cs="Arial"/>
          <w:kern w:val="56"/>
          <w:szCs w:val="21"/>
        </w:rPr>
        <w:instrText xml:space="preserve"> \* MERGEFORMAT </w:instrText>
      </w:r>
      <w:r w:rsidR="00AC67C1" w:rsidRPr="00F53989">
        <w:rPr>
          <w:rFonts w:cs="Arial"/>
          <w:kern w:val="56"/>
          <w:szCs w:val="21"/>
        </w:rPr>
      </w:r>
      <w:r w:rsidR="00AC67C1" w:rsidRPr="00F53989">
        <w:rPr>
          <w:rFonts w:cs="Arial"/>
          <w:kern w:val="56"/>
          <w:szCs w:val="21"/>
        </w:rPr>
        <w:fldChar w:fldCharType="separate"/>
      </w:r>
      <w:r w:rsidR="001C32DE">
        <w:rPr>
          <w:rFonts w:cs="Arial"/>
          <w:kern w:val="56"/>
          <w:szCs w:val="21"/>
          <w:cs/>
        </w:rPr>
        <w:t>‎</w:t>
      </w:r>
      <w:r w:rsidR="001C32DE">
        <w:rPr>
          <w:rFonts w:cs="Arial"/>
          <w:kern w:val="56"/>
          <w:szCs w:val="21"/>
        </w:rPr>
        <w:t>4.13.1.1</w:t>
      </w:r>
      <w:r w:rsidR="00AC67C1" w:rsidRPr="00F53989">
        <w:rPr>
          <w:rFonts w:cs="Arial"/>
          <w:kern w:val="56"/>
          <w:szCs w:val="21"/>
        </w:rPr>
        <w:fldChar w:fldCharType="end"/>
      </w:r>
      <w:r w:rsidRPr="00F53989">
        <w:t xml:space="preserve"> Détection de mouvement pour des informations détaillées.</w:t>
      </w:r>
    </w:p>
    <w:p w:rsidR="00DB27DA" w:rsidRPr="00F53989" w:rsidRDefault="00DB27DA" w:rsidP="00424AB7">
      <w:pPr>
        <w:rPr>
          <w:rFonts w:cs="Arial"/>
          <w:b/>
          <w:kern w:val="56"/>
          <w:szCs w:val="21"/>
        </w:rPr>
      </w:pPr>
      <w:r w:rsidRPr="00F53989">
        <w:rPr>
          <w:b/>
          <w:kern w:val="56"/>
        </w:rPr>
        <w:t>Conseils :</w:t>
      </w:r>
    </w:p>
    <w:p w:rsidR="00DB27DA" w:rsidRPr="00F53989" w:rsidRDefault="00DB27DA" w:rsidP="00424AB7">
      <w:pPr>
        <w:rPr>
          <w:rFonts w:cs="Arial"/>
          <w:kern w:val="56"/>
          <w:szCs w:val="21"/>
        </w:rPr>
      </w:pPr>
      <w:r w:rsidRPr="00F53989">
        <w:t>Il est possible d’activer des opérations d’activation de préréglage/tour/motif en cas de perte vidéo.</w:t>
      </w:r>
    </w:p>
    <w:p w:rsidR="00DB27DA"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7EFF613" wp14:editId="3BC010F7">
            <wp:extent cx="4673600" cy="3505200"/>
            <wp:effectExtent l="0" t="0" r="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md6"/>
                    <pic:cNvPicPr>
                      <a:picLocks noChangeAspect="1" noChangeArrowheads="1"/>
                    </pic:cNvPicPr>
                  </pic:nvPicPr>
                  <pic:blipFill>
                    <a:blip r:embed="rId245">
                      <a:extLst>
                        <a:ext uri="{28A0092B-C50C-407E-A947-70E740481C1C}">
                          <a14:useLocalDpi xmlns:a14="http://schemas.microsoft.com/office/drawing/2010/main" val="0"/>
                        </a:ext>
                      </a:extLst>
                    </a:blip>
                    <a:stretch>
                      <a:fillRect/>
                    </a:stretch>
                  </pic:blipFill>
                  <pic:spPr bwMode="auto">
                    <a:xfrm>
                      <a:off x="0" y="0"/>
                      <a:ext cx="4673600" cy="3505200"/>
                    </a:xfrm>
                    <a:prstGeom prst="rect">
                      <a:avLst/>
                    </a:prstGeom>
                    <a:noFill/>
                    <a:ln>
                      <a:noFill/>
                    </a:ln>
                  </pic:spPr>
                </pic:pic>
              </a:graphicData>
            </a:graphic>
          </wp:inline>
        </w:drawing>
      </w:r>
    </w:p>
    <w:p w:rsidR="00DB27DA" w:rsidRPr="00F53989" w:rsidRDefault="00DB27DA" w:rsidP="00073F6D">
      <w:pPr>
        <w:pStyle w:val="a7"/>
        <w:jc w:val="center"/>
      </w:pPr>
      <w:bookmarkStart w:id="486" w:name="_Ref364952470"/>
      <w:r w:rsidRPr="00F53989">
        <w:t xml:space="preserve">Figure </w:t>
      </w:r>
      <w:r w:rsidR="001C32DE">
        <w:fldChar w:fldCharType="begin"/>
      </w:r>
      <w:r w:rsidR="001C32DE">
        <w:instrText xml:space="preserve"> STYLEREF </w:instrText>
      </w:r>
      <w:r w:rsidR="001C32DE">
        <w:instrText xml:space="preserve">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95</w:t>
      </w:r>
      <w:r w:rsidR="001C32DE">
        <w:rPr>
          <w:noProof/>
        </w:rPr>
        <w:fldChar w:fldCharType="end"/>
      </w:r>
      <w:bookmarkEnd w:id="486"/>
    </w:p>
    <w:p w:rsidR="00287A31" w:rsidRPr="00F53989" w:rsidRDefault="00DD0BAF" w:rsidP="00DD0BAF">
      <w:pPr>
        <w:pStyle w:val="30"/>
      </w:pPr>
      <w:bookmarkStart w:id="487" w:name="_Toc441592295"/>
      <w:bookmarkStart w:id="488" w:name="_Toc444017978"/>
      <w:r w:rsidRPr="00F53989">
        <w:t>IVS (en option)</w:t>
      </w:r>
      <w:bookmarkEnd w:id="487"/>
      <w:bookmarkEnd w:id="488"/>
    </w:p>
    <w:p w:rsidR="00287A31" w:rsidRPr="00F53989" w:rsidRDefault="0043309E" w:rsidP="00424AB7">
      <w:pPr>
        <w:rPr>
          <w:rFonts w:cs="Arial"/>
          <w:b/>
          <w:szCs w:val="21"/>
        </w:rPr>
      </w:pPr>
      <w:r w:rsidRPr="00F53989">
        <w:rPr>
          <w:rFonts w:cs="Arial"/>
          <w:b/>
          <w:noProof/>
          <w:szCs w:val="21"/>
          <w:lang w:val="en-US" w:eastAsia="zh-CN" w:bidi="ar-SA"/>
        </w:rPr>
        <w:drawing>
          <wp:inline distT="0" distB="0" distL="0" distR="0" wp14:anchorId="5257BA4E" wp14:editId="0A9335BB">
            <wp:extent cx="400050" cy="40005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sidRPr="00F53989">
        <w:rPr>
          <w:b/>
        </w:rPr>
        <w:t xml:space="preserve"> Veuillez vous assurer que la caméra réseau est connectée, sans quoi, vous ne pourrez pas utiliser la fonction IVS !</w:t>
      </w:r>
    </w:p>
    <w:p w:rsidR="00287A31" w:rsidRPr="00F53989" w:rsidRDefault="00287A31" w:rsidP="00424AB7">
      <w:pPr>
        <w:rPr>
          <w:rFonts w:cs="Arial"/>
          <w:szCs w:val="21"/>
        </w:rPr>
      </w:pPr>
      <w:r w:rsidRPr="00F53989">
        <w:t>Depuis Menu principal-&gt;Réglages-&gt;Événement (Main menu-&gt;Setting-&gt;Event), vous pouvez accéder à l’interface IVS. Quatre interfaces sont disponibles : Fil-piège/intrusion/objet/scène (Tripwire/intrusion/object/scene).</w:t>
      </w:r>
    </w:p>
    <w:p w:rsidR="00197419" w:rsidRPr="00F53989" w:rsidRDefault="00197419" w:rsidP="00424AB7">
      <w:pPr>
        <w:rPr>
          <w:rFonts w:cs="Arial"/>
          <w:szCs w:val="21"/>
        </w:rPr>
      </w:pPr>
    </w:p>
    <w:p w:rsidR="00287A31" w:rsidRPr="00F53989" w:rsidRDefault="007016E3" w:rsidP="007016E3">
      <w:pPr>
        <w:pStyle w:val="41"/>
      </w:pPr>
      <w:bookmarkStart w:id="489" w:name="_Toc441592296"/>
      <w:bookmarkStart w:id="490" w:name="_Ref444002541"/>
      <w:bookmarkStart w:id="491" w:name="_Ref444002585"/>
      <w:bookmarkStart w:id="492" w:name="_Ref444002645"/>
      <w:bookmarkStart w:id="493" w:name="_Ref444002869"/>
      <w:bookmarkStart w:id="494" w:name="_Ref444002910"/>
      <w:bookmarkStart w:id="495" w:name="_Toc444017979"/>
      <w:r w:rsidRPr="00F53989">
        <w:t>Détection de franchissement de ligne (en option)</w:t>
      </w:r>
      <w:bookmarkEnd w:id="489"/>
      <w:bookmarkEnd w:id="490"/>
      <w:bookmarkEnd w:id="491"/>
      <w:bookmarkEnd w:id="492"/>
      <w:bookmarkEnd w:id="493"/>
      <w:bookmarkEnd w:id="494"/>
      <w:bookmarkEnd w:id="495"/>
    </w:p>
    <w:p w:rsidR="00AF55F5" w:rsidRPr="00F53989" w:rsidRDefault="00AF55F5" w:rsidP="00424AB7">
      <w:pPr>
        <w:rPr>
          <w:rFonts w:cs="Arial"/>
          <w:b/>
          <w:szCs w:val="21"/>
        </w:rPr>
      </w:pPr>
      <w:r w:rsidRPr="00F53989">
        <w:rPr>
          <w:b/>
        </w:rPr>
        <w:t>Veuillez vous assurer que la caméra réseau est connectée, sans quoi, vous ne pourrez pas utiliser la fonction IVS !</w:t>
      </w:r>
    </w:p>
    <w:p w:rsidR="00287A31" w:rsidRPr="00F53989" w:rsidRDefault="00287A31" w:rsidP="00424AB7">
      <w:pPr>
        <w:rPr>
          <w:rFonts w:cs="Arial"/>
          <w:szCs w:val="21"/>
        </w:rPr>
      </w:pPr>
      <w:r w:rsidRPr="00F53989">
        <w:t xml:space="preserve">Une alarme se produit dès qu’un objet ou une personne dépasse la ligne de détection dans la direction spécifiée. </w:t>
      </w:r>
    </w:p>
    <w:p w:rsidR="00287A31" w:rsidRPr="00F53989" w:rsidRDefault="00287A31" w:rsidP="0069591D">
      <w:r w:rsidRPr="00F53989">
        <w:t xml:space="preserve">Depuis Menu principal-&gt;Réglages-&gt;Événement-&gt;IVS-&gt;Détection de franchissement de ligne (Main menu-&gt;Setting-&gt;Event-&gt;IVS-&gt;Tripwire), vous pouvez accéder à l’interface illustrée ci-dessous. Voir </w:t>
      </w:r>
      <w:r w:rsidRPr="00F53989">
        <w:fldChar w:fldCharType="begin"/>
      </w:r>
      <w:r w:rsidRPr="00F53989">
        <w:instrText xml:space="preserve"> REF _Ref392168281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96</w:t>
      </w:r>
      <w:r w:rsidRPr="00F53989">
        <w:fldChar w:fldCharType="end"/>
      </w:r>
      <w:r w:rsidRPr="00F53989">
        <w:t>.</w:t>
      </w:r>
    </w:p>
    <w:p w:rsidR="00287A31" w:rsidRPr="00F53989" w:rsidRDefault="0043309E" w:rsidP="00287A31">
      <w:pPr>
        <w:jc w:val="center"/>
        <w:rPr>
          <w:rFonts w:eastAsia="黑体" w:cs="Arial"/>
          <w:b/>
          <w:bCs/>
        </w:rPr>
      </w:pPr>
      <w:r w:rsidRPr="00F53989">
        <w:rPr>
          <w:rFonts w:cs="Arial"/>
          <w:noProof/>
          <w:lang w:val="en-US" w:eastAsia="zh-CN" w:bidi="ar-SA"/>
        </w:rPr>
        <w:lastRenderedPageBreak/>
        <w:drawing>
          <wp:inline distT="0" distB="0" distL="0" distR="0" wp14:anchorId="6B91F183" wp14:editId="58EB2AF8">
            <wp:extent cx="4876800" cy="365760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p w:rsidR="00287A31" w:rsidRPr="00F53989" w:rsidRDefault="00287A31" w:rsidP="00073F6D">
      <w:pPr>
        <w:pStyle w:val="a7"/>
        <w:jc w:val="center"/>
      </w:pPr>
      <w:bookmarkStart w:id="496" w:name="_Ref39216828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96</w:t>
      </w:r>
      <w:r w:rsidR="001C32DE">
        <w:rPr>
          <w:noProof/>
        </w:rPr>
        <w:fldChar w:fldCharType="end"/>
      </w:r>
      <w:bookmarkEnd w:id="496"/>
      <w:r w:rsidRPr="00F53989">
        <w:t xml:space="preserve"> </w:t>
      </w:r>
    </w:p>
    <w:p w:rsidR="00287A31" w:rsidRPr="00F53989" w:rsidRDefault="00287A31" w:rsidP="00424AB7">
      <w:pPr>
        <w:rPr>
          <w:rFonts w:cs="Arial"/>
          <w:szCs w:val="21"/>
        </w:rPr>
      </w:pPr>
      <w:r w:rsidRPr="00F53989">
        <w:t xml:space="preserve">Cochez la case pour activer (Enable) la fonction de détection de franchissement de ligne. </w:t>
      </w:r>
    </w:p>
    <w:p w:rsidR="00287A31" w:rsidRPr="00F53989" w:rsidRDefault="00287A31" w:rsidP="0069591D">
      <w:r w:rsidRPr="00F53989">
        <w:t xml:space="preserve">Cliquez sur le bouton Régler (Rule set) pour définir le fil-piège. Voir </w:t>
      </w:r>
      <w:r w:rsidRPr="00F53989">
        <w:fldChar w:fldCharType="begin"/>
      </w:r>
      <w:r w:rsidRPr="00F53989">
        <w:instrText xml:space="preserve"> REF _Ref391365560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97</w:t>
      </w:r>
      <w:r w:rsidRPr="00F53989">
        <w:fldChar w:fldCharType="end"/>
      </w:r>
      <w:r w:rsidRPr="00F53989">
        <w:t>.</w:t>
      </w:r>
    </w:p>
    <w:p w:rsidR="00287A31" w:rsidRPr="00F53989" w:rsidRDefault="0043309E" w:rsidP="00073F6D">
      <w:pPr>
        <w:keepNext/>
        <w:jc w:val="center"/>
        <w:rPr>
          <w:rFonts w:cs="Arial"/>
          <w:noProof/>
        </w:rPr>
      </w:pPr>
      <w:r w:rsidRPr="00F53989">
        <w:rPr>
          <w:rFonts w:cs="Arial"/>
          <w:noProof/>
          <w:lang w:val="en-US" w:eastAsia="zh-CN" w:bidi="ar-SA"/>
        </w:rPr>
        <w:drawing>
          <wp:inline distT="0" distB="0" distL="0" distR="0" wp14:anchorId="50DC5A03" wp14:editId="307610D7">
            <wp:extent cx="4591050" cy="3676650"/>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591050" cy="3676650"/>
                    </a:xfrm>
                    <a:prstGeom prst="rect">
                      <a:avLst/>
                    </a:prstGeom>
                    <a:noFill/>
                    <a:ln>
                      <a:noFill/>
                    </a:ln>
                  </pic:spPr>
                </pic:pic>
              </a:graphicData>
            </a:graphic>
          </wp:inline>
        </w:drawing>
      </w:r>
    </w:p>
    <w:p w:rsidR="00287A31" w:rsidRPr="00F53989" w:rsidRDefault="00287A31" w:rsidP="00073F6D">
      <w:pPr>
        <w:pStyle w:val="a7"/>
        <w:jc w:val="center"/>
      </w:pPr>
      <w:bookmarkStart w:id="497" w:name="_Ref39136556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97</w:t>
      </w:r>
      <w:r w:rsidR="001C32DE">
        <w:rPr>
          <w:noProof/>
        </w:rPr>
        <w:fldChar w:fldCharType="end"/>
      </w:r>
      <w:bookmarkEnd w:id="497"/>
      <w:r w:rsidRPr="00F53989">
        <w:t xml:space="preserve"> </w:t>
      </w:r>
    </w:p>
    <w:p w:rsidR="00287A31" w:rsidRPr="00F53989" w:rsidRDefault="00287A31" w:rsidP="00424AB7">
      <w:pPr>
        <w:rPr>
          <w:rFonts w:cs="Arial"/>
          <w:szCs w:val="21"/>
        </w:rPr>
      </w:pPr>
      <w:r w:rsidRPr="00F53989">
        <w:t xml:space="preserve">Sélectionnez un numéro de ligne (Line 1/2/3/4) et une direction, puis saisissez un nom de règle personnalisé. </w:t>
      </w:r>
    </w:p>
    <w:p w:rsidR="00287A31" w:rsidRPr="00F53989" w:rsidRDefault="00287A31" w:rsidP="00B23C72">
      <w:pPr>
        <w:numPr>
          <w:ilvl w:val="0"/>
          <w:numId w:val="124"/>
        </w:numPr>
        <w:rPr>
          <w:rFonts w:cs="Arial"/>
          <w:szCs w:val="21"/>
        </w:rPr>
      </w:pPr>
      <w:r w:rsidRPr="00F53989">
        <w:lastRenderedPageBreak/>
        <w:t xml:space="preserve">Ligne 1/2/3/4 (Line 1/2/3/4) : quatre fils-pièges sont possibles. Chaque numéro indique un fil-piège. </w:t>
      </w:r>
    </w:p>
    <w:p w:rsidR="00287A31" w:rsidRPr="00F53989" w:rsidRDefault="00287A31" w:rsidP="00B23C72">
      <w:pPr>
        <w:numPr>
          <w:ilvl w:val="0"/>
          <w:numId w:val="124"/>
        </w:numPr>
        <w:rPr>
          <w:rFonts w:cs="Arial"/>
          <w:szCs w:val="21"/>
        </w:rPr>
      </w:pPr>
      <w:r w:rsidRPr="00F53989">
        <w:t>Direction (</w:t>
      </w:r>
      <w:r w:rsidRPr="00F53989">
        <w:rPr>
          <w:rFonts w:cs="Arial"/>
          <w:noProof/>
          <w:szCs w:val="21"/>
          <w:lang w:val="en-US" w:eastAsia="zh-CN" w:bidi="ar-SA"/>
        </w:rPr>
        <w:drawing>
          <wp:inline distT="0" distB="0" distL="0" distR="0" wp14:anchorId="3C70C339" wp14:editId="4CFE479C">
            <wp:extent cx="381000" cy="342900"/>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000" cy="342900"/>
                    </a:xfrm>
                    <a:prstGeom prst="rect">
                      <a:avLst/>
                    </a:prstGeom>
                    <a:noFill/>
                    <a:ln>
                      <a:noFill/>
                    </a:ln>
                  </pic:spPr>
                </pic:pic>
              </a:graphicData>
            </a:graphic>
          </wp:inline>
        </w:drawing>
      </w:r>
      <w:r w:rsidRPr="00F53989">
        <w:t>/</w:t>
      </w:r>
      <w:r w:rsidRPr="00F53989">
        <w:rPr>
          <w:rFonts w:cs="Arial"/>
          <w:noProof/>
          <w:szCs w:val="21"/>
          <w:lang w:val="en-US" w:eastAsia="zh-CN" w:bidi="ar-SA"/>
        </w:rPr>
        <w:drawing>
          <wp:inline distT="0" distB="0" distL="0" distR="0" wp14:anchorId="520E06B5" wp14:editId="7F244230">
            <wp:extent cx="323850" cy="361950"/>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23850" cy="361950"/>
                    </a:xfrm>
                    <a:prstGeom prst="rect">
                      <a:avLst/>
                    </a:prstGeom>
                    <a:noFill/>
                    <a:ln>
                      <a:noFill/>
                    </a:ln>
                  </pic:spPr>
                </pic:pic>
              </a:graphicData>
            </a:graphic>
          </wp:inline>
        </w:drawing>
      </w:r>
      <w:r w:rsidRPr="00F53989">
        <w:t>/</w:t>
      </w:r>
      <w:r w:rsidRPr="00F53989">
        <w:rPr>
          <w:rFonts w:cs="Arial"/>
          <w:noProof/>
          <w:szCs w:val="21"/>
          <w:lang w:val="en-US" w:eastAsia="zh-CN" w:bidi="ar-SA"/>
        </w:rPr>
        <w:drawing>
          <wp:inline distT="0" distB="0" distL="0" distR="0" wp14:anchorId="2D0C35FB" wp14:editId="487FB27A">
            <wp:extent cx="285750" cy="361950"/>
            <wp:effectExtent l="0" t="0" r="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85750" cy="361950"/>
                    </a:xfrm>
                    <a:prstGeom prst="rect">
                      <a:avLst/>
                    </a:prstGeom>
                    <a:noFill/>
                    <a:ln>
                      <a:noFill/>
                    </a:ln>
                  </pic:spPr>
                </pic:pic>
              </a:graphicData>
            </a:graphic>
          </wp:inline>
        </w:drawing>
      </w:r>
      <w:r w:rsidRPr="00F53989">
        <w:t xml:space="preserve">) : Une alarme se produit dès qu’un objet ou une personne dépasse la ligne de détection dans la direction spécifiée. </w:t>
      </w:r>
    </w:p>
    <w:p w:rsidR="00287A31" w:rsidRPr="00F53989" w:rsidRDefault="00287A31" w:rsidP="00424AB7">
      <w:pPr>
        <w:rPr>
          <w:rFonts w:cs="Arial"/>
          <w:szCs w:val="21"/>
        </w:rPr>
      </w:pPr>
    </w:p>
    <w:p w:rsidR="00287A31" w:rsidRPr="00F53989" w:rsidRDefault="00287A31" w:rsidP="00424AB7">
      <w:pPr>
        <w:rPr>
          <w:rFonts w:cs="Arial"/>
          <w:szCs w:val="21"/>
        </w:rPr>
      </w:pPr>
      <w:r w:rsidRPr="00F53989">
        <w:t xml:space="preserve">Tracez maintenant une règle. Cliquez avec le bouton gauche de la souris pour tracer le fil-piège. Le fil-piège peut être une ligne droite, une courbe ou un polygone. Cliquez avec le bouton droit de la souris pour terminer. </w:t>
      </w:r>
    </w:p>
    <w:p w:rsidR="00287A31" w:rsidRPr="00F53989" w:rsidRDefault="00287A31" w:rsidP="00424AB7">
      <w:pPr>
        <w:rPr>
          <w:rFonts w:cs="Arial"/>
          <w:szCs w:val="21"/>
        </w:rPr>
      </w:pPr>
      <w:r w:rsidRPr="00F53989">
        <w:t xml:space="preserve">Cliquez sur </w:t>
      </w:r>
      <w:r w:rsidRPr="00F53989">
        <w:rPr>
          <w:rFonts w:cs="Arial"/>
          <w:noProof/>
          <w:szCs w:val="21"/>
          <w:lang w:val="en-US" w:eastAsia="zh-CN" w:bidi="ar-SA"/>
        </w:rPr>
        <w:drawing>
          <wp:inline distT="0" distB="0" distL="0" distR="0" wp14:anchorId="65EED96B" wp14:editId="1717DBAE">
            <wp:extent cx="228600" cy="209550"/>
            <wp:effectExtent l="0" t="0" r="0" b="0"/>
            <wp:docPr id="289"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F53989">
        <w:t xml:space="preserve"> pour tracer le filtre d’objet. </w:t>
      </w:r>
    </w:p>
    <w:p w:rsidR="00287A31" w:rsidRPr="00F53989" w:rsidRDefault="0043309E" w:rsidP="00073F6D">
      <w:pPr>
        <w:keepNext/>
        <w:jc w:val="center"/>
        <w:rPr>
          <w:rFonts w:cs="Arial"/>
        </w:rPr>
      </w:pPr>
      <w:r w:rsidRPr="00F53989">
        <w:rPr>
          <w:rFonts w:cs="Arial"/>
          <w:noProof/>
          <w:lang w:val="en-US" w:eastAsia="zh-CN" w:bidi="ar-SA"/>
        </w:rPr>
        <w:drawing>
          <wp:inline distT="0" distB="0" distL="0" distR="0" wp14:anchorId="095354B7" wp14:editId="5CE5B44A">
            <wp:extent cx="4800600" cy="344805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53" cstate="print">
                      <a:extLst>
                        <a:ext uri="{28A0092B-C50C-407E-A947-70E740481C1C}">
                          <a14:useLocalDpi xmlns:a14="http://schemas.microsoft.com/office/drawing/2010/main" val="0"/>
                        </a:ext>
                      </a:extLst>
                    </a:blip>
                    <a:srcRect b="10127"/>
                    <a:stretch>
                      <a:fillRect/>
                    </a:stretch>
                  </pic:blipFill>
                  <pic:spPr bwMode="auto">
                    <a:xfrm>
                      <a:off x="0" y="0"/>
                      <a:ext cx="4800600" cy="3448050"/>
                    </a:xfrm>
                    <a:prstGeom prst="rect">
                      <a:avLst/>
                    </a:prstGeom>
                    <a:noFill/>
                    <a:ln>
                      <a:noFill/>
                    </a:ln>
                  </pic:spPr>
                </pic:pic>
              </a:graphicData>
            </a:graphic>
          </wp:inline>
        </w:drawing>
      </w:r>
    </w:p>
    <w:p w:rsidR="00287A31" w:rsidRPr="00F53989" w:rsidRDefault="00287A31"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98</w:t>
      </w:r>
      <w:r w:rsidR="001C32DE">
        <w:rPr>
          <w:noProof/>
        </w:rPr>
        <w:fldChar w:fldCharType="end"/>
      </w:r>
      <w:r w:rsidRPr="00F53989">
        <w:t xml:space="preserve"> </w:t>
      </w:r>
    </w:p>
    <w:p w:rsidR="00287A31" w:rsidRPr="00F53989" w:rsidRDefault="00287A31" w:rsidP="00370B5E">
      <w:pPr>
        <w:rPr>
          <w:rFonts w:cs="Arial"/>
          <w:szCs w:val="21"/>
        </w:rPr>
      </w:pPr>
      <w:r w:rsidRPr="00F53989">
        <w:t xml:space="preserve">Sélectionnez la ligne bleue, puis utilisez la souris pour ajuster la taille de la zone. </w:t>
      </w:r>
    </w:p>
    <w:p w:rsidR="00287A31" w:rsidRPr="00F53989" w:rsidRDefault="00287A31" w:rsidP="00370B5E">
      <w:pPr>
        <w:rPr>
          <w:rFonts w:cs="Arial"/>
          <w:b/>
          <w:szCs w:val="21"/>
        </w:rPr>
      </w:pPr>
      <w:r w:rsidRPr="00F53989">
        <w:rPr>
          <w:b/>
        </w:rPr>
        <w:t>Remarque</w:t>
      </w:r>
    </w:p>
    <w:p w:rsidR="00287A31" w:rsidRPr="00F53989" w:rsidRDefault="00287A31" w:rsidP="00370B5E">
      <w:pPr>
        <w:rPr>
          <w:rFonts w:cs="Arial"/>
          <w:szCs w:val="21"/>
        </w:rPr>
      </w:pPr>
      <w:r w:rsidRPr="00F53989">
        <w:t xml:space="preserve">Chaque règle dispose de deux tailles (taille minimale/taille maximale). Si l’objet est plus petit que la taille minimale ou plus grand que la taille maximale, aucune alarme ne se produira. La taille maximale doit être plus grande que la taille minimale. </w:t>
      </w:r>
    </w:p>
    <w:p w:rsidR="00287A31" w:rsidRPr="00F53989" w:rsidRDefault="00287A31" w:rsidP="00370B5E">
      <w:pPr>
        <w:rPr>
          <w:rFonts w:cs="Arial"/>
          <w:szCs w:val="21"/>
        </w:rPr>
      </w:pPr>
      <w:r w:rsidRPr="00F53989">
        <w:t xml:space="preserve">Cliquez sur le bouton OK pour terminer la règle. </w:t>
      </w:r>
    </w:p>
    <w:p w:rsidR="00287A31" w:rsidRPr="00F53989" w:rsidRDefault="00287A31" w:rsidP="00370B5E">
      <w:pPr>
        <w:rPr>
          <w:rFonts w:cs="Arial"/>
          <w:b/>
          <w:szCs w:val="21"/>
        </w:rPr>
      </w:pPr>
      <w:r w:rsidRPr="00F53989">
        <w:rPr>
          <w:b/>
        </w:rPr>
        <w:t>Conseils</w:t>
      </w:r>
    </w:p>
    <w:p w:rsidR="00287A31" w:rsidRPr="00F53989" w:rsidRDefault="00287A31" w:rsidP="00370B5E">
      <w:pPr>
        <w:rPr>
          <w:rFonts w:cs="Arial"/>
          <w:szCs w:val="21"/>
        </w:rPr>
      </w:pPr>
      <w:r w:rsidRPr="00F53989">
        <w:t xml:space="preserve">Cliquez sur </w:t>
      </w:r>
      <w:r w:rsidRPr="00F53989">
        <w:rPr>
          <w:rFonts w:cs="Arial"/>
          <w:noProof/>
          <w:szCs w:val="21"/>
          <w:lang w:val="en-US" w:eastAsia="zh-CN" w:bidi="ar-SA"/>
        </w:rPr>
        <w:drawing>
          <wp:inline distT="0" distB="0" distL="0" distR="0" wp14:anchorId="7342637B" wp14:editId="54EF5567">
            <wp:extent cx="171450" cy="171450"/>
            <wp:effectExtent l="0" t="0" r="0" b="0"/>
            <wp:docPr id="291"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F53989">
        <w:t xml:space="preserve"> pour supprimer la règle sélectionnée. </w:t>
      </w:r>
    </w:p>
    <w:p w:rsidR="00287A31" w:rsidRPr="00F53989" w:rsidRDefault="00287A31" w:rsidP="00370B5E">
      <w:pPr>
        <w:rPr>
          <w:rFonts w:cs="Arial"/>
          <w:szCs w:val="21"/>
        </w:rPr>
      </w:pPr>
      <w:r w:rsidRPr="00F53989">
        <w:t xml:space="preserve">Reportez-vous aux informations suivantes pour régler les autres paramètres. </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 xml:space="preserve">Canal (Channel) : sélectionnez un canal de la liste déroulante pour définir la fonction de détection de franchissement de ligne (fil-piège). </w:t>
      </w:r>
    </w:p>
    <w:p w:rsidR="00287A31" w:rsidRPr="00F53989" w:rsidRDefault="00287A31" w:rsidP="00370B5E">
      <w:pPr>
        <w:pStyle w:val="a8"/>
        <w:widowControl/>
        <w:numPr>
          <w:ilvl w:val="0"/>
          <w:numId w:val="7"/>
        </w:numPr>
        <w:ind w:left="436" w:rightChars="0" w:right="0" w:hanging="436"/>
        <w:rPr>
          <w:rFonts w:cs="Arial"/>
          <w:spacing w:val="0"/>
          <w:sz w:val="21"/>
          <w:szCs w:val="21"/>
        </w:rPr>
      </w:pPr>
      <w:r w:rsidRPr="00F53989">
        <w:rPr>
          <w:spacing w:val="0"/>
          <w:sz w:val="21"/>
        </w:rPr>
        <w:t xml:space="preserve">Activer (Enable) : Cochez cette case pour activer la fonction de détection de franchissement de ligne. </w:t>
      </w:r>
    </w:p>
    <w:p w:rsidR="00287A31" w:rsidRPr="00F53989" w:rsidRDefault="00287A31" w:rsidP="00370B5E">
      <w:pPr>
        <w:pStyle w:val="a8"/>
        <w:widowControl/>
        <w:numPr>
          <w:ilvl w:val="0"/>
          <w:numId w:val="7"/>
        </w:numPr>
        <w:ind w:left="436" w:rightChars="0" w:right="0" w:hanging="436"/>
        <w:rPr>
          <w:rFonts w:cs="Arial"/>
          <w:spacing w:val="0"/>
          <w:sz w:val="21"/>
          <w:szCs w:val="21"/>
        </w:rPr>
      </w:pPr>
      <w:r w:rsidRPr="00F53989">
        <w:rPr>
          <w:spacing w:val="0"/>
          <w:sz w:val="21"/>
        </w:rPr>
        <w:t xml:space="preserve">Règle (Rule) : saisissez un nom de règle personnalisé. </w:t>
      </w:r>
    </w:p>
    <w:p w:rsidR="00287A31" w:rsidRPr="00F53989" w:rsidRDefault="00287A31" w:rsidP="00370B5E">
      <w:pPr>
        <w:pStyle w:val="a8"/>
        <w:widowControl/>
        <w:numPr>
          <w:ilvl w:val="0"/>
          <w:numId w:val="7"/>
        </w:numPr>
        <w:ind w:left="436" w:rightChars="0" w:right="0" w:hanging="436"/>
        <w:rPr>
          <w:rFonts w:cs="Arial"/>
          <w:spacing w:val="0"/>
          <w:sz w:val="21"/>
          <w:szCs w:val="21"/>
        </w:rPr>
      </w:pPr>
      <w:r w:rsidRPr="00F53989">
        <w:rPr>
          <w:spacing w:val="0"/>
          <w:sz w:val="21"/>
        </w:rPr>
        <w:lastRenderedPageBreak/>
        <w:t xml:space="preserve">Période(Period) : cliquez sur le bouton Régler (Set) et l’interface illustrée dans la </w:t>
      </w:r>
      <w:r w:rsidRPr="00F53989">
        <w:rPr>
          <w:rFonts w:cs="Arial"/>
          <w:spacing w:val="0"/>
          <w:sz w:val="21"/>
          <w:szCs w:val="21"/>
        </w:rPr>
        <w:fldChar w:fldCharType="begin"/>
      </w:r>
      <w:r w:rsidRPr="00F53989">
        <w:rPr>
          <w:rFonts w:cs="Arial"/>
          <w:spacing w:val="0"/>
          <w:sz w:val="21"/>
          <w:szCs w:val="21"/>
        </w:rPr>
        <w:instrText xml:space="preserve"> REF _Ref265132790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4–92</w:t>
      </w:r>
      <w:r w:rsidRPr="00F53989">
        <w:rPr>
          <w:rFonts w:cs="Arial"/>
          <w:spacing w:val="0"/>
          <w:sz w:val="21"/>
          <w:szCs w:val="21"/>
        </w:rPr>
        <w:fldChar w:fldCharType="end"/>
      </w:r>
      <w:r w:rsidRPr="00F53989">
        <w:rPr>
          <w:spacing w:val="0"/>
          <w:sz w:val="21"/>
        </w:rPr>
        <w:t xml:space="preserve"> s’affichera. À ce niveau, il est possible de définir les périodes de détection de franchissement de ligne. La détection de franchissement de ligne sera activée uniquement pendant les périodes définies. Les périodes se définissent de deux façons. Veuillez noter que le système ne prend en charge que 6 périodes par jour. </w:t>
      </w:r>
    </w:p>
    <w:p w:rsidR="00287A31" w:rsidRPr="00F53989" w:rsidRDefault="00287A31" w:rsidP="00B23C72">
      <w:pPr>
        <w:numPr>
          <w:ilvl w:val="0"/>
          <w:numId w:val="79"/>
        </w:numPr>
        <w:spacing w:line="300" w:lineRule="auto"/>
        <w:rPr>
          <w:rFonts w:cs="Arial"/>
          <w:szCs w:val="21"/>
        </w:rPr>
      </w:pPr>
      <w:r w:rsidRPr="00F53989">
        <w:t xml:space="preserve">Dans la </w:t>
      </w:r>
      <w:r w:rsidRPr="00F53989">
        <w:rPr>
          <w:rFonts w:cs="Arial"/>
          <w:szCs w:val="21"/>
        </w:rPr>
        <w:fldChar w:fldCharType="begin"/>
      </w:r>
      <w:r w:rsidRPr="00F53989">
        <w:rPr>
          <w:rFonts w:cs="Arial"/>
          <w:szCs w:val="21"/>
        </w:rPr>
        <w:instrText xml:space="preserve"> REF _Ref265132790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4–92</w:t>
      </w:r>
      <w:r w:rsidRPr="00F53989">
        <w:rPr>
          <w:rFonts w:cs="Arial"/>
          <w:szCs w:val="21"/>
        </w:rPr>
        <w:fldChar w:fldCharType="end"/>
      </w:r>
      <w:r w:rsidRPr="00F53989">
        <w:t xml:space="preserve">, sélectionnez l’icône </w:t>
      </w:r>
      <w:r w:rsidRPr="00F53989">
        <w:rPr>
          <w:rFonts w:cs="Arial"/>
          <w:noProof/>
          <w:szCs w:val="21"/>
          <w:lang w:val="en-US" w:eastAsia="zh-CN" w:bidi="ar-SA"/>
        </w:rPr>
        <w:drawing>
          <wp:inline distT="0" distB="0" distL="0" distR="0" wp14:anchorId="7CAC23A9" wp14:editId="72E10307">
            <wp:extent cx="342900" cy="209550"/>
            <wp:effectExtent l="0" t="0" r="0" b="0"/>
            <wp:docPr id="292" name="图片 292"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gridUnLock"/>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t xml:space="preserve"> de plusieurs dates. Tous les éléments sélectionnés peuvent être modifiés simultanément. L’icône devient </w:t>
      </w:r>
      <w:r w:rsidRPr="00F53989">
        <w:rPr>
          <w:rFonts w:cs="Arial"/>
          <w:noProof/>
          <w:szCs w:val="21"/>
          <w:lang w:val="en-US" w:eastAsia="zh-CN" w:bidi="ar-SA"/>
        </w:rPr>
        <w:drawing>
          <wp:inline distT="0" distB="0" distL="0" distR="0" wp14:anchorId="3D3E0E51" wp14:editId="10B80D20">
            <wp:extent cx="342900" cy="209550"/>
            <wp:effectExtent l="0" t="0" r="0" b="0"/>
            <wp:docPr id="293" name="图片 293"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gridLockSelect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t xml:space="preserve">. Cliquez sur </w:t>
      </w:r>
      <w:r w:rsidRPr="00F53989">
        <w:rPr>
          <w:rFonts w:cs="Arial"/>
          <w:noProof/>
          <w:szCs w:val="21"/>
          <w:lang w:val="en-US" w:eastAsia="zh-CN" w:bidi="ar-SA"/>
        </w:rPr>
        <w:drawing>
          <wp:inline distT="0" distB="0" distL="0" distR="0" wp14:anchorId="7FDC33FA" wp14:editId="3DC2F63B">
            <wp:extent cx="228600" cy="342900"/>
            <wp:effectExtent l="0" t="0" r="0"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r w:rsidRPr="00F53989">
        <w:t xml:space="preserve"> pour supprimer un type d’enregistrement d’une période. </w:t>
      </w:r>
    </w:p>
    <w:p w:rsidR="00287A31" w:rsidRPr="00F53989" w:rsidRDefault="00287A31" w:rsidP="00B23C72">
      <w:pPr>
        <w:numPr>
          <w:ilvl w:val="0"/>
          <w:numId w:val="79"/>
        </w:numPr>
        <w:spacing w:line="300" w:lineRule="auto"/>
        <w:rPr>
          <w:rFonts w:cs="Arial"/>
          <w:szCs w:val="21"/>
        </w:rPr>
      </w:pPr>
      <w:r w:rsidRPr="00F53989">
        <w:t xml:space="preserve">Dans la </w:t>
      </w:r>
      <w:r w:rsidRPr="00F53989">
        <w:rPr>
          <w:rFonts w:cs="Arial"/>
          <w:szCs w:val="21"/>
        </w:rPr>
        <w:fldChar w:fldCharType="begin"/>
      </w:r>
      <w:r w:rsidRPr="00F53989">
        <w:rPr>
          <w:rFonts w:cs="Arial"/>
          <w:szCs w:val="21"/>
        </w:rPr>
        <w:instrText xml:space="preserve"> REF _Ref265132790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4–92</w:t>
      </w:r>
      <w:r w:rsidRPr="00F53989">
        <w:rPr>
          <w:rFonts w:cs="Arial"/>
          <w:szCs w:val="21"/>
        </w:rPr>
        <w:fldChar w:fldCharType="end"/>
      </w:r>
      <w:r w:rsidRPr="00F53989">
        <w:t xml:space="preserve">, cliquez sur le bouton </w:t>
      </w:r>
      <w:r w:rsidRPr="00F53989">
        <w:rPr>
          <w:rFonts w:cs="Arial"/>
          <w:noProof/>
          <w:szCs w:val="21"/>
          <w:lang w:val="en-US" w:eastAsia="zh-CN" w:bidi="ar-SA"/>
        </w:rPr>
        <w:drawing>
          <wp:inline distT="0" distB="0" distL="0" distR="0" wp14:anchorId="7B6D0B5F" wp14:editId="215A48D4">
            <wp:extent cx="266700" cy="34290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6700" cy="342900"/>
                    </a:xfrm>
                    <a:prstGeom prst="rect">
                      <a:avLst/>
                    </a:prstGeom>
                    <a:noFill/>
                    <a:ln>
                      <a:noFill/>
                    </a:ln>
                  </pic:spPr>
                </pic:pic>
              </a:graphicData>
            </a:graphic>
          </wp:inline>
        </w:drawing>
      </w:r>
      <w:r w:rsidRPr="00F53989">
        <w:t xml:space="preserve"> après une date ou un jour de repos et l’interface illustrée dans la </w:t>
      </w:r>
      <w:r w:rsidRPr="00F53989">
        <w:rPr>
          <w:rFonts w:cs="Arial"/>
          <w:szCs w:val="21"/>
        </w:rPr>
        <w:fldChar w:fldCharType="begin"/>
      </w:r>
      <w:r w:rsidRPr="00F53989">
        <w:rPr>
          <w:rFonts w:cs="Arial"/>
          <w:szCs w:val="21"/>
        </w:rPr>
        <w:instrText xml:space="preserve"> REF _Ref265132832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4–93</w:t>
      </w:r>
      <w:r w:rsidRPr="00F53989">
        <w:rPr>
          <w:rFonts w:cs="Arial"/>
          <w:szCs w:val="21"/>
        </w:rPr>
        <w:fldChar w:fldCharType="end"/>
      </w:r>
      <w:r w:rsidRPr="00F53989">
        <w:t xml:space="preserve"> s’affichera. </w:t>
      </w:r>
    </w:p>
    <w:p w:rsidR="00287A31" w:rsidRPr="00F53989" w:rsidRDefault="00287A31" w:rsidP="00370B5E">
      <w:pPr>
        <w:pStyle w:val="a8"/>
        <w:widowControl/>
        <w:numPr>
          <w:ilvl w:val="0"/>
          <w:numId w:val="7"/>
        </w:numPr>
        <w:autoSpaceDE w:val="0"/>
        <w:ind w:left="436" w:rightChars="0" w:right="0" w:hanging="436"/>
        <w:rPr>
          <w:rFonts w:cs="Arial"/>
          <w:spacing w:val="0"/>
          <w:sz w:val="21"/>
          <w:szCs w:val="21"/>
        </w:rPr>
      </w:pPr>
      <w:r w:rsidRPr="00F53989">
        <w:rPr>
          <w:spacing w:val="0"/>
          <w:sz w:val="21"/>
        </w:rPr>
        <w:t>Sortie d’alarme (Alarm out) : en cas d’alarme, le périphérique d’alarme est activé.</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Verrouillage (Latch) : en cas de détection de franchissement de ligne, la détection est retardée automatiquement d’un délai spécifié. La valeur va de 1 s à 300 s</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Afficher un message (Show message) : si vous activez cette fonction, une fenêtre de message apparaîtra pour vous avertir sur l’écran de l’hôte local.</w:t>
      </w:r>
    </w:p>
    <w:p w:rsidR="00287A31" w:rsidRPr="00F53989" w:rsidRDefault="00287A31" w:rsidP="00370B5E">
      <w:pPr>
        <w:widowControl/>
        <w:numPr>
          <w:ilvl w:val="0"/>
          <w:numId w:val="7"/>
        </w:numPr>
        <w:ind w:left="436" w:hanging="436"/>
        <w:rPr>
          <w:rFonts w:cs="Arial"/>
          <w:kern w:val="56"/>
          <w:szCs w:val="21"/>
        </w:rPr>
      </w:pPr>
      <w:r w:rsidRPr="00F53989">
        <w:t>Téléchargement d’alarme (Alarm upload) : si vous activez cette fonction, le système téléchargera un signal d’alarme sur le réseau (y compris le centre d’alarme).</w:t>
      </w:r>
    </w:p>
    <w:p w:rsidR="00287A31" w:rsidRPr="00F53989" w:rsidRDefault="00287A31" w:rsidP="00370B5E">
      <w:pPr>
        <w:pStyle w:val="a8"/>
        <w:widowControl/>
        <w:numPr>
          <w:ilvl w:val="0"/>
          <w:numId w:val="7"/>
        </w:numPr>
        <w:ind w:left="436" w:rightChars="0" w:right="0" w:hanging="436"/>
        <w:rPr>
          <w:rFonts w:cs="Arial"/>
          <w:spacing w:val="0"/>
          <w:sz w:val="21"/>
          <w:szCs w:val="21"/>
        </w:rPr>
      </w:pPr>
      <w:r w:rsidRPr="00F53989">
        <w:rPr>
          <w:spacing w:val="0"/>
          <w:sz w:val="21"/>
        </w:rPr>
        <w:t xml:space="preserve">Envoi un e-mail (Send email) : en cas d’alarme, un message d’alerte vous sera envoyé. </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 xml:space="preserve">Enregistrer le canal (Record channel) : dès qu’une alarme se produit, l’enregistrement du canal où la détection de franchissement de ligne s’est produite est automatiquement activé. Veuillez vérifier que l’enregistrement intelligent dans l’interface de planification (Menu principal-&gt;Réglages-&gt;Planification [Main Menu-&gt;Setting-&gt;Schedule]) et l’enregistrement planifié dans l’interface d’enregistrement manuel (Menu Principal-&gt;Avancé-&gt;Enregistrement manuel [Main Menu-&gt;Advanced-&gt;Manual Record]) sont réglés. </w:t>
      </w:r>
    </w:p>
    <w:p w:rsidR="00287A31" w:rsidRPr="00F53989" w:rsidRDefault="00287A31" w:rsidP="00370B5E">
      <w:pPr>
        <w:pStyle w:val="a8"/>
        <w:widowControl/>
        <w:numPr>
          <w:ilvl w:val="0"/>
          <w:numId w:val="7"/>
        </w:numPr>
        <w:autoSpaceDE w:val="0"/>
        <w:ind w:left="436" w:rightChars="0" w:right="0" w:hanging="436"/>
        <w:rPr>
          <w:rFonts w:cs="Arial"/>
          <w:spacing w:val="0"/>
          <w:sz w:val="21"/>
          <w:szCs w:val="21"/>
        </w:rPr>
      </w:pPr>
      <w:r w:rsidRPr="00F53989">
        <w:rPr>
          <w:spacing w:val="0"/>
          <w:sz w:val="21"/>
        </w:rPr>
        <w:t xml:space="preserve">Activation PTZ (PTZ activation) : définissez ici les mouvements PTZ quand une alarme se produit. Accédez notamment aux préréglages, aux tours et aux motifs en cas d’alarme. Cliquez sur le bouton de sélection (Select) et l’interface illustrée dans la </w:t>
      </w:r>
      <w:r w:rsidRPr="00F53989">
        <w:rPr>
          <w:rFonts w:cs="Arial"/>
          <w:spacing w:val="0"/>
          <w:sz w:val="21"/>
          <w:szCs w:val="21"/>
        </w:rPr>
        <w:fldChar w:fldCharType="begin"/>
      </w:r>
      <w:r w:rsidRPr="00F53989">
        <w:rPr>
          <w:rFonts w:cs="Arial"/>
          <w:spacing w:val="0"/>
          <w:sz w:val="21"/>
          <w:szCs w:val="21"/>
        </w:rPr>
        <w:instrText xml:space="preserve"> REF _Ref265132759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4–91</w:t>
      </w:r>
      <w:r w:rsidRPr="00F53989">
        <w:rPr>
          <w:rFonts w:cs="Arial"/>
          <w:spacing w:val="0"/>
          <w:sz w:val="21"/>
          <w:szCs w:val="21"/>
        </w:rPr>
        <w:fldChar w:fldCharType="end"/>
      </w:r>
      <w:r w:rsidRPr="00F53989">
        <w:rPr>
          <w:spacing w:val="0"/>
          <w:sz w:val="21"/>
        </w:rPr>
        <w:t xml:space="preserve"> s’affichera.</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Délai d’enregistrement (Record delay) : l’enregistrement sera retardé du temps spécifié à la fin de l’alarme. La plage de valeurs est comprise entre 10 et 300 s.</w:t>
      </w:r>
    </w:p>
    <w:p w:rsidR="00287A31" w:rsidRPr="00F53989" w:rsidRDefault="00287A31" w:rsidP="00370B5E">
      <w:pPr>
        <w:pStyle w:val="a8"/>
        <w:widowControl/>
        <w:numPr>
          <w:ilvl w:val="0"/>
          <w:numId w:val="7"/>
        </w:numPr>
        <w:ind w:left="436" w:rightChars="0" w:right="0" w:hanging="436"/>
        <w:rPr>
          <w:rFonts w:cs="Arial"/>
          <w:spacing w:val="0"/>
          <w:sz w:val="21"/>
          <w:szCs w:val="21"/>
        </w:rPr>
      </w:pPr>
      <w:r w:rsidRPr="00F53989">
        <w:rPr>
          <w:spacing w:val="0"/>
          <w:sz w:val="21"/>
        </w:rPr>
        <w:t xml:space="preserve">Tour : activez la fonction de tour quand une alarme se produit. Le système prend en charge le tour dans une fenêtre. </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Instantané (Snapshot) : activez cette fonction pour capturer une image quand une alarme par détection de mouvement se produit.</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Avertisseur (Buzzer) : mettez en surbrillance l’icône pour activer cette fonction. L’avertisseur émettra des bips en cas d’alarme.</w:t>
      </w:r>
    </w:p>
    <w:p w:rsidR="00287A31"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1FA8B686" wp14:editId="266EED6D">
            <wp:extent cx="3733800" cy="280035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55" cstate="print">
                      <a:extLst>
                        <a:ext uri="{28A0092B-C50C-407E-A947-70E740481C1C}">
                          <a14:useLocalDpi xmlns:a14="http://schemas.microsoft.com/office/drawing/2010/main" val="0"/>
                        </a:ext>
                      </a:extLst>
                    </a:blip>
                    <a:stretch>
                      <a:fillRect/>
                    </a:stretch>
                  </pic:blipFill>
                  <pic:spPr bwMode="auto">
                    <a:xfrm>
                      <a:off x="0" y="0"/>
                      <a:ext cx="3733800" cy="2800350"/>
                    </a:xfrm>
                    <a:prstGeom prst="rect">
                      <a:avLst/>
                    </a:prstGeom>
                    <a:noFill/>
                    <a:ln>
                      <a:noFill/>
                    </a:ln>
                  </pic:spPr>
                </pic:pic>
              </a:graphicData>
            </a:graphic>
          </wp:inline>
        </w:drawing>
      </w:r>
    </w:p>
    <w:p w:rsidR="00287A31" w:rsidRPr="00F53989" w:rsidRDefault="00287A31"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99</w:t>
      </w:r>
      <w:r w:rsidR="001C32DE">
        <w:rPr>
          <w:noProof/>
        </w:rPr>
        <w:fldChar w:fldCharType="end"/>
      </w:r>
    </w:p>
    <w:p w:rsidR="00287A31" w:rsidRPr="00F53989" w:rsidRDefault="0043309E" w:rsidP="00073F6D">
      <w:pPr>
        <w:keepNext/>
        <w:jc w:val="center"/>
        <w:rPr>
          <w:rFonts w:cs="Arial"/>
        </w:rPr>
      </w:pPr>
      <w:r w:rsidRPr="00F53989">
        <w:rPr>
          <w:rFonts w:cs="Arial"/>
          <w:noProof/>
          <w:lang w:val="en-US" w:eastAsia="zh-CN" w:bidi="ar-SA"/>
        </w:rPr>
        <w:drawing>
          <wp:inline distT="0" distB="0" distL="0" distR="0" wp14:anchorId="089731AA" wp14:editId="2B58E9AD">
            <wp:extent cx="3683000" cy="2762250"/>
            <wp:effectExtent l="0" t="0" r="0"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md3"/>
                    <pic:cNvPicPr>
                      <a:picLocks noChangeAspect="1" noChangeArrowheads="1"/>
                    </pic:cNvPicPr>
                  </pic:nvPicPr>
                  <pic:blipFill>
                    <a:blip r:embed="rId202" cstate="print">
                      <a:extLst>
                        <a:ext uri="{28A0092B-C50C-407E-A947-70E740481C1C}">
                          <a14:useLocalDpi xmlns:a14="http://schemas.microsoft.com/office/drawing/2010/main" val="0"/>
                        </a:ext>
                      </a:extLst>
                    </a:blip>
                    <a:stretch>
                      <a:fillRect/>
                    </a:stretch>
                  </pic:blipFill>
                  <pic:spPr bwMode="auto">
                    <a:xfrm>
                      <a:off x="0" y="0"/>
                      <a:ext cx="3683000" cy="2762250"/>
                    </a:xfrm>
                    <a:prstGeom prst="rect">
                      <a:avLst/>
                    </a:prstGeom>
                    <a:noFill/>
                    <a:ln>
                      <a:noFill/>
                    </a:ln>
                  </pic:spPr>
                </pic:pic>
              </a:graphicData>
            </a:graphic>
          </wp:inline>
        </w:drawing>
      </w:r>
    </w:p>
    <w:p w:rsidR="00287A31" w:rsidRPr="00F53989" w:rsidRDefault="00287A31"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100</w:t>
      </w:r>
      <w:r w:rsidR="001C32DE">
        <w:rPr>
          <w:noProof/>
        </w:rPr>
        <w:fldChar w:fldCharType="end"/>
      </w:r>
    </w:p>
    <w:p w:rsidR="00287A31"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D095E0E" wp14:editId="3B69E826">
            <wp:extent cx="4114800" cy="3086100"/>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md6"/>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4114800" cy="3086100"/>
                    </a:xfrm>
                    <a:prstGeom prst="rect">
                      <a:avLst/>
                    </a:prstGeom>
                    <a:noFill/>
                    <a:ln>
                      <a:noFill/>
                    </a:ln>
                  </pic:spPr>
                </pic:pic>
              </a:graphicData>
            </a:graphic>
          </wp:inline>
        </w:drawing>
      </w:r>
    </w:p>
    <w:p w:rsidR="00287A31" w:rsidRPr="00F53989" w:rsidRDefault="00287A31" w:rsidP="007E1482">
      <w:pPr>
        <w:pStyle w:val="a7"/>
        <w:spacing w:before="120" w:after="120"/>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101</w:t>
      </w:r>
      <w:r w:rsidR="001C32DE">
        <w:rPr>
          <w:noProof/>
        </w:rPr>
        <w:fldChar w:fldCharType="end"/>
      </w:r>
    </w:p>
    <w:p w:rsidR="00287A31" w:rsidRPr="00F53989" w:rsidRDefault="00997CCA" w:rsidP="00997CCA">
      <w:pPr>
        <w:pStyle w:val="41"/>
      </w:pPr>
      <w:bookmarkStart w:id="498" w:name="_Toc441592297"/>
      <w:bookmarkStart w:id="499" w:name="_Toc444017980"/>
      <w:r w:rsidRPr="00F53989">
        <w:t>Intrusion (Zone à double détection) (en option)</w:t>
      </w:r>
      <w:bookmarkEnd w:id="498"/>
      <w:bookmarkEnd w:id="499"/>
      <w:r w:rsidRPr="00F53989">
        <w:t xml:space="preserve"> </w:t>
      </w:r>
    </w:p>
    <w:p w:rsidR="00AF55F5" w:rsidRPr="00F53989" w:rsidRDefault="00AF55F5" w:rsidP="00424AB7">
      <w:pPr>
        <w:rPr>
          <w:rFonts w:cs="Arial"/>
          <w:b/>
          <w:szCs w:val="21"/>
        </w:rPr>
      </w:pPr>
      <w:r w:rsidRPr="00F53989">
        <w:rPr>
          <w:b/>
        </w:rPr>
        <w:t>Veuillez vous assurer que la caméra réseau est connectée, sans quoi, vous ne pourrez pas utiliser la fonction IVS !</w:t>
      </w:r>
    </w:p>
    <w:p w:rsidR="00287A31" w:rsidRPr="00F53989" w:rsidRDefault="00287A31" w:rsidP="00424AB7">
      <w:pPr>
        <w:rPr>
          <w:rFonts w:cs="Arial"/>
          <w:szCs w:val="21"/>
        </w:rPr>
      </w:pPr>
      <w:r w:rsidRPr="00F53989">
        <w:t>Une alarme se produit dès qu’un objet ou une personne entre dans ou sort de la zone dans la direction spécifiée.</w:t>
      </w:r>
    </w:p>
    <w:p w:rsidR="00287A31" w:rsidRPr="00F53989" w:rsidRDefault="00287A31" w:rsidP="0069591D">
      <w:r w:rsidRPr="00F53989">
        <w:t xml:space="preserve">Depuis Menu principal-&gt;Réglages-&gt;Événement-&gt;IVS-&gt;Intrusion (Main menu-&gt;Setting-&gt;Event-&gt;IVS-&gt;Intrusion), vous pouvez accéder à l’interface illustrée ci-dessous. Voir </w:t>
      </w:r>
      <w:r w:rsidRPr="00F53989">
        <w:fldChar w:fldCharType="begin"/>
      </w:r>
      <w:r w:rsidRPr="00F53989">
        <w:instrText xml:space="preserve"> REF _Ref391366521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102</w:t>
      </w:r>
      <w:r w:rsidRPr="00F53989">
        <w:fldChar w:fldCharType="end"/>
      </w:r>
      <w:r w:rsidRPr="00F53989">
        <w:t>.</w:t>
      </w:r>
    </w:p>
    <w:p w:rsidR="00287A31" w:rsidRPr="00F53989" w:rsidRDefault="0043309E" w:rsidP="00287A31">
      <w:pPr>
        <w:jc w:val="center"/>
        <w:rPr>
          <w:rFonts w:eastAsia="黑体" w:cs="Arial"/>
          <w:b/>
          <w:bCs/>
        </w:rPr>
      </w:pPr>
      <w:r w:rsidRPr="00F53989">
        <w:rPr>
          <w:rFonts w:cs="Arial"/>
          <w:noProof/>
          <w:lang w:val="en-US" w:eastAsia="zh-CN" w:bidi="ar-SA"/>
        </w:rPr>
        <w:drawing>
          <wp:inline distT="0" distB="0" distL="0" distR="0" wp14:anchorId="68FBC1F5" wp14:editId="1D4CD123">
            <wp:extent cx="4952010" cy="3714008"/>
            <wp:effectExtent l="0" t="0" r="1270" b="127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0" y="0"/>
                      <a:ext cx="4946171" cy="3709629"/>
                    </a:xfrm>
                    <a:prstGeom prst="rect">
                      <a:avLst/>
                    </a:prstGeom>
                    <a:noFill/>
                    <a:ln>
                      <a:noFill/>
                    </a:ln>
                  </pic:spPr>
                </pic:pic>
              </a:graphicData>
            </a:graphic>
          </wp:inline>
        </w:drawing>
      </w:r>
    </w:p>
    <w:p w:rsidR="00287A31" w:rsidRPr="00F53989" w:rsidRDefault="00287A31" w:rsidP="007E1482">
      <w:pPr>
        <w:pStyle w:val="a7"/>
        <w:spacing w:before="120" w:after="120"/>
        <w:jc w:val="center"/>
      </w:pPr>
      <w:bookmarkStart w:id="500" w:name="_Ref39136652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102</w:t>
      </w:r>
      <w:r w:rsidR="001C32DE">
        <w:rPr>
          <w:noProof/>
        </w:rPr>
        <w:fldChar w:fldCharType="end"/>
      </w:r>
      <w:bookmarkEnd w:id="500"/>
      <w:r w:rsidRPr="00F53989">
        <w:t xml:space="preserve"> </w:t>
      </w:r>
    </w:p>
    <w:p w:rsidR="00287A31" w:rsidRPr="00F53989" w:rsidRDefault="00287A31" w:rsidP="00424AB7">
      <w:pPr>
        <w:rPr>
          <w:rFonts w:cs="Arial"/>
          <w:szCs w:val="21"/>
        </w:rPr>
      </w:pPr>
      <w:r w:rsidRPr="00F53989">
        <w:lastRenderedPageBreak/>
        <w:t xml:space="preserve">Cochez la case pour activer (Enable) la fonction de détection d’intrusion. </w:t>
      </w:r>
    </w:p>
    <w:p w:rsidR="00287A31" w:rsidRPr="00F53989" w:rsidRDefault="00287A31" w:rsidP="0069591D">
      <w:r w:rsidRPr="00F53989">
        <w:t xml:space="preserve">Cliquez sur le bouton Régler (Rule set) pour définir la zone. Voir </w:t>
      </w:r>
      <w:r w:rsidRPr="00F53989">
        <w:fldChar w:fldCharType="begin"/>
      </w:r>
      <w:r w:rsidRPr="00F53989">
        <w:instrText xml:space="preserve"> REF _Ref391366568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103</w:t>
      </w:r>
      <w:r w:rsidRPr="00F53989">
        <w:fldChar w:fldCharType="end"/>
      </w:r>
      <w:r w:rsidRPr="00F53989">
        <w:t>.</w:t>
      </w:r>
    </w:p>
    <w:p w:rsidR="00287A31" w:rsidRPr="00F53989" w:rsidRDefault="0043309E" w:rsidP="00073F6D">
      <w:pPr>
        <w:keepNext/>
        <w:jc w:val="center"/>
        <w:rPr>
          <w:rFonts w:cs="Arial"/>
          <w:noProof/>
        </w:rPr>
      </w:pPr>
      <w:r w:rsidRPr="00F53989">
        <w:rPr>
          <w:rFonts w:cs="Arial"/>
          <w:noProof/>
          <w:lang w:val="en-US" w:eastAsia="zh-CN" w:bidi="ar-SA"/>
        </w:rPr>
        <w:drawing>
          <wp:inline distT="0" distB="0" distL="0" distR="0" wp14:anchorId="26FFEC3B" wp14:editId="431655F8">
            <wp:extent cx="4210050" cy="1866900"/>
            <wp:effectExtent l="0" t="0" r="0" b="0"/>
            <wp:docPr id="300" name="图片 300" descr="intr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intru1"/>
                    <pic:cNvPicPr>
                      <a:picLocks noChangeAspect="1" noChangeArrowheads="1"/>
                    </pic:cNvPicPr>
                  </pic:nvPicPr>
                  <pic:blipFill>
                    <a:blip r:embed="rId257" cstate="print">
                      <a:extLst>
                        <a:ext uri="{28A0092B-C50C-407E-A947-70E740481C1C}">
                          <a14:useLocalDpi xmlns:a14="http://schemas.microsoft.com/office/drawing/2010/main" val="0"/>
                        </a:ext>
                      </a:extLst>
                    </a:blip>
                    <a:srcRect r="4732" b="47205"/>
                    <a:stretch>
                      <a:fillRect/>
                    </a:stretch>
                  </pic:blipFill>
                  <pic:spPr bwMode="auto">
                    <a:xfrm>
                      <a:off x="0" y="0"/>
                      <a:ext cx="4210050" cy="1866900"/>
                    </a:xfrm>
                    <a:prstGeom prst="rect">
                      <a:avLst/>
                    </a:prstGeom>
                    <a:noFill/>
                    <a:ln>
                      <a:noFill/>
                    </a:ln>
                  </pic:spPr>
                </pic:pic>
              </a:graphicData>
            </a:graphic>
          </wp:inline>
        </w:drawing>
      </w:r>
    </w:p>
    <w:p w:rsidR="00287A31" w:rsidRPr="00F53989" w:rsidRDefault="00287A31" w:rsidP="00073F6D">
      <w:pPr>
        <w:pStyle w:val="a7"/>
        <w:jc w:val="center"/>
      </w:pPr>
      <w:bookmarkStart w:id="501" w:name="_Ref39136656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103</w:t>
      </w:r>
      <w:r w:rsidR="001C32DE">
        <w:rPr>
          <w:noProof/>
        </w:rPr>
        <w:fldChar w:fldCharType="end"/>
      </w:r>
      <w:bookmarkEnd w:id="501"/>
      <w:r w:rsidRPr="00F53989">
        <w:t xml:space="preserve"> </w:t>
      </w:r>
    </w:p>
    <w:p w:rsidR="00287A31" w:rsidRPr="00F53989" w:rsidRDefault="00287A31" w:rsidP="00424AB7">
      <w:pPr>
        <w:rPr>
          <w:rFonts w:cs="Arial"/>
          <w:szCs w:val="21"/>
        </w:rPr>
      </w:pPr>
      <w:r w:rsidRPr="00F53989">
        <w:t xml:space="preserve">Sélectionnez un numéro de zone (Area 1/2/3/4) et une direction, puis saisissez un nom de règle personnalisé. </w:t>
      </w:r>
    </w:p>
    <w:p w:rsidR="00287A31" w:rsidRPr="00F53989" w:rsidRDefault="00287A31" w:rsidP="00B23C72">
      <w:pPr>
        <w:numPr>
          <w:ilvl w:val="0"/>
          <w:numId w:val="124"/>
        </w:numPr>
        <w:rPr>
          <w:rFonts w:cs="Arial"/>
          <w:szCs w:val="21"/>
        </w:rPr>
      </w:pPr>
      <w:r w:rsidRPr="00F53989">
        <w:t xml:space="preserve">Zone 1/2/3/4 (Area1/2/3/4) : quatre zones sont possibles. Chaque numéro indique une zone. </w:t>
      </w:r>
    </w:p>
    <w:p w:rsidR="00287A31" w:rsidRPr="00F53989" w:rsidRDefault="00287A31" w:rsidP="00B23C72">
      <w:pPr>
        <w:numPr>
          <w:ilvl w:val="0"/>
          <w:numId w:val="124"/>
        </w:numPr>
        <w:rPr>
          <w:rFonts w:cs="Arial"/>
          <w:szCs w:val="21"/>
        </w:rPr>
      </w:pPr>
      <w:r w:rsidRPr="00F53989">
        <w:t>Direction (</w:t>
      </w:r>
      <w:r w:rsidRPr="00F53989">
        <w:rPr>
          <w:rFonts w:cs="Arial"/>
          <w:noProof/>
          <w:szCs w:val="21"/>
          <w:lang w:val="en-US" w:eastAsia="zh-CN" w:bidi="ar-SA"/>
        </w:rPr>
        <w:drawing>
          <wp:inline distT="0" distB="0" distL="0" distR="0" wp14:anchorId="4AECF052" wp14:editId="7ECC62D6">
            <wp:extent cx="419100" cy="419100"/>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r w:rsidRPr="00F53989">
        <w:t>/</w:t>
      </w:r>
      <w:r w:rsidRPr="00F53989">
        <w:rPr>
          <w:rFonts w:cs="Arial"/>
          <w:noProof/>
          <w:szCs w:val="21"/>
          <w:lang w:val="en-US" w:eastAsia="zh-CN" w:bidi="ar-SA"/>
        </w:rPr>
        <w:drawing>
          <wp:inline distT="0" distB="0" distL="0" distR="0" wp14:anchorId="01F89EE9" wp14:editId="39F50B2A">
            <wp:extent cx="438150" cy="438150"/>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F53989">
        <w:t>/</w:t>
      </w:r>
      <w:r w:rsidRPr="00F53989">
        <w:rPr>
          <w:rFonts w:cs="Arial"/>
          <w:noProof/>
          <w:szCs w:val="21"/>
          <w:lang w:val="en-US" w:eastAsia="zh-CN" w:bidi="ar-SA"/>
        </w:rPr>
        <w:drawing>
          <wp:inline distT="0" distB="0" distL="0" distR="0" wp14:anchorId="08BA1EC8" wp14:editId="673BA4F0">
            <wp:extent cx="533400" cy="438150"/>
            <wp:effectExtent l="0" t="0" r="0"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33400" cy="438150"/>
                    </a:xfrm>
                    <a:prstGeom prst="rect">
                      <a:avLst/>
                    </a:prstGeom>
                    <a:noFill/>
                    <a:ln>
                      <a:noFill/>
                    </a:ln>
                  </pic:spPr>
                </pic:pic>
              </a:graphicData>
            </a:graphic>
          </wp:inline>
        </w:drawing>
      </w:r>
      <w:r w:rsidRPr="00F53989">
        <w:t xml:space="preserve">) : Une alarme se produit dès qu’un objet ou une personne entre dans ou sort (ou les deux) de la zone. </w:t>
      </w:r>
    </w:p>
    <w:p w:rsidR="00287A31" w:rsidRPr="00F53989" w:rsidRDefault="00287A31" w:rsidP="00424AB7">
      <w:pPr>
        <w:rPr>
          <w:rFonts w:cs="Arial"/>
          <w:szCs w:val="21"/>
        </w:rPr>
      </w:pPr>
      <w:r w:rsidRPr="00F53989">
        <w:t xml:space="preserve">Tracez maintenant une règle. Cliquez avec le bouton gauche de la souris pour tracer d’abord une ligne, puis cliquez avec le bouton droit de la souris pour tracer une autre ligne afin de tracer un rectangle. Cliquez avec le bouton droit de la souris pour quitter. </w:t>
      </w:r>
    </w:p>
    <w:p w:rsidR="00287A31" w:rsidRPr="00F53989" w:rsidRDefault="00287A31" w:rsidP="00424AB7">
      <w:pPr>
        <w:rPr>
          <w:rFonts w:cs="Arial"/>
          <w:szCs w:val="21"/>
        </w:rPr>
      </w:pPr>
      <w:r w:rsidRPr="00F53989">
        <w:t xml:space="preserve">Cliquez sur le bouton OK pour terminer la règle. </w:t>
      </w:r>
    </w:p>
    <w:p w:rsidR="00287A31" w:rsidRPr="00F53989" w:rsidRDefault="00287A31" w:rsidP="00424AB7">
      <w:pPr>
        <w:rPr>
          <w:rFonts w:cs="Arial"/>
          <w:b/>
          <w:szCs w:val="21"/>
        </w:rPr>
      </w:pPr>
      <w:r w:rsidRPr="00F53989">
        <w:rPr>
          <w:b/>
        </w:rPr>
        <w:t>Conseils</w:t>
      </w:r>
    </w:p>
    <w:p w:rsidR="00287A31" w:rsidRPr="00F53989" w:rsidRDefault="00287A31" w:rsidP="00424AB7">
      <w:pPr>
        <w:rPr>
          <w:rFonts w:cs="Arial"/>
          <w:szCs w:val="21"/>
        </w:rPr>
      </w:pPr>
      <w:r w:rsidRPr="00F53989">
        <w:t xml:space="preserve">Cliquez sur </w:t>
      </w:r>
      <w:r w:rsidRPr="00F53989">
        <w:rPr>
          <w:rFonts w:cs="Arial"/>
          <w:noProof/>
          <w:szCs w:val="21"/>
          <w:lang w:val="en-US" w:eastAsia="zh-CN" w:bidi="ar-SA"/>
        </w:rPr>
        <w:drawing>
          <wp:inline distT="0" distB="0" distL="0" distR="0" wp14:anchorId="7633738F" wp14:editId="2EE53621">
            <wp:extent cx="171450" cy="171450"/>
            <wp:effectExtent l="0" t="0" r="0" b="0"/>
            <wp:docPr id="304"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F53989">
        <w:t xml:space="preserve"> pour supprimer la règle sélectionnée. </w:t>
      </w:r>
    </w:p>
    <w:p w:rsidR="00287A31" w:rsidRPr="00F53989" w:rsidRDefault="00287A31" w:rsidP="00B33831">
      <w:pPr>
        <w:rPr>
          <w:rFonts w:cs="Arial"/>
          <w:szCs w:val="21"/>
        </w:rPr>
      </w:pPr>
      <w:r w:rsidRPr="00F53989">
        <w:t xml:space="preserve">Reportez-vous au chapitre </w:t>
      </w:r>
      <w:r w:rsidR="00B33831">
        <w:fldChar w:fldCharType="begin"/>
      </w:r>
      <w:r w:rsidR="00B33831">
        <w:instrText xml:space="preserve"> REF _Ref444002541 \r \h </w:instrText>
      </w:r>
      <w:r w:rsidR="00B33831">
        <w:fldChar w:fldCharType="separate"/>
      </w:r>
      <w:r w:rsidR="001C32DE">
        <w:rPr>
          <w:cs/>
        </w:rPr>
        <w:t>‎</w:t>
      </w:r>
      <w:r w:rsidR="001C32DE">
        <w:t>4.13.2.1</w:t>
      </w:r>
      <w:r w:rsidR="00B33831">
        <w:fldChar w:fldCharType="end"/>
      </w:r>
      <w:r w:rsidRPr="00F53989">
        <w:t xml:space="preserve"> pour régler les autres paramètres. </w:t>
      </w:r>
    </w:p>
    <w:p w:rsidR="00287A31" w:rsidRPr="00F53989" w:rsidRDefault="00287A31" w:rsidP="00424AB7">
      <w:pPr>
        <w:rPr>
          <w:rFonts w:cs="Arial"/>
        </w:rPr>
      </w:pPr>
    </w:p>
    <w:p w:rsidR="00287A31" w:rsidRPr="00F53989" w:rsidRDefault="007016E3" w:rsidP="007016E3">
      <w:pPr>
        <w:pStyle w:val="41"/>
      </w:pPr>
      <w:bookmarkStart w:id="502" w:name="_Toc441592298"/>
      <w:bookmarkStart w:id="503" w:name="_Toc444017981"/>
      <w:r w:rsidRPr="00F53989">
        <w:t>Détection d’objet (en option)</w:t>
      </w:r>
      <w:bookmarkEnd w:id="502"/>
      <w:bookmarkEnd w:id="503"/>
      <w:r w:rsidRPr="00F53989">
        <w:t xml:space="preserve"> </w:t>
      </w:r>
    </w:p>
    <w:p w:rsidR="00AF55F5" w:rsidRPr="00F53989" w:rsidRDefault="00AF55F5" w:rsidP="00B23C72">
      <w:pPr>
        <w:numPr>
          <w:ilvl w:val="0"/>
          <w:numId w:val="126"/>
        </w:numPr>
        <w:rPr>
          <w:rFonts w:cs="Arial"/>
          <w:b/>
          <w:szCs w:val="21"/>
        </w:rPr>
      </w:pPr>
      <w:r w:rsidRPr="00F53989">
        <w:rPr>
          <w:b/>
        </w:rPr>
        <w:t>Veuillez vous assurer que la caméra réseau est connectée, sans quoi, vous ne pourrez pas utiliser la fonction IVS !</w:t>
      </w:r>
    </w:p>
    <w:p w:rsidR="00287A31" w:rsidRPr="00F53989" w:rsidRDefault="002A045D" w:rsidP="00B23C72">
      <w:pPr>
        <w:numPr>
          <w:ilvl w:val="0"/>
          <w:numId w:val="126"/>
        </w:numPr>
        <w:rPr>
          <w:rFonts w:cs="Arial"/>
          <w:b/>
          <w:szCs w:val="21"/>
        </w:rPr>
      </w:pPr>
      <w:r w:rsidRPr="00F53989">
        <w:rPr>
          <w:b/>
        </w:rPr>
        <w:t xml:space="preserve">La détection d’objet et l’intrusion ne peuvent pas être activées en même temps pour le même canal. </w:t>
      </w:r>
    </w:p>
    <w:p w:rsidR="00287A31" w:rsidRPr="00F53989" w:rsidRDefault="00287A31" w:rsidP="00424AB7">
      <w:pPr>
        <w:rPr>
          <w:rFonts w:cs="Arial"/>
          <w:szCs w:val="21"/>
        </w:rPr>
      </w:pPr>
      <w:r w:rsidRPr="00F53989">
        <w:t xml:space="preserve">Une alarme se produit dès qu’un objet manquant/abandonné est détecté. </w:t>
      </w:r>
    </w:p>
    <w:p w:rsidR="00287A31" w:rsidRPr="00F53989" w:rsidRDefault="00287A31" w:rsidP="0069591D">
      <w:r w:rsidRPr="00F53989">
        <w:t xml:space="preserve">Depuis Menu principal-&gt;Réglages-&gt;Événement-&gt;IVS-&gt;Objet (Main menu-&gt;Setting-&gt;Event-&gt;IVS-&gt;Object), vous pouvez accéder à l’interface illustrée ci-dessous. Voir </w:t>
      </w:r>
      <w:r w:rsidRPr="00F53989">
        <w:fldChar w:fldCharType="begin"/>
      </w:r>
      <w:r w:rsidRPr="00F53989">
        <w:instrText xml:space="preserve"> REF _Ref391305617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104</w:t>
      </w:r>
      <w:r w:rsidRPr="00F53989">
        <w:fldChar w:fldCharType="end"/>
      </w:r>
      <w:r w:rsidRPr="00F53989">
        <w:t>.</w:t>
      </w:r>
    </w:p>
    <w:p w:rsidR="00287A31" w:rsidRPr="00F53989" w:rsidRDefault="0043309E" w:rsidP="00287A31">
      <w:pPr>
        <w:jc w:val="center"/>
        <w:rPr>
          <w:rFonts w:eastAsia="黑体" w:cs="Arial"/>
          <w:b/>
          <w:bCs/>
        </w:rPr>
      </w:pPr>
      <w:r w:rsidRPr="00F53989">
        <w:rPr>
          <w:rFonts w:cs="Arial"/>
          <w:noProof/>
          <w:lang w:val="en-US" w:eastAsia="zh-CN" w:bidi="ar-SA"/>
        </w:rPr>
        <w:lastRenderedPageBreak/>
        <w:drawing>
          <wp:inline distT="0" distB="0" distL="0" distR="0" wp14:anchorId="2A5A4929" wp14:editId="64B57412">
            <wp:extent cx="4972050" cy="3729037"/>
            <wp:effectExtent l="0" t="0" r="0" b="508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0" y="0"/>
                      <a:ext cx="4972050" cy="3729037"/>
                    </a:xfrm>
                    <a:prstGeom prst="rect">
                      <a:avLst/>
                    </a:prstGeom>
                    <a:noFill/>
                    <a:ln>
                      <a:noFill/>
                    </a:ln>
                  </pic:spPr>
                </pic:pic>
              </a:graphicData>
            </a:graphic>
          </wp:inline>
        </w:drawing>
      </w:r>
    </w:p>
    <w:p w:rsidR="00287A31" w:rsidRPr="00F53989" w:rsidRDefault="00287A31" w:rsidP="00073F6D">
      <w:pPr>
        <w:pStyle w:val="a7"/>
        <w:jc w:val="center"/>
      </w:pPr>
      <w:bookmarkStart w:id="504" w:name="_Ref39130561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104</w:t>
      </w:r>
      <w:r w:rsidR="001C32DE">
        <w:rPr>
          <w:noProof/>
        </w:rPr>
        <w:fldChar w:fldCharType="end"/>
      </w:r>
      <w:bookmarkEnd w:id="504"/>
      <w:r w:rsidRPr="00F53989">
        <w:t xml:space="preserve"> </w:t>
      </w:r>
    </w:p>
    <w:p w:rsidR="00287A31" w:rsidRPr="00F53989" w:rsidRDefault="00287A31" w:rsidP="00424AB7">
      <w:pPr>
        <w:rPr>
          <w:rFonts w:cs="Arial"/>
          <w:szCs w:val="21"/>
        </w:rPr>
      </w:pPr>
      <w:r w:rsidRPr="00F53989">
        <w:t xml:space="preserve">Cochez la case pour activer (Enable) la fonction de protection d’objet. </w:t>
      </w:r>
    </w:p>
    <w:p w:rsidR="00287A31" w:rsidRPr="00F53989" w:rsidRDefault="00287A31" w:rsidP="00424AB7">
      <w:pPr>
        <w:rPr>
          <w:rFonts w:cs="Arial"/>
          <w:szCs w:val="21"/>
        </w:rPr>
      </w:pPr>
      <w:r w:rsidRPr="00F53989">
        <w:t xml:space="preserve">Cliquez sur le bouton Régler (Rule set) pour définir les contours d’un objet. </w:t>
      </w:r>
    </w:p>
    <w:p w:rsidR="00287A31" w:rsidRPr="00F53989" w:rsidRDefault="0043309E" w:rsidP="00073F6D">
      <w:pPr>
        <w:keepNext/>
        <w:jc w:val="center"/>
        <w:rPr>
          <w:rFonts w:cs="Arial"/>
          <w:noProof/>
        </w:rPr>
      </w:pPr>
      <w:r w:rsidRPr="00F53989">
        <w:rPr>
          <w:rFonts w:cs="Arial"/>
          <w:noProof/>
          <w:lang w:val="en-US" w:eastAsia="zh-CN" w:bidi="ar-SA"/>
        </w:rPr>
        <w:drawing>
          <wp:inline distT="0" distB="0" distL="0" distR="0" wp14:anchorId="2032D000" wp14:editId="58625455">
            <wp:extent cx="5086350" cy="1828800"/>
            <wp:effectExtent l="0" t="0" r="0" b="0"/>
            <wp:docPr id="306" name="图片 306" descr="ob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obje"/>
                    <pic:cNvPicPr>
                      <a:picLocks noChangeAspect="1" noChangeArrowheads="1"/>
                    </pic:cNvPicPr>
                  </pic:nvPicPr>
                  <pic:blipFill>
                    <a:blip r:embed="rId262" cstate="print">
                      <a:extLst>
                        <a:ext uri="{28A0092B-C50C-407E-A947-70E740481C1C}">
                          <a14:useLocalDpi xmlns:a14="http://schemas.microsoft.com/office/drawing/2010/main" val="0"/>
                        </a:ext>
                      </a:extLst>
                    </a:blip>
                    <a:srcRect r="-3496" b="53275"/>
                    <a:stretch>
                      <a:fillRect/>
                    </a:stretch>
                  </pic:blipFill>
                  <pic:spPr bwMode="auto">
                    <a:xfrm>
                      <a:off x="0" y="0"/>
                      <a:ext cx="5086350" cy="1828800"/>
                    </a:xfrm>
                    <a:prstGeom prst="rect">
                      <a:avLst/>
                    </a:prstGeom>
                    <a:noFill/>
                    <a:ln>
                      <a:noFill/>
                    </a:ln>
                  </pic:spPr>
                </pic:pic>
              </a:graphicData>
            </a:graphic>
          </wp:inline>
        </w:drawing>
      </w:r>
    </w:p>
    <w:p w:rsidR="00287A31" w:rsidRPr="00F53989" w:rsidRDefault="00287A31"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105</w:t>
      </w:r>
      <w:r w:rsidR="001C32DE">
        <w:rPr>
          <w:noProof/>
        </w:rPr>
        <w:fldChar w:fldCharType="end"/>
      </w:r>
      <w:r w:rsidRPr="00F53989">
        <w:t xml:space="preserve"> </w:t>
      </w:r>
    </w:p>
    <w:p w:rsidR="00287A31" w:rsidRPr="00F53989" w:rsidRDefault="00287A31" w:rsidP="00424AB7">
      <w:pPr>
        <w:rPr>
          <w:rFonts w:cs="Arial"/>
          <w:szCs w:val="21"/>
        </w:rPr>
      </w:pPr>
      <w:r w:rsidRPr="00F53989">
        <w:t xml:space="preserve">Sélectionnez un numéro d’objet (Object 1/2/3/4) et une direction, puis saisissez un nom de règle personnalisé. </w:t>
      </w:r>
    </w:p>
    <w:p w:rsidR="00287A31" w:rsidRPr="00F53989" w:rsidRDefault="00287A31" w:rsidP="00B23C72">
      <w:pPr>
        <w:numPr>
          <w:ilvl w:val="0"/>
          <w:numId w:val="124"/>
        </w:numPr>
        <w:rPr>
          <w:rFonts w:cs="Arial"/>
          <w:szCs w:val="21"/>
        </w:rPr>
      </w:pPr>
      <w:r w:rsidRPr="00F53989">
        <w:t xml:space="preserve">Objet 1/2/3/4 (Object 1/2/3/4) : quatre zones sont possibles. Chaque numéro indique une zone. </w:t>
      </w:r>
    </w:p>
    <w:p w:rsidR="00287A31" w:rsidRPr="00F53989" w:rsidRDefault="00287A31" w:rsidP="00B23C72">
      <w:pPr>
        <w:numPr>
          <w:ilvl w:val="0"/>
          <w:numId w:val="124"/>
        </w:numPr>
        <w:rPr>
          <w:rFonts w:cs="Arial"/>
          <w:szCs w:val="21"/>
        </w:rPr>
      </w:pPr>
      <w:r w:rsidRPr="00F53989">
        <w:t>Direction (</w:t>
      </w:r>
      <w:r w:rsidRPr="00F53989">
        <w:rPr>
          <w:rFonts w:cs="Arial"/>
          <w:noProof/>
          <w:szCs w:val="21"/>
          <w:lang w:val="en-US" w:eastAsia="zh-CN" w:bidi="ar-SA"/>
        </w:rPr>
        <w:drawing>
          <wp:inline distT="0" distB="0" distL="0" distR="0" wp14:anchorId="4F4A33E5" wp14:editId="6CB5AB0F">
            <wp:extent cx="457200" cy="400050"/>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57200" cy="400050"/>
                    </a:xfrm>
                    <a:prstGeom prst="rect">
                      <a:avLst/>
                    </a:prstGeom>
                    <a:noFill/>
                    <a:ln>
                      <a:noFill/>
                    </a:ln>
                  </pic:spPr>
                </pic:pic>
              </a:graphicData>
            </a:graphic>
          </wp:inline>
        </w:drawing>
      </w:r>
      <w:r w:rsidRPr="00F53989">
        <w:t>/</w:t>
      </w:r>
      <w:r w:rsidRPr="00F53989">
        <w:rPr>
          <w:rFonts w:cs="Arial"/>
          <w:noProof/>
          <w:szCs w:val="21"/>
          <w:lang w:val="en-US" w:eastAsia="zh-CN" w:bidi="ar-SA"/>
        </w:rPr>
        <w:drawing>
          <wp:inline distT="0" distB="0" distL="0" distR="0" wp14:anchorId="10705A9C" wp14:editId="4150C566">
            <wp:extent cx="381000" cy="381000"/>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F53989">
        <w:t xml:space="preserve">) : Avec l’icône </w:t>
      </w:r>
      <w:r w:rsidRPr="00F53989">
        <w:rPr>
          <w:rFonts w:cs="Arial"/>
          <w:noProof/>
          <w:szCs w:val="21"/>
          <w:lang w:val="en-US" w:eastAsia="zh-CN" w:bidi="ar-SA"/>
        </w:rPr>
        <w:drawing>
          <wp:inline distT="0" distB="0" distL="0" distR="0" wp14:anchorId="52B1B2C5" wp14:editId="06240BCF">
            <wp:extent cx="457200" cy="40005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57200" cy="400050"/>
                    </a:xfrm>
                    <a:prstGeom prst="rect">
                      <a:avLst/>
                    </a:prstGeom>
                    <a:noFill/>
                    <a:ln>
                      <a:noFill/>
                    </a:ln>
                  </pic:spPr>
                </pic:pic>
              </a:graphicData>
            </a:graphic>
          </wp:inline>
        </w:drawing>
      </w:r>
      <w:r w:rsidRPr="00F53989">
        <w:t xml:space="preserve">, le système peut générer une alarme quand un objet est laissé dans cette zone pendant la durée spécifiée. l’icône </w:t>
      </w:r>
      <w:r w:rsidRPr="00F53989">
        <w:rPr>
          <w:rFonts w:cs="Arial"/>
          <w:noProof/>
          <w:szCs w:val="21"/>
          <w:lang w:val="en-US" w:eastAsia="zh-CN" w:bidi="ar-SA"/>
        </w:rPr>
        <w:drawing>
          <wp:inline distT="0" distB="0" distL="0" distR="0" wp14:anchorId="2FE5A851" wp14:editId="1876F409">
            <wp:extent cx="381000" cy="38100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F53989">
        <w:t xml:space="preserve"> permet de définir une alarme dans les cas où l’objet sort de la zone pendant une durée spécifiée.</w:t>
      </w:r>
    </w:p>
    <w:p w:rsidR="00287A31" w:rsidRPr="00F53989" w:rsidRDefault="00287A31" w:rsidP="00B23C72">
      <w:pPr>
        <w:numPr>
          <w:ilvl w:val="0"/>
          <w:numId w:val="124"/>
        </w:numPr>
        <w:rPr>
          <w:rFonts w:cs="Arial"/>
          <w:szCs w:val="21"/>
        </w:rPr>
      </w:pPr>
      <w:r w:rsidRPr="00F53989">
        <w:t xml:space="preserve">Période(Period) : Elle se réfère à la durée pendant laquelle l’objet est dans ou hors de la zone. </w:t>
      </w:r>
    </w:p>
    <w:p w:rsidR="00287A31" w:rsidRPr="00F53989" w:rsidRDefault="00287A31" w:rsidP="00424AB7">
      <w:pPr>
        <w:rPr>
          <w:rFonts w:cs="Arial"/>
          <w:szCs w:val="21"/>
        </w:rPr>
      </w:pPr>
      <w:r w:rsidRPr="00F53989">
        <w:lastRenderedPageBreak/>
        <w:t xml:space="preserve">Tracez maintenant une règle. Cliquez avec le bouton gauche de la souris pour tracer une ligne afin de tracer un rectangle complet. Cliquez avec le bouton droit de la souris pour quitter. </w:t>
      </w:r>
    </w:p>
    <w:p w:rsidR="00287A31" w:rsidRPr="00F53989" w:rsidRDefault="00287A31" w:rsidP="00424AB7">
      <w:pPr>
        <w:rPr>
          <w:rFonts w:cs="Arial"/>
          <w:szCs w:val="21"/>
        </w:rPr>
      </w:pPr>
      <w:r w:rsidRPr="00F53989">
        <w:t xml:space="preserve">Cliquez sur le bouton OK pour terminer la règle. </w:t>
      </w:r>
    </w:p>
    <w:p w:rsidR="00287A31" w:rsidRPr="00F53989" w:rsidRDefault="00287A31" w:rsidP="00424AB7">
      <w:pPr>
        <w:rPr>
          <w:rFonts w:cs="Arial"/>
          <w:b/>
          <w:szCs w:val="21"/>
        </w:rPr>
      </w:pPr>
      <w:r w:rsidRPr="00F53989">
        <w:rPr>
          <w:b/>
        </w:rPr>
        <w:t>Conseils</w:t>
      </w:r>
    </w:p>
    <w:p w:rsidR="00287A31" w:rsidRPr="00F53989" w:rsidRDefault="00287A31" w:rsidP="00424AB7">
      <w:pPr>
        <w:rPr>
          <w:rFonts w:cs="Arial"/>
          <w:szCs w:val="21"/>
        </w:rPr>
      </w:pPr>
      <w:r w:rsidRPr="00F53989">
        <w:t xml:space="preserve">Cliquez sur </w:t>
      </w:r>
      <w:r w:rsidRPr="00F53989">
        <w:rPr>
          <w:rFonts w:cs="Arial"/>
          <w:noProof/>
          <w:szCs w:val="21"/>
          <w:lang w:val="en-US" w:eastAsia="zh-CN" w:bidi="ar-SA"/>
        </w:rPr>
        <w:drawing>
          <wp:inline distT="0" distB="0" distL="0" distR="0" wp14:anchorId="267CB11F" wp14:editId="18A3C06A">
            <wp:extent cx="171450" cy="171450"/>
            <wp:effectExtent l="0" t="0" r="0" b="0"/>
            <wp:docPr id="311"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F53989">
        <w:t xml:space="preserve"> pour supprimer la règle sélectionnée. </w:t>
      </w:r>
    </w:p>
    <w:p w:rsidR="00287A31" w:rsidRPr="00F53989" w:rsidRDefault="00287A31" w:rsidP="00B33831">
      <w:pPr>
        <w:rPr>
          <w:rFonts w:cs="Arial"/>
          <w:szCs w:val="21"/>
        </w:rPr>
      </w:pPr>
      <w:r w:rsidRPr="00F53989">
        <w:t xml:space="preserve">Reportez-vous au chapitre </w:t>
      </w:r>
      <w:r w:rsidR="00B33831">
        <w:fldChar w:fldCharType="begin"/>
      </w:r>
      <w:r w:rsidR="00B33831">
        <w:instrText xml:space="preserve"> REF _Ref444002585 \r \h </w:instrText>
      </w:r>
      <w:r w:rsidR="00B33831">
        <w:fldChar w:fldCharType="separate"/>
      </w:r>
      <w:r w:rsidR="001C32DE">
        <w:rPr>
          <w:cs/>
        </w:rPr>
        <w:t>‎</w:t>
      </w:r>
      <w:r w:rsidR="001C32DE">
        <w:t>4.13.2.1</w:t>
      </w:r>
      <w:r w:rsidR="00B33831">
        <w:fldChar w:fldCharType="end"/>
      </w:r>
      <w:r w:rsidRPr="00F53989">
        <w:t xml:space="preserve"> pour régler les autres paramètres. </w:t>
      </w:r>
    </w:p>
    <w:p w:rsidR="00197419" w:rsidRPr="00F53989" w:rsidRDefault="00197419" w:rsidP="00424AB7">
      <w:pPr>
        <w:rPr>
          <w:rFonts w:cs="Arial"/>
          <w:szCs w:val="21"/>
        </w:rPr>
      </w:pPr>
    </w:p>
    <w:p w:rsidR="00287A31" w:rsidRPr="00F53989" w:rsidRDefault="007B18C9" w:rsidP="007B18C9">
      <w:pPr>
        <w:pStyle w:val="41"/>
      </w:pPr>
      <w:bookmarkStart w:id="505" w:name="_Toc441592299"/>
      <w:bookmarkStart w:id="506" w:name="_Toc444017982"/>
      <w:r w:rsidRPr="00F53989">
        <w:t>Changement de scène (en option)</w:t>
      </w:r>
      <w:bookmarkEnd w:id="505"/>
      <w:bookmarkEnd w:id="506"/>
      <w:r w:rsidRPr="00F53989">
        <w:t xml:space="preserve"> </w:t>
      </w:r>
    </w:p>
    <w:p w:rsidR="00AF55F5" w:rsidRPr="00F53989" w:rsidRDefault="00AF55F5" w:rsidP="00424AB7">
      <w:pPr>
        <w:rPr>
          <w:rFonts w:cs="Arial"/>
          <w:b/>
          <w:szCs w:val="21"/>
        </w:rPr>
      </w:pPr>
      <w:r w:rsidRPr="00F53989">
        <w:rPr>
          <w:b/>
        </w:rPr>
        <w:t>Veuillez vous assurer que la caméra réseau est connectée, sans quoi, vous ne pourrez pas utiliser la fonction IVS !</w:t>
      </w:r>
    </w:p>
    <w:p w:rsidR="00287A31" w:rsidRPr="00F53989" w:rsidRDefault="00287A31" w:rsidP="00424AB7">
      <w:pPr>
        <w:rPr>
          <w:rFonts w:cs="Arial"/>
          <w:szCs w:val="21"/>
        </w:rPr>
      </w:pPr>
      <w:r w:rsidRPr="00F53989">
        <w:t xml:space="preserve">Si un changement de scène est détecté, une alarme se produira. </w:t>
      </w:r>
    </w:p>
    <w:p w:rsidR="00287A31" w:rsidRPr="00F53989" w:rsidRDefault="00287A31" w:rsidP="0069591D">
      <w:r w:rsidRPr="00F53989">
        <w:t>Depuis Menu principal-&gt;Réglages-&gt;Événement-&gt;IVS-&gt;Changement de scène (Main menu-&gt;Setting-&gt;</w:t>
      </w:r>
      <w:r w:rsidR="007E1482">
        <w:rPr>
          <w:rFonts w:hint="eastAsia"/>
          <w:lang w:eastAsia="zh-CN"/>
        </w:rPr>
        <w:t xml:space="preserve"> </w:t>
      </w:r>
      <w:r w:rsidRPr="00F53989">
        <w:t xml:space="preserve">Event-&gt;IVS-&gt;Scene change), vous pouvez accéder à l’interface illustrée sur la </w:t>
      </w:r>
      <w:r w:rsidRPr="00F53989">
        <w:fldChar w:fldCharType="begin"/>
      </w:r>
      <w:r w:rsidRPr="00F53989">
        <w:instrText xml:space="preserve"> REF _Ref391306209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106</w:t>
      </w:r>
      <w:r w:rsidRPr="00F53989">
        <w:fldChar w:fldCharType="end"/>
      </w:r>
      <w:r w:rsidRPr="00F53989">
        <w:t>.</w:t>
      </w:r>
    </w:p>
    <w:p w:rsidR="00287A31" w:rsidRPr="00F53989" w:rsidRDefault="0043309E" w:rsidP="00287A31">
      <w:pPr>
        <w:jc w:val="center"/>
        <w:rPr>
          <w:rFonts w:eastAsia="黑体" w:cs="Arial"/>
          <w:b/>
          <w:bCs/>
        </w:rPr>
      </w:pPr>
      <w:r w:rsidRPr="00F53989">
        <w:rPr>
          <w:rFonts w:cs="Arial"/>
          <w:noProof/>
          <w:lang w:val="en-US" w:eastAsia="zh-CN" w:bidi="ar-SA"/>
        </w:rPr>
        <w:drawing>
          <wp:inline distT="0" distB="0" distL="0" distR="0" wp14:anchorId="5D19674A" wp14:editId="329C7858">
            <wp:extent cx="5334000" cy="4000500"/>
            <wp:effectExtent l="0" t="0" r="0"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65">
                      <a:extLst>
                        <a:ext uri="{28A0092B-C50C-407E-A947-70E740481C1C}">
                          <a14:useLocalDpi xmlns:a14="http://schemas.microsoft.com/office/drawing/2010/main" val="0"/>
                        </a:ext>
                      </a:extLst>
                    </a:blip>
                    <a:stretch>
                      <a:fillRect/>
                    </a:stretch>
                  </pic:blipFill>
                  <pic:spPr bwMode="auto">
                    <a:xfrm>
                      <a:off x="0" y="0"/>
                      <a:ext cx="5334000" cy="4000500"/>
                    </a:xfrm>
                    <a:prstGeom prst="rect">
                      <a:avLst/>
                    </a:prstGeom>
                    <a:noFill/>
                    <a:ln>
                      <a:noFill/>
                    </a:ln>
                  </pic:spPr>
                </pic:pic>
              </a:graphicData>
            </a:graphic>
          </wp:inline>
        </w:drawing>
      </w:r>
    </w:p>
    <w:p w:rsidR="00287A31" w:rsidRPr="00F53989" w:rsidRDefault="00287A31" w:rsidP="00073F6D">
      <w:pPr>
        <w:pStyle w:val="a7"/>
        <w:jc w:val="center"/>
      </w:pPr>
      <w:bookmarkStart w:id="507" w:name="_Ref39130620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106</w:t>
      </w:r>
      <w:r w:rsidR="001C32DE">
        <w:rPr>
          <w:noProof/>
        </w:rPr>
        <w:fldChar w:fldCharType="end"/>
      </w:r>
      <w:bookmarkEnd w:id="507"/>
      <w:r w:rsidRPr="00F53989">
        <w:t xml:space="preserve"> </w:t>
      </w:r>
    </w:p>
    <w:p w:rsidR="00287A31" w:rsidRPr="00F53989" w:rsidRDefault="00287A31" w:rsidP="00B33831">
      <w:pPr>
        <w:rPr>
          <w:rFonts w:cs="Arial"/>
          <w:szCs w:val="21"/>
        </w:rPr>
      </w:pPr>
      <w:r w:rsidRPr="00F53989">
        <w:t xml:space="preserve">Reportez-vous au chapitre </w:t>
      </w:r>
      <w:r w:rsidR="00B33831">
        <w:fldChar w:fldCharType="begin"/>
      </w:r>
      <w:r w:rsidR="00B33831">
        <w:instrText xml:space="preserve"> REF _Ref444002645 \r \h </w:instrText>
      </w:r>
      <w:r w:rsidR="00B33831">
        <w:fldChar w:fldCharType="separate"/>
      </w:r>
      <w:r w:rsidR="001C32DE">
        <w:rPr>
          <w:cs/>
        </w:rPr>
        <w:t>‎</w:t>
      </w:r>
      <w:r w:rsidR="001C32DE">
        <w:t>4.13.2.1</w:t>
      </w:r>
      <w:r w:rsidR="00B33831">
        <w:fldChar w:fldCharType="end"/>
      </w:r>
      <w:r w:rsidR="00B33831">
        <w:rPr>
          <w:rFonts w:hint="eastAsia"/>
          <w:lang w:eastAsia="zh-CN"/>
        </w:rPr>
        <w:t xml:space="preserve"> </w:t>
      </w:r>
      <w:r w:rsidRPr="00F53989">
        <w:t xml:space="preserve">pour régler les autres paramètres. </w:t>
      </w:r>
    </w:p>
    <w:p w:rsidR="00197419" w:rsidRPr="00F53989" w:rsidRDefault="00197419" w:rsidP="00424AB7">
      <w:pPr>
        <w:rPr>
          <w:rFonts w:cs="Arial"/>
          <w:szCs w:val="21"/>
        </w:rPr>
      </w:pPr>
    </w:p>
    <w:p w:rsidR="00287A31" w:rsidRPr="00F53989" w:rsidRDefault="00E83021" w:rsidP="00E83021">
      <w:pPr>
        <w:pStyle w:val="30"/>
      </w:pPr>
      <w:bookmarkStart w:id="508" w:name="_Toc441592300"/>
      <w:bookmarkStart w:id="509" w:name="_Toc444017983"/>
      <w:r>
        <w:t>Détection faciale</w:t>
      </w:r>
      <w:r w:rsidR="00997CCA" w:rsidRPr="00F53989">
        <w:t xml:space="preserve"> (en option)</w:t>
      </w:r>
      <w:bookmarkEnd w:id="508"/>
      <w:bookmarkEnd w:id="509"/>
    </w:p>
    <w:p w:rsidR="00AF55F5" w:rsidRPr="00F53989" w:rsidRDefault="0043309E" w:rsidP="007B18C9">
      <w:pPr>
        <w:rPr>
          <w:rFonts w:cs="Arial"/>
          <w:b/>
          <w:szCs w:val="21"/>
        </w:rPr>
      </w:pPr>
      <w:r w:rsidRPr="00F53989">
        <w:rPr>
          <w:rFonts w:cs="Arial"/>
          <w:b/>
          <w:noProof/>
          <w:szCs w:val="21"/>
          <w:lang w:val="en-US" w:eastAsia="zh-CN" w:bidi="ar-SA"/>
        </w:rPr>
        <w:drawing>
          <wp:inline distT="0" distB="0" distL="0" distR="0" wp14:anchorId="37C1A87A" wp14:editId="1B69285D">
            <wp:extent cx="419100" cy="40005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19100" cy="400050"/>
                    </a:xfrm>
                    <a:prstGeom prst="rect">
                      <a:avLst/>
                    </a:prstGeom>
                    <a:noFill/>
                    <a:ln>
                      <a:noFill/>
                    </a:ln>
                  </pic:spPr>
                </pic:pic>
              </a:graphicData>
            </a:graphic>
          </wp:inline>
        </w:drawing>
      </w:r>
      <w:r w:rsidRPr="00F53989">
        <w:rPr>
          <w:rFonts w:hint="eastAsia"/>
          <w:b/>
        </w:rPr>
        <w:t xml:space="preserve"> </w:t>
      </w:r>
      <w:r w:rsidRPr="00F53989">
        <w:rPr>
          <w:b/>
        </w:rPr>
        <w:t>Veuillez vous assurer que la caméra réseau est connectée, sans quoi, vous ne pourrez pas utiliser la fonction IVS !</w:t>
      </w:r>
    </w:p>
    <w:p w:rsidR="00287A31" w:rsidRPr="00F53989" w:rsidRDefault="00287A31" w:rsidP="00424AB7">
      <w:pPr>
        <w:rPr>
          <w:rFonts w:cs="Arial"/>
          <w:szCs w:val="21"/>
        </w:rPr>
      </w:pPr>
      <w:r w:rsidRPr="00F53989">
        <w:t xml:space="preserve">Quand la caméra détecte un visage humain, le système peut générer une alarme. </w:t>
      </w:r>
    </w:p>
    <w:p w:rsidR="00287A31" w:rsidRPr="00F53989" w:rsidRDefault="00287A31" w:rsidP="0069591D">
      <w:r w:rsidRPr="00F53989">
        <w:t xml:space="preserve">Depuis Menu principal-&gt;Réglages-&gt;Événement-&gt;Détection faciale (Main menu-&gt;Setting-&gt;Event-&gt;Face </w:t>
      </w:r>
      <w:r w:rsidRPr="00F53989">
        <w:lastRenderedPageBreak/>
        <w:t xml:space="preserve">detect), vous pouvez accéder à l’interface illustrée sur la </w:t>
      </w:r>
      <w:r w:rsidRPr="00F53989">
        <w:fldChar w:fldCharType="begin"/>
      </w:r>
      <w:r w:rsidRPr="00F53989">
        <w:instrText xml:space="preserve"> REF _Ref391306244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107</w:t>
      </w:r>
      <w:r w:rsidRPr="00F53989">
        <w:fldChar w:fldCharType="end"/>
      </w:r>
      <w:r w:rsidRPr="00F53989">
        <w:t>.</w:t>
      </w:r>
    </w:p>
    <w:p w:rsidR="00287A31" w:rsidRPr="00F53989" w:rsidRDefault="004A4468" w:rsidP="00287A31">
      <w:pPr>
        <w:pStyle w:val="a8"/>
        <w:widowControl/>
        <w:numPr>
          <w:ilvl w:val="0"/>
          <w:numId w:val="7"/>
        </w:numPr>
        <w:tabs>
          <w:tab w:val="left" w:pos="3976"/>
        </w:tabs>
        <w:ind w:left="436" w:right="-351" w:hanging="436"/>
        <w:rPr>
          <w:rFonts w:cs="Arial"/>
          <w:spacing w:val="0"/>
          <w:sz w:val="21"/>
          <w:szCs w:val="21"/>
        </w:rPr>
      </w:pPr>
      <w:r w:rsidRPr="00F53989">
        <w:rPr>
          <w:spacing w:val="0"/>
          <w:sz w:val="21"/>
        </w:rPr>
        <w:t xml:space="preserve">Région d’intérêt de visage (Face ROI) : Cochez cette case et le volet d’affichage de l’amélioration de visage s’affichera. </w:t>
      </w:r>
    </w:p>
    <w:p w:rsidR="00287A31" w:rsidRPr="00F53989" w:rsidRDefault="00287A31" w:rsidP="004412AB">
      <w:pPr>
        <w:pStyle w:val="a8"/>
        <w:widowControl/>
        <w:numPr>
          <w:ilvl w:val="0"/>
          <w:numId w:val="7"/>
        </w:numPr>
        <w:tabs>
          <w:tab w:val="left" w:pos="3976"/>
        </w:tabs>
        <w:ind w:rightChars="0" w:right="0"/>
        <w:rPr>
          <w:rFonts w:cs="Arial"/>
          <w:spacing w:val="0"/>
          <w:sz w:val="21"/>
          <w:szCs w:val="21"/>
        </w:rPr>
      </w:pPr>
      <w:r w:rsidRPr="00F53989">
        <w:rPr>
          <w:spacing w:val="0"/>
          <w:sz w:val="21"/>
        </w:rPr>
        <w:t xml:space="preserve">Registre (Log) : Cochez la case afin que le système puisse enregistrer le journal de détection faciale. </w:t>
      </w:r>
    </w:p>
    <w:p w:rsidR="00287A31" w:rsidRPr="00F53989" w:rsidRDefault="00287A31" w:rsidP="00057162">
      <w:pPr>
        <w:rPr>
          <w:rFonts w:cs="Arial"/>
          <w:szCs w:val="21"/>
        </w:rPr>
      </w:pPr>
      <w:r w:rsidRPr="00F53989">
        <w:t xml:space="preserve">Vous pouvez vous référer au chapitre </w:t>
      </w:r>
      <w:r w:rsidR="00057162">
        <w:fldChar w:fldCharType="begin"/>
      </w:r>
      <w:r w:rsidR="00057162">
        <w:instrText xml:space="preserve"> REF _Ref444002869 \r \h </w:instrText>
      </w:r>
      <w:r w:rsidR="00057162">
        <w:fldChar w:fldCharType="separate"/>
      </w:r>
      <w:r w:rsidR="001C32DE">
        <w:rPr>
          <w:cs/>
        </w:rPr>
        <w:t>‎</w:t>
      </w:r>
      <w:r w:rsidR="001C32DE">
        <w:t>4.13.2.1</w:t>
      </w:r>
      <w:r w:rsidR="00057162">
        <w:fldChar w:fldCharType="end"/>
      </w:r>
      <w:r w:rsidRPr="00F53989">
        <w:t xml:space="preserve"> pour régler les autres paramètres. </w:t>
      </w:r>
    </w:p>
    <w:p w:rsidR="00287A31" w:rsidRPr="00F53989" w:rsidRDefault="0043309E" w:rsidP="00287A31">
      <w:pPr>
        <w:jc w:val="center"/>
        <w:rPr>
          <w:rFonts w:eastAsia="黑体" w:cs="Arial"/>
          <w:b/>
          <w:bCs/>
        </w:rPr>
      </w:pPr>
      <w:r w:rsidRPr="00F53989">
        <w:rPr>
          <w:rFonts w:cs="Arial"/>
          <w:noProof/>
          <w:lang w:val="en-US" w:eastAsia="zh-CN" w:bidi="ar-SA"/>
        </w:rPr>
        <w:drawing>
          <wp:inline distT="0" distB="0" distL="0" distR="0" wp14:anchorId="2C3E3BAC" wp14:editId="6A83FEB0">
            <wp:extent cx="5283200" cy="3962400"/>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66">
                      <a:extLst>
                        <a:ext uri="{28A0092B-C50C-407E-A947-70E740481C1C}">
                          <a14:useLocalDpi xmlns:a14="http://schemas.microsoft.com/office/drawing/2010/main" val="0"/>
                        </a:ext>
                      </a:extLst>
                    </a:blip>
                    <a:stretch>
                      <a:fillRect/>
                    </a:stretch>
                  </pic:blipFill>
                  <pic:spPr bwMode="auto">
                    <a:xfrm>
                      <a:off x="0" y="0"/>
                      <a:ext cx="5283200" cy="3962400"/>
                    </a:xfrm>
                    <a:prstGeom prst="rect">
                      <a:avLst/>
                    </a:prstGeom>
                    <a:noFill/>
                    <a:ln>
                      <a:noFill/>
                    </a:ln>
                  </pic:spPr>
                </pic:pic>
              </a:graphicData>
            </a:graphic>
          </wp:inline>
        </w:drawing>
      </w:r>
    </w:p>
    <w:p w:rsidR="00287A31" w:rsidRPr="00F53989" w:rsidRDefault="00287A31" w:rsidP="00073F6D">
      <w:pPr>
        <w:pStyle w:val="a7"/>
        <w:jc w:val="center"/>
      </w:pPr>
      <w:bookmarkStart w:id="510" w:name="_Ref39130624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107</w:t>
      </w:r>
      <w:r w:rsidR="001C32DE">
        <w:rPr>
          <w:noProof/>
        </w:rPr>
        <w:fldChar w:fldCharType="end"/>
      </w:r>
      <w:bookmarkEnd w:id="510"/>
    </w:p>
    <w:p w:rsidR="00287A31" w:rsidRPr="00F53989" w:rsidRDefault="00997CCA" w:rsidP="00E83021">
      <w:pPr>
        <w:pStyle w:val="30"/>
      </w:pPr>
      <w:bookmarkStart w:id="511" w:name="_Toc441592301"/>
      <w:bookmarkStart w:id="512" w:name="_Toc444017984"/>
      <w:r w:rsidRPr="00F53989">
        <w:t>Détection audio (en option)</w:t>
      </w:r>
      <w:bookmarkEnd w:id="511"/>
      <w:bookmarkEnd w:id="512"/>
    </w:p>
    <w:p w:rsidR="00623C2D" w:rsidRPr="00F53989" w:rsidRDefault="0043309E" w:rsidP="00370B5E">
      <w:pPr>
        <w:rPr>
          <w:rFonts w:cs="Arial"/>
          <w:b/>
          <w:szCs w:val="21"/>
        </w:rPr>
      </w:pPr>
      <w:r w:rsidRPr="00F53989">
        <w:rPr>
          <w:rFonts w:cs="Arial"/>
          <w:b/>
          <w:noProof/>
          <w:szCs w:val="21"/>
          <w:lang w:val="en-US" w:eastAsia="zh-CN" w:bidi="ar-SA"/>
        </w:rPr>
        <w:drawing>
          <wp:inline distT="0" distB="0" distL="0" distR="0" wp14:anchorId="64CE9188" wp14:editId="63B20850">
            <wp:extent cx="419100" cy="40005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19100" cy="400050"/>
                    </a:xfrm>
                    <a:prstGeom prst="rect">
                      <a:avLst/>
                    </a:prstGeom>
                    <a:noFill/>
                    <a:ln>
                      <a:noFill/>
                    </a:ln>
                  </pic:spPr>
                </pic:pic>
              </a:graphicData>
            </a:graphic>
          </wp:inline>
        </w:drawing>
      </w:r>
      <w:r w:rsidRPr="00F53989">
        <w:rPr>
          <w:b/>
        </w:rPr>
        <w:t xml:space="preserve"> Veuillez vous assurer que la caméra réseau est connectée, sans quoi, vous ne pourrez pas utiliser la fonction IVS !</w:t>
      </w:r>
    </w:p>
    <w:p w:rsidR="00287A31" w:rsidRPr="00F53989" w:rsidRDefault="00287A31" w:rsidP="00370B5E">
      <w:pPr>
        <w:rPr>
          <w:rFonts w:cs="Arial"/>
          <w:szCs w:val="21"/>
        </w:rPr>
      </w:pPr>
      <w:r w:rsidRPr="00F53989">
        <w:t xml:space="preserve">Une alarme se produira si un son anormal est détecté ou si le volume sonore change. </w:t>
      </w:r>
    </w:p>
    <w:p w:rsidR="00287A31" w:rsidRPr="00F53989" w:rsidRDefault="00287A31" w:rsidP="0069591D">
      <w:r w:rsidRPr="00F53989">
        <w:t xml:space="preserve">Accédez à Menu principal-&gt;Réglages-&gt;Événement-&gt;Détection audio (Main menu-&gt;Setting-&gt;Event-&gt;Audio detect) et l’interface illustrée dans la </w:t>
      </w:r>
      <w:r w:rsidRPr="00F53989">
        <w:fldChar w:fldCharType="begin"/>
      </w:r>
      <w:r w:rsidRPr="00F53989">
        <w:instrText xml:space="preserve"> REF _Ref391306331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108</w:t>
      </w:r>
      <w:r w:rsidRPr="00F53989">
        <w:fldChar w:fldCharType="end"/>
      </w:r>
      <w:r w:rsidRPr="00F53989">
        <w:t xml:space="preserve"> s’affichera.</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Anomalie en entrée (Input abnormal) : cochez cette case et une alarme se produira si un son anormal est détecté.</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 xml:space="preserve">Variation d’intensité (Intensity change) : cochez cette case et une alarme se produira si le volume sonore devient fort. </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 xml:space="preserve">Sensibilité (Sensitivity) : elle se réfère à la sensibilité de détection audio. Plus la valeur est grande, plus la sensibilité est élevée. </w:t>
      </w:r>
    </w:p>
    <w:p w:rsidR="00287A31" w:rsidRPr="00F53989" w:rsidRDefault="00287A31" w:rsidP="00370B5E">
      <w:pPr>
        <w:pStyle w:val="a8"/>
        <w:widowControl/>
        <w:numPr>
          <w:ilvl w:val="0"/>
          <w:numId w:val="7"/>
        </w:numPr>
        <w:tabs>
          <w:tab w:val="left" w:pos="3976"/>
        </w:tabs>
        <w:ind w:left="436" w:rightChars="0" w:right="0" w:hanging="436"/>
        <w:rPr>
          <w:rFonts w:cs="Arial"/>
          <w:spacing w:val="0"/>
          <w:sz w:val="21"/>
          <w:szCs w:val="21"/>
        </w:rPr>
      </w:pPr>
      <w:r w:rsidRPr="00F53989">
        <w:rPr>
          <w:spacing w:val="0"/>
          <w:sz w:val="21"/>
        </w:rPr>
        <w:t xml:space="preserve">Seuil (Threshold) : elle permet de définir le seuil de variation de volume. Plus la valeur est petite, plus la sensibilité est élevée. </w:t>
      </w:r>
    </w:p>
    <w:p w:rsidR="00287A31" w:rsidRPr="00F53989" w:rsidRDefault="00287A31" w:rsidP="00370B5E">
      <w:pPr>
        <w:pStyle w:val="a8"/>
        <w:widowControl/>
        <w:numPr>
          <w:ilvl w:val="0"/>
          <w:numId w:val="7"/>
        </w:numPr>
        <w:tabs>
          <w:tab w:val="left" w:pos="3976"/>
        </w:tabs>
        <w:ind w:rightChars="0" w:right="0"/>
        <w:rPr>
          <w:rFonts w:cs="Arial"/>
          <w:spacing w:val="0"/>
          <w:sz w:val="21"/>
          <w:szCs w:val="21"/>
        </w:rPr>
      </w:pPr>
      <w:r w:rsidRPr="00F53989">
        <w:rPr>
          <w:spacing w:val="0"/>
          <w:sz w:val="21"/>
        </w:rPr>
        <w:t xml:space="preserve">Registre (Log) : cochez cette case et le système créera un registre d’alarme de détection audio. </w:t>
      </w:r>
    </w:p>
    <w:p w:rsidR="00287A31" w:rsidRPr="00F53989" w:rsidRDefault="00287A31" w:rsidP="00057162">
      <w:pPr>
        <w:rPr>
          <w:rFonts w:cs="Arial"/>
          <w:szCs w:val="21"/>
        </w:rPr>
      </w:pPr>
      <w:r w:rsidRPr="00F53989">
        <w:t xml:space="preserve">Vous pouvez vous référer au chapitre </w:t>
      </w:r>
      <w:r w:rsidR="00057162">
        <w:fldChar w:fldCharType="begin"/>
      </w:r>
      <w:r w:rsidR="00057162">
        <w:instrText xml:space="preserve"> REF _Ref444002910 \r \h </w:instrText>
      </w:r>
      <w:r w:rsidR="00057162">
        <w:fldChar w:fldCharType="separate"/>
      </w:r>
      <w:r w:rsidR="001C32DE">
        <w:rPr>
          <w:cs/>
        </w:rPr>
        <w:t>‎</w:t>
      </w:r>
      <w:r w:rsidR="001C32DE">
        <w:t>4.13.2.1</w:t>
      </w:r>
      <w:r w:rsidR="00057162">
        <w:fldChar w:fldCharType="end"/>
      </w:r>
      <w:r w:rsidR="00057162">
        <w:rPr>
          <w:rFonts w:hint="eastAsia"/>
          <w:lang w:eastAsia="zh-CN"/>
        </w:rPr>
        <w:t xml:space="preserve"> </w:t>
      </w:r>
      <w:r w:rsidRPr="00F53989">
        <w:t xml:space="preserve">pour régler les autres paramètres. </w:t>
      </w:r>
    </w:p>
    <w:p w:rsidR="00287A31" w:rsidRPr="00F53989" w:rsidRDefault="00287A31" w:rsidP="00AF55F5">
      <w:pPr>
        <w:tabs>
          <w:tab w:val="left" w:pos="9498"/>
        </w:tabs>
        <w:jc w:val="center"/>
        <w:rPr>
          <w:rFonts w:eastAsia="黑体" w:cs="Arial"/>
          <w:b/>
          <w:bCs/>
        </w:rPr>
      </w:pPr>
      <w:r w:rsidRPr="00F53989">
        <w:rPr>
          <w:sz w:val="28"/>
        </w:rPr>
        <w:lastRenderedPageBreak/>
        <w:t xml:space="preserve"> </w:t>
      </w:r>
      <w:r w:rsidRPr="00F53989">
        <w:rPr>
          <w:rFonts w:cs="Arial"/>
          <w:noProof/>
          <w:lang w:val="en-US" w:eastAsia="zh-CN" w:bidi="ar-SA"/>
        </w:rPr>
        <w:drawing>
          <wp:inline distT="0" distB="0" distL="0" distR="0" wp14:anchorId="186E1FF1" wp14:editId="53CC2B8E">
            <wp:extent cx="4397422" cy="3524250"/>
            <wp:effectExtent l="0" t="0" r="3175"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67">
                      <a:extLst>
                        <a:ext uri="{28A0092B-C50C-407E-A947-70E740481C1C}">
                          <a14:useLocalDpi xmlns:a14="http://schemas.microsoft.com/office/drawing/2010/main" val="0"/>
                        </a:ext>
                      </a:extLst>
                    </a:blip>
                    <a:stretch>
                      <a:fillRect/>
                    </a:stretch>
                  </pic:blipFill>
                  <pic:spPr bwMode="auto">
                    <a:xfrm>
                      <a:off x="0" y="0"/>
                      <a:ext cx="4397422" cy="3524250"/>
                    </a:xfrm>
                    <a:prstGeom prst="rect">
                      <a:avLst/>
                    </a:prstGeom>
                    <a:noFill/>
                    <a:ln>
                      <a:noFill/>
                    </a:ln>
                  </pic:spPr>
                </pic:pic>
              </a:graphicData>
            </a:graphic>
          </wp:inline>
        </w:drawing>
      </w:r>
    </w:p>
    <w:p w:rsidR="00287A31" w:rsidRPr="00F53989" w:rsidRDefault="00287A31" w:rsidP="00073F6D">
      <w:pPr>
        <w:pStyle w:val="a7"/>
        <w:jc w:val="center"/>
      </w:pPr>
      <w:bookmarkStart w:id="513" w:name="_Ref39130633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108</w:t>
      </w:r>
      <w:r w:rsidR="001C32DE">
        <w:rPr>
          <w:noProof/>
        </w:rPr>
        <w:fldChar w:fldCharType="end"/>
      </w:r>
      <w:bookmarkEnd w:id="513"/>
      <w:r w:rsidRPr="00F53989">
        <w:t xml:space="preserve"> </w:t>
      </w:r>
    </w:p>
    <w:p w:rsidR="00F910CB" w:rsidRPr="00F53989" w:rsidRDefault="00DB27DA" w:rsidP="004412AB">
      <w:pPr>
        <w:pStyle w:val="30"/>
      </w:pPr>
      <w:bookmarkStart w:id="514" w:name="_Toc441592302"/>
      <w:bookmarkStart w:id="515" w:name="_Toc444017985"/>
      <w:r w:rsidRPr="00F53989">
        <w:t>Sortie d’alarme</w:t>
      </w:r>
      <w:bookmarkEnd w:id="514"/>
      <w:bookmarkEnd w:id="515"/>
      <w:r w:rsidRPr="00F53989">
        <w:t xml:space="preserve"> </w:t>
      </w:r>
    </w:p>
    <w:p w:rsidR="00DB27DA" w:rsidRPr="00F53989" w:rsidRDefault="003818EB" w:rsidP="004412AB">
      <w:pPr>
        <w:pStyle w:val="a8"/>
        <w:autoSpaceDE w:val="0"/>
        <w:ind w:rightChars="0" w:right="0"/>
        <w:rPr>
          <w:rFonts w:cs="Arial"/>
          <w:spacing w:val="0"/>
          <w:kern w:val="2"/>
          <w:sz w:val="21"/>
          <w:szCs w:val="21"/>
        </w:rPr>
      </w:pPr>
      <w:r w:rsidRPr="00F53989">
        <w:rPr>
          <w:spacing w:val="0"/>
          <w:kern w:val="2"/>
          <w:sz w:val="21"/>
        </w:rPr>
        <w:t xml:space="preserve">Depuis Menu principal-&gt;Réglages-&gt;Événement-&gt;Sortie d’alarme (Main menu-&gt;Setting-&gt;Event-&gt;Alarm output), vous pouvez accéder à l’interface illustrée sur la </w:t>
      </w:r>
      <w:r w:rsidR="005C1D75" w:rsidRPr="00F53989">
        <w:rPr>
          <w:rFonts w:cs="Arial"/>
          <w:spacing w:val="0"/>
          <w:kern w:val="2"/>
          <w:sz w:val="21"/>
          <w:szCs w:val="21"/>
        </w:rPr>
        <w:fldChar w:fldCharType="begin"/>
      </w:r>
      <w:r w:rsidR="005C1D75" w:rsidRPr="00F53989">
        <w:rPr>
          <w:rFonts w:cs="Arial"/>
          <w:spacing w:val="0"/>
          <w:kern w:val="2"/>
          <w:sz w:val="21"/>
          <w:szCs w:val="21"/>
        </w:rPr>
        <w:instrText xml:space="preserve"> REF _Ref364952623 \h  \* MERGEFORMAT </w:instrText>
      </w:r>
      <w:r w:rsidR="005C1D75" w:rsidRPr="00F53989">
        <w:rPr>
          <w:rFonts w:cs="Arial"/>
          <w:spacing w:val="0"/>
          <w:kern w:val="2"/>
          <w:sz w:val="21"/>
          <w:szCs w:val="21"/>
        </w:rPr>
      </w:r>
      <w:r w:rsidR="005C1D75" w:rsidRPr="00F53989">
        <w:rPr>
          <w:rFonts w:cs="Arial"/>
          <w:spacing w:val="0"/>
          <w:kern w:val="2"/>
          <w:sz w:val="21"/>
          <w:szCs w:val="21"/>
        </w:rPr>
        <w:fldChar w:fldCharType="separate"/>
      </w:r>
      <w:r w:rsidR="001C32DE" w:rsidRPr="001C32DE">
        <w:rPr>
          <w:rFonts w:cs="Arial"/>
          <w:spacing w:val="0"/>
          <w:kern w:val="2"/>
          <w:sz w:val="21"/>
          <w:szCs w:val="21"/>
        </w:rPr>
        <w:t xml:space="preserve">Figure </w:t>
      </w:r>
      <w:r w:rsidR="001C32DE" w:rsidRPr="001C32DE">
        <w:rPr>
          <w:rFonts w:cs="Arial"/>
          <w:spacing w:val="0"/>
          <w:kern w:val="2"/>
          <w:sz w:val="21"/>
          <w:szCs w:val="21"/>
          <w:cs/>
        </w:rPr>
        <w:t>‎</w:t>
      </w:r>
      <w:r w:rsidR="001C32DE" w:rsidRPr="001C32DE">
        <w:rPr>
          <w:rFonts w:cs="Arial"/>
          <w:spacing w:val="0"/>
          <w:kern w:val="2"/>
          <w:sz w:val="21"/>
          <w:szCs w:val="21"/>
        </w:rPr>
        <w:t>4–109</w:t>
      </w:r>
      <w:r w:rsidR="005C1D75" w:rsidRPr="00F53989">
        <w:rPr>
          <w:rFonts w:cs="Arial"/>
          <w:spacing w:val="0"/>
          <w:kern w:val="2"/>
          <w:sz w:val="21"/>
          <w:szCs w:val="21"/>
        </w:rPr>
        <w:fldChar w:fldCharType="end"/>
      </w:r>
      <w:r w:rsidRPr="00F53989">
        <w:rPr>
          <w:spacing w:val="0"/>
          <w:kern w:val="2"/>
          <w:sz w:val="21"/>
        </w:rPr>
        <w:t>.</w:t>
      </w:r>
    </w:p>
    <w:p w:rsidR="009C7BAA" w:rsidRPr="00F53989" w:rsidRDefault="009C7BAA" w:rsidP="00424AB7">
      <w:pPr>
        <w:rPr>
          <w:rFonts w:cs="Arial"/>
          <w:szCs w:val="21"/>
        </w:rPr>
      </w:pPr>
      <w:r w:rsidRPr="00F53989">
        <w:t>L’interface vous permet de définir la sortie d’alarme qui vous convient (Auto/Manuel/Stop) (Auto/Manual/Stop).</w:t>
      </w:r>
    </w:p>
    <w:p w:rsidR="009C7BAA" w:rsidRPr="00F53989" w:rsidRDefault="009C7BAA" w:rsidP="00424AB7">
      <w:pPr>
        <w:pStyle w:val="a8"/>
        <w:autoSpaceDE w:val="0"/>
        <w:ind w:right="-351"/>
        <w:rPr>
          <w:rFonts w:cs="Arial"/>
          <w:spacing w:val="0"/>
          <w:kern w:val="2"/>
          <w:sz w:val="21"/>
          <w:szCs w:val="21"/>
        </w:rPr>
      </w:pPr>
      <w:r w:rsidRPr="00F53989">
        <w:rPr>
          <w:spacing w:val="0"/>
          <w:kern w:val="2"/>
          <w:sz w:val="21"/>
        </w:rPr>
        <w:t xml:space="preserve">Cliquez sur le bouton OK de la réinitialisation d’alarme pour effacer tous les statuts de sortie d’alarme. </w:t>
      </w:r>
    </w:p>
    <w:p w:rsidR="00DB27DA"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drawing>
          <wp:inline distT="0" distB="0" distL="0" distR="0" wp14:anchorId="5AAFB99B" wp14:editId="2270530A">
            <wp:extent cx="4667250" cy="3500437"/>
            <wp:effectExtent l="0" t="0" r="0" b="508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alaout"/>
                    <pic:cNvPicPr>
                      <a:picLocks noChangeAspect="1" noChangeArrowheads="1"/>
                    </pic:cNvPicPr>
                  </pic:nvPicPr>
                  <pic:blipFill>
                    <a:blip r:embed="rId268">
                      <a:extLst>
                        <a:ext uri="{28A0092B-C50C-407E-A947-70E740481C1C}">
                          <a14:useLocalDpi xmlns:a14="http://schemas.microsoft.com/office/drawing/2010/main" val="0"/>
                        </a:ext>
                      </a:extLst>
                    </a:blip>
                    <a:stretch>
                      <a:fillRect/>
                    </a:stretch>
                  </pic:blipFill>
                  <pic:spPr bwMode="auto">
                    <a:xfrm>
                      <a:off x="0" y="0"/>
                      <a:ext cx="4667250" cy="3500437"/>
                    </a:xfrm>
                    <a:prstGeom prst="rect">
                      <a:avLst/>
                    </a:prstGeom>
                    <a:noFill/>
                    <a:ln>
                      <a:noFill/>
                    </a:ln>
                  </pic:spPr>
                </pic:pic>
              </a:graphicData>
            </a:graphic>
          </wp:inline>
        </w:drawing>
      </w:r>
    </w:p>
    <w:p w:rsidR="00DB27DA" w:rsidRPr="00F53989" w:rsidRDefault="00DB27DA" w:rsidP="00DB27DA">
      <w:pPr>
        <w:pStyle w:val="a7"/>
        <w:ind w:right="-351"/>
        <w:jc w:val="center"/>
      </w:pPr>
      <w:bookmarkStart w:id="516" w:name="_Ref36495262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109</w:t>
      </w:r>
      <w:r w:rsidR="001C32DE">
        <w:rPr>
          <w:noProof/>
        </w:rPr>
        <w:fldChar w:fldCharType="end"/>
      </w:r>
      <w:bookmarkEnd w:id="516"/>
    </w:p>
    <w:p w:rsidR="00DB27DA" w:rsidRPr="00F53989" w:rsidRDefault="00DB27DA" w:rsidP="00370B5E">
      <w:pPr>
        <w:pStyle w:val="a8"/>
        <w:ind w:rightChars="0" w:right="0"/>
        <w:rPr>
          <w:rFonts w:cs="Arial"/>
          <w:spacing w:val="0"/>
          <w:sz w:val="21"/>
          <w:szCs w:val="21"/>
        </w:rPr>
      </w:pPr>
      <w:r w:rsidRPr="00F53989">
        <w:rPr>
          <w:spacing w:val="0"/>
          <w:sz w:val="21"/>
        </w:rPr>
        <w:lastRenderedPageBreak/>
        <w:t xml:space="preserve">Veuillez mettre en surbrillance l’icône </w:t>
      </w:r>
      <w:r w:rsidRPr="00F53989">
        <w:rPr>
          <w:rFonts w:cs="Arial"/>
          <w:noProof/>
          <w:spacing w:val="0"/>
          <w:sz w:val="21"/>
          <w:szCs w:val="21"/>
          <w:lang w:val="en-US" w:eastAsia="zh-CN" w:bidi="ar-SA"/>
        </w:rPr>
        <w:drawing>
          <wp:inline distT="0" distB="0" distL="0" distR="0" wp14:anchorId="4A2E7768" wp14:editId="73A7A346">
            <wp:extent cx="190500" cy="304800"/>
            <wp:effectExtent l="0" t="0" r="0" b="0"/>
            <wp:docPr id="318" name="图片 3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500" cy="304800"/>
                    </a:xfrm>
                    <a:prstGeom prst="rect">
                      <a:avLst/>
                    </a:prstGeom>
                    <a:noFill/>
                    <a:ln>
                      <a:noFill/>
                    </a:ln>
                  </pic:spPr>
                </pic:pic>
              </a:graphicData>
            </a:graphic>
          </wp:inline>
        </w:drawing>
      </w:r>
      <w:r w:rsidRPr="00F53989">
        <w:rPr>
          <w:spacing w:val="0"/>
          <w:sz w:val="21"/>
        </w:rPr>
        <w:t xml:space="preserve"> pour sélectionner la sortie d’alarme correspondante.</w:t>
      </w:r>
    </w:p>
    <w:p w:rsidR="00DB27DA" w:rsidRPr="00F53989" w:rsidRDefault="00DB27DA" w:rsidP="00370B5E">
      <w:pPr>
        <w:pStyle w:val="a8"/>
        <w:autoSpaceDE w:val="0"/>
        <w:ind w:rightChars="0" w:right="0"/>
        <w:rPr>
          <w:rFonts w:cs="Arial"/>
          <w:spacing w:val="0"/>
          <w:sz w:val="21"/>
          <w:szCs w:val="21"/>
        </w:rPr>
      </w:pPr>
      <w:r w:rsidRPr="00F53989">
        <w:rPr>
          <w:spacing w:val="0"/>
          <w:sz w:val="21"/>
        </w:rPr>
        <w:t>À la fin de tous les réglages, veuillez cliquer sur le bouton OK et vous reviendrez au menu précédent.</w:t>
      </w:r>
    </w:p>
    <w:p w:rsidR="00301CE9" w:rsidRPr="00F53989" w:rsidRDefault="00301CE9" w:rsidP="00370B5E">
      <w:pPr>
        <w:pStyle w:val="a8"/>
        <w:autoSpaceDE w:val="0"/>
        <w:ind w:rightChars="0" w:right="0"/>
        <w:rPr>
          <w:rFonts w:cs="Arial"/>
          <w:spacing w:val="0"/>
          <w:sz w:val="21"/>
          <w:szCs w:val="21"/>
        </w:rPr>
      </w:pPr>
    </w:p>
    <w:p w:rsidR="00F910CB" w:rsidRPr="00F53989" w:rsidRDefault="00DB27DA" w:rsidP="00370B5E">
      <w:pPr>
        <w:pStyle w:val="30"/>
      </w:pPr>
      <w:bookmarkStart w:id="517" w:name="_Toc441592303"/>
      <w:bookmarkStart w:id="518" w:name="_Toc444017986"/>
      <w:r w:rsidRPr="00F53989">
        <w:t>Configuration d’alarme</w:t>
      </w:r>
      <w:bookmarkEnd w:id="517"/>
      <w:bookmarkEnd w:id="518"/>
      <w:r w:rsidRPr="00F53989">
        <w:t xml:space="preserve"> </w:t>
      </w:r>
    </w:p>
    <w:p w:rsidR="00DB27DA" w:rsidRPr="00F53989" w:rsidRDefault="00DB27DA" w:rsidP="00370B5E">
      <w:pPr>
        <w:autoSpaceDE w:val="0"/>
        <w:rPr>
          <w:rFonts w:cs="Arial"/>
          <w:kern w:val="56"/>
          <w:szCs w:val="21"/>
        </w:rPr>
      </w:pPr>
      <w:r w:rsidRPr="00F53989">
        <w:t xml:space="preserve">Accédez à Menu principal-&gt;Réglages-&gt;Événement-&gt;Alarme (Main menu-Setting-&gt;Event-&gt;Alarm) et l’interface de réglage des alarmes s’affichera. </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Entrée d’alarme (Alarm in) : sélectionnez le numéro de canal.</w:t>
      </w:r>
    </w:p>
    <w:p w:rsidR="00C47E2A" w:rsidRPr="00F53989" w:rsidRDefault="00C47E2A" w:rsidP="0069591D">
      <w:r w:rsidRPr="00F53989">
        <w:t xml:space="preserve">Accédez à Menu principal-&gt;Réglages-&gt;Événement-&gt;Alarme (Main menu-Setting-&gt;Event-&gt;Alarm) et l’interface de réglage des alarmes s’affichera. Voir </w:t>
      </w:r>
      <w:r w:rsidRPr="00F53989">
        <w:fldChar w:fldCharType="begin"/>
      </w:r>
      <w:r w:rsidRPr="00F53989">
        <w:instrText xml:space="preserve"> REF _Ref265132986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110</w:t>
      </w:r>
      <w:r w:rsidRPr="00F53989">
        <w:fldChar w:fldCharType="end"/>
      </w:r>
      <w:r w:rsidRPr="00F53989">
        <w:t>.</w:t>
      </w:r>
    </w:p>
    <w:p w:rsidR="00C47E2A" w:rsidRPr="00F53989" w:rsidRDefault="00C47E2A" w:rsidP="0069591D">
      <w:r w:rsidRPr="00F53989">
        <w:t xml:space="preserve">Il existe quatre types d’alarme. Voir de la </w:t>
      </w:r>
      <w:r w:rsidRPr="00F53989">
        <w:fldChar w:fldCharType="begin"/>
      </w:r>
      <w:r w:rsidRPr="00F53989">
        <w:instrText xml:space="preserve"> REF _Ref265132986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110</w:t>
      </w:r>
      <w:r w:rsidRPr="00F53989">
        <w:fldChar w:fldCharType="end"/>
      </w:r>
      <w:r w:rsidRPr="00F53989">
        <w:t xml:space="preserve"> à la </w:t>
      </w:r>
      <w:r w:rsidRPr="00F53989">
        <w:fldChar w:fldCharType="begin"/>
      </w:r>
      <w:r w:rsidRPr="00F53989">
        <w:instrText xml:space="preserve"> REF _Ref370472275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113</w:t>
      </w:r>
      <w:r w:rsidRPr="00F53989">
        <w:fldChar w:fldCharType="end"/>
      </w:r>
      <w:r w:rsidRPr="00F53989">
        <w:t>.</w:t>
      </w:r>
    </w:p>
    <w:p w:rsidR="00C47E2A" w:rsidRPr="00F53989" w:rsidRDefault="00C47E2A" w:rsidP="00B23C72">
      <w:pPr>
        <w:pStyle w:val="a8"/>
        <w:widowControl/>
        <w:numPr>
          <w:ilvl w:val="0"/>
          <w:numId w:val="82"/>
        </w:numPr>
        <w:ind w:rightChars="0" w:right="0"/>
        <w:rPr>
          <w:rFonts w:cs="Arial"/>
          <w:spacing w:val="0"/>
          <w:sz w:val="21"/>
          <w:szCs w:val="21"/>
        </w:rPr>
      </w:pPr>
      <w:r w:rsidRPr="00F53989">
        <w:rPr>
          <w:spacing w:val="0"/>
          <w:sz w:val="21"/>
        </w:rPr>
        <w:t xml:space="preserve">Alarme locale (Local alarm) : le signal d’alarme est issu du port d’entrée d’alarme. </w:t>
      </w:r>
    </w:p>
    <w:p w:rsidR="00C47E2A" w:rsidRPr="00F53989" w:rsidRDefault="00C47E2A" w:rsidP="00B23C72">
      <w:pPr>
        <w:pStyle w:val="a8"/>
        <w:widowControl/>
        <w:numPr>
          <w:ilvl w:val="0"/>
          <w:numId w:val="82"/>
        </w:numPr>
        <w:ind w:rightChars="0" w:right="0"/>
        <w:rPr>
          <w:rFonts w:cs="Arial"/>
          <w:spacing w:val="0"/>
          <w:sz w:val="21"/>
          <w:szCs w:val="21"/>
        </w:rPr>
      </w:pPr>
      <w:r w:rsidRPr="00F53989">
        <w:rPr>
          <w:spacing w:val="0"/>
          <w:sz w:val="21"/>
        </w:rPr>
        <w:t>Alarme réseau (Network alarm) : le signal d’alarme est issu du port réseau.</w:t>
      </w:r>
    </w:p>
    <w:p w:rsidR="00C47E2A" w:rsidRPr="00F53989" w:rsidRDefault="00C47E2A" w:rsidP="00B23C72">
      <w:pPr>
        <w:pStyle w:val="a8"/>
        <w:widowControl/>
        <w:numPr>
          <w:ilvl w:val="0"/>
          <w:numId w:val="82"/>
        </w:numPr>
        <w:ind w:rightChars="0" w:right="0"/>
        <w:rPr>
          <w:rFonts w:cs="Arial"/>
          <w:spacing w:val="0"/>
          <w:sz w:val="21"/>
          <w:szCs w:val="21"/>
        </w:rPr>
      </w:pPr>
      <w:r w:rsidRPr="00F53989">
        <w:rPr>
          <w:spacing w:val="0"/>
          <w:sz w:val="21"/>
        </w:rPr>
        <w:t xml:space="preserve">Alarme externe de caméra IP (IPC external alarm) : C’est le signal de marche-arrêt d’alarme venant de l’appareil frontal et qui peut activer l’NVR. </w:t>
      </w:r>
    </w:p>
    <w:p w:rsidR="00C47E2A" w:rsidRPr="00F53989" w:rsidRDefault="00C47E2A" w:rsidP="00B23C72">
      <w:pPr>
        <w:pStyle w:val="a8"/>
        <w:widowControl/>
        <w:numPr>
          <w:ilvl w:val="0"/>
          <w:numId w:val="82"/>
        </w:numPr>
        <w:ind w:rightChars="0" w:right="0"/>
        <w:rPr>
          <w:rFonts w:cs="Arial"/>
          <w:spacing w:val="0"/>
          <w:sz w:val="21"/>
          <w:szCs w:val="21"/>
        </w:rPr>
      </w:pPr>
      <w:r w:rsidRPr="00F53989">
        <w:rPr>
          <w:spacing w:val="0"/>
          <w:sz w:val="21"/>
        </w:rPr>
        <w:t xml:space="preserve">Alarme de caméra IP hors ligne (IPC offline alarm) : Une fois cet élément sélectionné, le système peut générer une alarme lorsque la caméra réseau frontale est déconnectée de l’NVR local. L’alarme peut activer l’enregistrement, une opération PTZ, une prise d’instantané, etc. L’alarme peut durer jusqu’à ce que la connexion entre la caméra réseau et l’NVR soit rétablie. </w:t>
      </w:r>
    </w:p>
    <w:p w:rsidR="00C47E2A" w:rsidRPr="00F53989" w:rsidRDefault="00C47E2A" w:rsidP="00370B5E">
      <w:pPr>
        <w:pStyle w:val="a8"/>
        <w:ind w:rightChars="0" w:right="0"/>
        <w:rPr>
          <w:rFonts w:cs="Arial"/>
          <w:b/>
          <w:spacing w:val="0"/>
          <w:sz w:val="21"/>
          <w:szCs w:val="21"/>
        </w:rPr>
      </w:pPr>
      <w:r w:rsidRPr="00F53989">
        <w:rPr>
          <w:b/>
          <w:spacing w:val="0"/>
          <w:sz w:val="21"/>
        </w:rPr>
        <w:t xml:space="preserve">Important </w:t>
      </w:r>
    </w:p>
    <w:p w:rsidR="00C47E2A" w:rsidRPr="00F53989" w:rsidRDefault="00C47E2A" w:rsidP="00B23C72">
      <w:pPr>
        <w:pStyle w:val="a8"/>
        <w:widowControl/>
        <w:numPr>
          <w:ilvl w:val="2"/>
          <w:numId w:val="81"/>
        </w:numPr>
        <w:ind w:rightChars="0" w:right="0"/>
        <w:rPr>
          <w:rFonts w:cs="Arial"/>
          <w:b/>
          <w:spacing w:val="0"/>
          <w:sz w:val="21"/>
          <w:szCs w:val="21"/>
        </w:rPr>
      </w:pPr>
      <w:r w:rsidRPr="00F53989">
        <w:rPr>
          <w:b/>
          <w:spacing w:val="0"/>
          <w:sz w:val="21"/>
        </w:rPr>
        <w:t xml:space="preserve">La première fois que vous démarrez l’appareil, la déconnexion de la caméra réseau frontale ne fait pas l’objet d’une alarme. Une fois connecté, tous les événements de déconnexion sont considérés comme un événement de caméra IP hors ligne. </w:t>
      </w:r>
    </w:p>
    <w:p w:rsidR="00C47E2A" w:rsidRPr="00F53989" w:rsidRDefault="00C47E2A" w:rsidP="00B23C72">
      <w:pPr>
        <w:pStyle w:val="a8"/>
        <w:widowControl/>
        <w:numPr>
          <w:ilvl w:val="2"/>
          <w:numId w:val="81"/>
        </w:numPr>
        <w:ind w:rightChars="0" w:right="0"/>
        <w:rPr>
          <w:rFonts w:cs="Arial"/>
          <w:b/>
          <w:spacing w:val="0"/>
          <w:sz w:val="21"/>
          <w:szCs w:val="21"/>
        </w:rPr>
      </w:pPr>
      <w:r w:rsidRPr="00F53989">
        <w:rPr>
          <w:b/>
          <w:spacing w:val="0"/>
          <w:sz w:val="21"/>
        </w:rPr>
        <w:t xml:space="preserve">En cas d’alarme de caméra IP hors ligne, les fonctions d’enregistrement et d’instantané ne sont pas disponibles. </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 xml:space="preserve">Activer (Enable) : Vous devez cocher cette case pour activer la fonction courante. </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Type : normalement ouvert ou normalement fermé.</w:t>
      </w:r>
    </w:p>
    <w:p w:rsidR="00C47E2A" w:rsidRPr="00F53989" w:rsidRDefault="00C47E2A" w:rsidP="00370B5E">
      <w:pPr>
        <w:numPr>
          <w:ilvl w:val="0"/>
          <w:numId w:val="7"/>
        </w:numPr>
        <w:spacing w:line="300" w:lineRule="auto"/>
        <w:rPr>
          <w:rFonts w:cs="Arial"/>
          <w:szCs w:val="21"/>
        </w:rPr>
      </w:pPr>
      <w:r w:rsidRPr="00F53989">
        <w:t xml:space="preserve">Période(Period) : cliquez sur le bouton Régler (Set) et l’interface illustrée dans la </w:t>
      </w:r>
      <w:r w:rsidRPr="00F53989">
        <w:rPr>
          <w:rFonts w:cs="Arial"/>
          <w:szCs w:val="21"/>
        </w:rPr>
        <w:fldChar w:fldCharType="begin"/>
      </w:r>
      <w:r w:rsidRPr="00F53989">
        <w:rPr>
          <w:rFonts w:cs="Arial"/>
          <w:szCs w:val="21"/>
        </w:rPr>
        <w:instrText xml:space="preserve"> REF _Ref265133048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4–115</w:t>
      </w:r>
      <w:r w:rsidRPr="00F53989">
        <w:rPr>
          <w:rFonts w:cs="Arial"/>
          <w:szCs w:val="21"/>
        </w:rPr>
        <w:fldChar w:fldCharType="end"/>
      </w:r>
      <w:r w:rsidRPr="00F53989">
        <w:t xml:space="preserve"> s’affichera. Les périodes se définissent de deux façons. Six périodes au maximum sont prévues par jour. Les enregistrements sont de quatre types : régulier, détection de mouvement (MD), alarme, MD et alarme.</w:t>
      </w:r>
    </w:p>
    <w:p w:rsidR="00C47E2A" w:rsidRPr="00F53989" w:rsidRDefault="00C47E2A" w:rsidP="00B23C72">
      <w:pPr>
        <w:pStyle w:val="a8"/>
        <w:widowControl/>
        <w:numPr>
          <w:ilvl w:val="1"/>
          <w:numId w:val="81"/>
        </w:numPr>
        <w:ind w:rightChars="0" w:right="0"/>
        <w:rPr>
          <w:rFonts w:cs="Arial"/>
          <w:spacing w:val="0"/>
          <w:sz w:val="21"/>
          <w:szCs w:val="21"/>
        </w:rPr>
      </w:pPr>
      <w:r w:rsidRPr="00F53989">
        <w:rPr>
          <w:spacing w:val="0"/>
          <w:sz w:val="21"/>
        </w:rPr>
        <w:t xml:space="preserve">Dans la </w:t>
      </w:r>
      <w:r w:rsidRPr="00F53989">
        <w:rPr>
          <w:rFonts w:cs="Arial"/>
          <w:spacing w:val="0"/>
          <w:sz w:val="21"/>
          <w:szCs w:val="21"/>
        </w:rPr>
        <w:fldChar w:fldCharType="begin"/>
      </w:r>
      <w:r w:rsidRPr="00F53989">
        <w:rPr>
          <w:rFonts w:cs="Arial"/>
          <w:spacing w:val="0"/>
          <w:sz w:val="21"/>
          <w:szCs w:val="21"/>
        </w:rPr>
        <w:instrText xml:space="preserve"> REF _Ref265133048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4–115</w:t>
      </w:r>
      <w:r w:rsidRPr="00F53989">
        <w:rPr>
          <w:rFonts w:cs="Arial"/>
          <w:spacing w:val="0"/>
          <w:sz w:val="21"/>
          <w:szCs w:val="21"/>
        </w:rPr>
        <w:fldChar w:fldCharType="end"/>
      </w:r>
      <w:r w:rsidRPr="00F53989">
        <w:rPr>
          <w:spacing w:val="0"/>
          <w:sz w:val="21"/>
        </w:rPr>
        <w:t xml:space="preserve">, sélectionnez l’icône </w:t>
      </w:r>
      <w:r w:rsidRPr="00F53989">
        <w:rPr>
          <w:rFonts w:cs="Arial"/>
          <w:noProof/>
          <w:spacing w:val="0"/>
          <w:sz w:val="21"/>
          <w:szCs w:val="21"/>
          <w:lang w:val="en-US" w:eastAsia="zh-CN" w:bidi="ar-SA"/>
        </w:rPr>
        <w:drawing>
          <wp:inline distT="0" distB="0" distL="0" distR="0" wp14:anchorId="012FB41D" wp14:editId="1E1D5D6E">
            <wp:extent cx="342900" cy="209550"/>
            <wp:effectExtent l="0" t="0" r="0" b="0"/>
            <wp:docPr id="319" name="图片 319" descr="gridUn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gridUnLock"/>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rPr>
          <w:spacing w:val="0"/>
          <w:sz w:val="21"/>
        </w:rPr>
        <w:t xml:space="preserve"> de plusieurs dates. Tous les éléments sélectionnés peuvent être modifiés simultanément. L’icône devient </w:t>
      </w:r>
      <w:r w:rsidRPr="00F53989">
        <w:rPr>
          <w:rFonts w:cs="Arial"/>
          <w:noProof/>
          <w:spacing w:val="0"/>
          <w:sz w:val="21"/>
          <w:szCs w:val="21"/>
          <w:lang w:val="en-US" w:eastAsia="zh-CN" w:bidi="ar-SA"/>
        </w:rPr>
        <w:drawing>
          <wp:inline distT="0" distB="0" distL="0" distR="0" wp14:anchorId="679614D5" wp14:editId="03AA2CDA">
            <wp:extent cx="342900" cy="209550"/>
            <wp:effectExtent l="0" t="0" r="0" b="0"/>
            <wp:docPr id="320" name="图片 320" descr="gridLock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gridLockSelected"/>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42900" cy="209550"/>
                    </a:xfrm>
                    <a:prstGeom prst="rect">
                      <a:avLst/>
                    </a:prstGeom>
                    <a:noFill/>
                    <a:ln>
                      <a:noFill/>
                    </a:ln>
                  </pic:spPr>
                </pic:pic>
              </a:graphicData>
            </a:graphic>
          </wp:inline>
        </w:drawing>
      </w:r>
      <w:r w:rsidRPr="00F53989">
        <w:rPr>
          <w:spacing w:val="0"/>
          <w:sz w:val="21"/>
        </w:rPr>
        <w:t xml:space="preserve">. Cliquez sur </w:t>
      </w:r>
      <w:r w:rsidRPr="00F53989">
        <w:rPr>
          <w:rFonts w:cs="Arial"/>
          <w:noProof/>
          <w:spacing w:val="0"/>
          <w:sz w:val="21"/>
          <w:szCs w:val="21"/>
          <w:lang w:val="en-US" w:eastAsia="zh-CN" w:bidi="ar-SA"/>
        </w:rPr>
        <w:drawing>
          <wp:inline distT="0" distB="0" distL="0" distR="0" wp14:anchorId="32874D8F" wp14:editId="0BB740CB">
            <wp:extent cx="228600" cy="342900"/>
            <wp:effectExtent l="0" t="0" r="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r w:rsidRPr="00F53989">
        <w:rPr>
          <w:spacing w:val="0"/>
          <w:sz w:val="21"/>
        </w:rPr>
        <w:t xml:space="preserve"> pour supprimer un type d’enregistrement d’une période. </w:t>
      </w:r>
    </w:p>
    <w:p w:rsidR="00C47E2A" w:rsidRPr="00F53989" w:rsidRDefault="00C47E2A" w:rsidP="00B23C72">
      <w:pPr>
        <w:pStyle w:val="a8"/>
        <w:widowControl/>
        <w:numPr>
          <w:ilvl w:val="1"/>
          <w:numId w:val="81"/>
        </w:numPr>
        <w:ind w:rightChars="0" w:right="0"/>
        <w:rPr>
          <w:rFonts w:cs="Arial"/>
          <w:spacing w:val="0"/>
          <w:sz w:val="21"/>
          <w:szCs w:val="21"/>
        </w:rPr>
      </w:pPr>
      <w:r w:rsidRPr="00F53989">
        <w:rPr>
          <w:spacing w:val="0"/>
          <w:sz w:val="21"/>
        </w:rPr>
        <w:t xml:space="preserve">Dans la </w:t>
      </w:r>
      <w:r w:rsidRPr="00F53989">
        <w:rPr>
          <w:rFonts w:cs="Arial"/>
          <w:spacing w:val="0"/>
          <w:sz w:val="21"/>
          <w:szCs w:val="21"/>
        </w:rPr>
        <w:fldChar w:fldCharType="begin"/>
      </w:r>
      <w:r w:rsidRPr="00F53989">
        <w:rPr>
          <w:rFonts w:cs="Arial"/>
          <w:spacing w:val="0"/>
          <w:sz w:val="21"/>
          <w:szCs w:val="21"/>
        </w:rPr>
        <w:instrText xml:space="preserve"> REF _Ref265133048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4–115</w:t>
      </w:r>
      <w:r w:rsidRPr="00F53989">
        <w:rPr>
          <w:rFonts w:cs="Arial"/>
          <w:spacing w:val="0"/>
          <w:sz w:val="21"/>
          <w:szCs w:val="21"/>
        </w:rPr>
        <w:fldChar w:fldCharType="end"/>
      </w:r>
      <w:r w:rsidRPr="00F53989">
        <w:rPr>
          <w:spacing w:val="0"/>
          <w:sz w:val="21"/>
        </w:rPr>
        <w:t xml:space="preserve">, cliquez sur le bouton </w:t>
      </w:r>
      <w:r w:rsidRPr="00F53989">
        <w:rPr>
          <w:rFonts w:cs="Arial"/>
          <w:noProof/>
          <w:spacing w:val="0"/>
          <w:sz w:val="21"/>
          <w:szCs w:val="21"/>
          <w:lang w:val="en-US" w:eastAsia="zh-CN" w:bidi="ar-SA"/>
        </w:rPr>
        <w:drawing>
          <wp:inline distT="0" distB="0" distL="0" distR="0" wp14:anchorId="103D570F" wp14:editId="1C418D7A">
            <wp:extent cx="266700" cy="342900"/>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66700" cy="342900"/>
                    </a:xfrm>
                    <a:prstGeom prst="rect">
                      <a:avLst/>
                    </a:prstGeom>
                    <a:noFill/>
                    <a:ln>
                      <a:noFill/>
                    </a:ln>
                  </pic:spPr>
                </pic:pic>
              </a:graphicData>
            </a:graphic>
          </wp:inline>
        </w:drawing>
      </w:r>
      <w:r w:rsidRPr="00F53989">
        <w:rPr>
          <w:spacing w:val="0"/>
          <w:sz w:val="21"/>
        </w:rPr>
        <w:t xml:space="preserve"> après une date ou un jour de repos et l’interface illustrée dans la </w:t>
      </w:r>
      <w:r w:rsidRPr="00F53989">
        <w:rPr>
          <w:rFonts w:cs="Arial"/>
          <w:spacing w:val="0"/>
          <w:sz w:val="21"/>
          <w:szCs w:val="21"/>
        </w:rPr>
        <w:fldChar w:fldCharType="begin"/>
      </w:r>
      <w:r w:rsidRPr="00F53989">
        <w:rPr>
          <w:rFonts w:cs="Arial"/>
          <w:spacing w:val="0"/>
          <w:sz w:val="21"/>
          <w:szCs w:val="21"/>
        </w:rPr>
        <w:instrText xml:space="preserve"> REF _Ref265133077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4–116</w:t>
      </w:r>
      <w:r w:rsidRPr="00F53989">
        <w:rPr>
          <w:rFonts w:cs="Arial"/>
          <w:spacing w:val="0"/>
          <w:sz w:val="21"/>
          <w:szCs w:val="21"/>
        </w:rPr>
        <w:fldChar w:fldCharType="end"/>
      </w:r>
      <w:r w:rsidRPr="00F53989">
        <w:rPr>
          <w:spacing w:val="0"/>
          <w:sz w:val="21"/>
        </w:rPr>
        <w:t xml:space="preserve"> s’affichera. Les enregistrements sont de quatre types : régulier, détection de mouvement (MD), alarme, MD et alarme.</w:t>
      </w:r>
    </w:p>
    <w:p w:rsidR="00DB27DA" w:rsidRPr="00057162" w:rsidRDefault="00DB27DA" w:rsidP="00370B5E">
      <w:pPr>
        <w:pStyle w:val="a8"/>
        <w:widowControl/>
        <w:numPr>
          <w:ilvl w:val="0"/>
          <w:numId w:val="7"/>
        </w:numPr>
        <w:tabs>
          <w:tab w:val="left" w:pos="3976"/>
        </w:tabs>
        <w:autoSpaceDE w:val="0"/>
        <w:ind w:rightChars="0" w:right="0"/>
        <w:rPr>
          <w:rFonts w:cs="Arial"/>
          <w:spacing w:val="-1"/>
          <w:sz w:val="21"/>
          <w:szCs w:val="21"/>
        </w:rPr>
      </w:pPr>
      <w:r w:rsidRPr="00057162">
        <w:rPr>
          <w:spacing w:val="-1"/>
          <w:sz w:val="21"/>
        </w:rPr>
        <w:t xml:space="preserve">Activation PTZ (PTZ activation) : Quand une alarme survient, le système peut activer une opération PTZ. L’activation PTZ dure pendant une période de désambiguïsation (anti-dither). Voir </w:t>
      </w:r>
      <w:r w:rsidR="002B16F8" w:rsidRPr="00057162">
        <w:rPr>
          <w:rFonts w:cs="Arial"/>
          <w:spacing w:val="-1"/>
          <w:sz w:val="21"/>
          <w:szCs w:val="21"/>
        </w:rPr>
        <w:fldChar w:fldCharType="begin"/>
      </w:r>
      <w:r w:rsidR="002B16F8" w:rsidRPr="00057162">
        <w:rPr>
          <w:rFonts w:cs="Arial"/>
          <w:spacing w:val="-1"/>
          <w:sz w:val="21"/>
          <w:szCs w:val="21"/>
        </w:rPr>
        <w:instrText xml:space="preserve"> REF _Ref265133024 \h  \* MERGEFORMAT </w:instrText>
      </w:r>
      <w:r w:rsidR="002B16F8" w:rsidRPr="00057162">
        <w:rPr>
          <w:rFonts w:cs="Arial"/>
          <w:spacing w:val="-1"/>
          <w:sz w:val="21"/>
          <w:szCs w:val="21"/>
        </w:rPr>
      </w:r>
      <w:r w:rsidR="002B16F8" w:rsidRPr="00057162">
        <w:rPr>
          <w:rFonts w:cs="Arial"/>
          <w:spacing w:val="-1"/>
          <w:sz w:val="21"/>
          <w:szCs w:val="21"/>
        </w:rPr>
        <w:fldChar w:fldCharType="separate"/>
      </w:r>
      <w:r w:rsidR="001C32DE" w:rsidRPr="001C32DE">
        <w:rPr>
          <w:rFonts w:cs="Arial"/>
          <w:spacing w:val="-1"/>
          <w:sz w:val="21"/>
          <w:szCs w:val="21"/>
        </w:rPr>
        <w:t xml:space="preserve">Figure </w:t>
      </w:r>
      <w:r w:rsidR="001C32DE" w:rsidRPr="001C32DE">
        <w:rPr>
          <w:rFonts w:cs="Arial"/>
          <w:spacing w:val="-1"/>
          <w:sz w:val="21"/>
          <w:szCs w:val="21"/>
          <w:cs/>
        </w:rPr>
        <w:t>‎</w:t>
      </w:r>
      <w:r w:rsidR="001C32DE" w:rsidRPr="001C32DE">
        <w:rPr>
          <w:rFonts w:cs="Arial"/>
          <w:spacing w:val="-1"/>
          <w:sz w:val="21"/>
          <w:szCs w:val="21"/>
        </w:rPr>
        <w:t>4–114</w:t>
      </w:r>
      <w:r w:rsidR="002B16F8" w:rsidRPr="00057162">
        <w:rPr>
          <w:rFonts w:cs="Arial"/>
          <w:spacing w:val="-1"/>
          <w:sz w:val="21"/>
          <w:szCs w:val="21"/>
        </w:rPr>
        <w:fldChar w:fldCharType="end"/>
      </w:r>
      <w:r w:rsidRPr="00057162">
        <w:rPr>
          <w:spacing w:val="-1"/>
          <w:sz w:val="21"/>
        </w:rPr>
        <w:t>.</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 xml:space="preserve">Anti-juxtaposition (Anti-dither) : permet de régler le délai anti-juxtaposition. La plage de valeurs est comprise entre 5 et 600 s. Le délai anti-juxtaposition se réfère à la dernière occurrence du signal d’alarme. Il peut être identique aux sursis d’activation du signal d’alarme telle que : avertisseur, tour, </w:t>
      </w:r>
      <w:r w:rsidRPr="00F53989">
        <w:rPr>
          <w:spacing w:val="0"/>
          <w:sz w:val="21"/>
        </w:rPr>
        <w:lastRenderedPageBreak/>
        <w:t>activation PTZ, instantané, enregistrement de canal. Le sursis ne comprend pas le temps de verrouillage. Au cours du processus d’alarme, le signal d’alarme pourra lancer un délai anti-juxtaposition si le système détecte à nouveau une alarme locale. Les fenêtres de message, le téléchargement d’alarme, l’envoi de courrier électronique, etc. seront suspendus. Par exemple, avec un délai anti-juxtaposition de 10 secondes, chaque activation durera 10 s, si l’alarme locale est activée. Pendant cette opération, si le système détecte un autre signal d’alarme locale à la cinquième seconde, les événements (avertisseur, tour, activation PTZ, instantané, enregistrement de canal) lanceront un autre délai de 10 s tandis que les fenêtres de message, le téléchargement d’alarme, l’envoi de courrier électronique seront suspendus. Après 10 s, si le système détecte un autre signal d’alarme, une alarme se produira étant donné que le délai de juxtaposition est écoulé.</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 xml:space="preserve">Sortie d’alarme (Alarm output) : Le nombre indiqué ici est le port de sortie d’alarme de l’appareil. Vous pouvez sélectionner le(s) port(s) correspondant(s) pour que le système puisse activer le(s) appareil(s) d’alarme correspondant(s) quand une alarme survient. </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 xml:space="preserve">Verrouillage (Latch) : Quand la période de désambiguïsation se termine, l’alarme de canal que vous avez sélectionnée dans la sortie de d’alarme peut durer pour la période spécifiée. La valeur va de 1 s à 300 s. Cette fonction n’est pas conçue pour d’autres opérations d’activation d’alarme. Le verrouillage est toujours actif, même si vous désactivez directement la fonction d’événement d’alarme. </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Afficher un message (Show message) : si vous activez cette fonction, une fenêtre de message apparaîtra pour vous avertir sur l’écran de l’hôte local.</w:t>
      </w:r>
    </w:p>
    <w:p w:rsidR="00DB27DA" w:rsidRPr="00F53989" w:rsidRDefault="00DB27DA" w:rsidP="00370B5E">
      <w:pPr>
        <w:widowControl/>
        <w:numPr>
          <w:ilvl w:val="0"/>
          <w:numId w:val="7"/>
        </w:numPr>
        <w:rPr>
          <w:rFonts w:cs="Arial"/>
          <w:kern w:val="56"/>
          <w:szCs w:val="21"/>
        </w:rPr>
      </w:pPr>
      <w:r w:rsidRPr="00F53989">
        <w:t xml:space="preserve">Téléchargement d’alarme (Alarm upload) : Le système peut télécharger le signal d’alarme vers le réseau (y compris vers le centre d’alarme et Internet) si vous avez activé cette fonction. Le système ne télécharge que le statut de canal d’alarme. Vous pouvez aller sur Internet puis sur l’interface d’alarme pour définir les événements d’alarme et les opérations d’alarme. Veuillez vous rendre sur l’interface réseau pour définir une information du centre d’alarme. </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 xml:space="preserve">Envoi un e-mail (Send email) : Le système peut envoyer le signal d’alarme par courrier électronique pour vous avertir qu’une alarme survient. Une fois la fonction d’instantané activée, le système peut aussi envoyer une image en pièce jointe. Veuillez vous rendre sur l’interface depuis Menu principal-&gt;Réglages-&gt;Réseau-&gt;Courrier électronique (Main Menu-&gt;Setting-&gt;Network-&gt;Email) pour les réglages. </w:t>
      </w:r>
    </w:p>
    <w:p w:rsidR="00DB27DA" w:rsidRPr="00F53989" w:rsidRDefault="00DB27DA" w:rsidP="00370B5E">
      <w:pPr>
        <w:pStyle w:val="a8"/>
        <w:widowControl/>
        <w:numPr>
          <w:ilvl w:val="0"/>
          <w:numId w:val="7"/>
        </w:numPr>
        <w:tabs>
          <w:tab w:val="left" w:pos="3976"/>
        </w:tabs>
        <w:ind w:rightChars="0" w:right="0"/>
        <w:rPr>
          <w:rFonts w:cs="Arial"/>
          <w:spacing w:val="0"/>
          <w:sz w:val="21"/>
          <w:szCs w:val="21"/>
        </w:rPr>
      </w:pPr>
      <w:r w:rsidRPr="00F53989">
        <w:rPr>
          <w:spacing w:val="0"/>
          <w:sz w:val="21"/>
        </w:rPr>
        <w:t xml:space="preserve">Enregistrer canal (Record channel) : sélectionnez le canal d’enregistrement de la vidéo que vous souhaitez en cas d’alarme (choix mutiple). </w:t>
      </w:r>
    </w:p>
    <w:p w:rsidR="00DB27DA" w:rsidRPr="00F53989" w:rsidRDefault="00DB27DA" w:rsidP="00370B5E">
      <w:pPr>
        <w:pStyle w:val="a8"/>
        <w:widowControl/>
        <w:numPr>
          <w:ilvl w:val="1"/>
          <w:numId w:val="7"/>
        </w:numPr>
        <w:tabs>
          <w:tab w:val="left" w:pos="3976"/>
        </w:tabs>
        <w:ind w:rightChars="0" w:right="0"/>
        <w:rPr>
          <w:rFonts w:cs="Arial"/>
          <w:spacing w:val="0"/>
          <w:sz w:val="21"/>
          <w:szCs w:val="21"/>
        </w:rPr>
      </w:pPr>
      <w:r w:rsidRPr="00F53989">
        <w:rPr>
          <w:spacing w:val="0"/>
          <w:sz w:val="21"/>
        </w:rPr>
        <w:t xml:space="preserve">Vous devez définir le mode d’enregistrement d’alarme sur Programmation (Schedule) dans l’interface d’enregistrement (Menu principal-&gt;Avancé-&gt;Enregistrement (Main Menu-&gt;Advanced-&gt;Record)). Veuillez noter que l’enregistrement manuel a la priorité la plus haute. Le système enregistre en continu, sans tenir compte de la présence ou non d’une alarme dans le cas d’un enregistrement manuel. </w:t>
      </w:r>
    </w:p>
    <w:p w:rsidR="00DB27DA" w:rsidRPr="00F53989" w:rsidRDefault="00DB27DA" w:rsidP="00370B5E">
      <w:pPr>
        <w:pStyle w:val="a8"/>
        <w:widowControl/>
        <w:numPr>
          <w:ilvl w:val="1"/>
          <w:numId w:val="7"/>
        </w:numPr>
        <w:tabs>
          <w:tab w:val="left" w:pos="3976"/>
        </w:tabs>
        <w:ind w:rightChars="0" w:right="0"/>
        <w:rPr>
          <w:rFonts w:cs="Arial"/>
          <w:spacing w:val="0"/>
          <w:sz w:val="21"/>
          <w:szCs w:val="21"/>
        </w:rPr>
      </w:pPr>
      <w:r w:rsidRPr="00F53989">
        <w:rPr>
          <w:spacing w:val="0"/>
          <w:sz w:val="21"/>
        </w:rPr>
        <w:t xml:space="preserve">Vous pouvez à présent accéder à l’interface de programmation (Menu principal-&gt;Réglages-&gt;Programmation (Main Menu-&gt;Setting-&gt;Schedule)) pour définir le type d’enregistrement, le numéro de canal correspondant, la semaine et la date. Vous pouvez sélectionner le type d’enregistrement : Régulier (Regular)/Détection de mouvement (MD)/Alarme (Alarm)/Détection de mouvement et alarme (MD&amp;Alarm). Veuillez noter que vous ne pouvez pas sélectionner Détection de mouvement et alarme (MD&amp;Alarm) en même temps que Détection de mouvement (MD) (ou Alarme (Alarm)). </w:t>
      </w:r>
    </w:p>
    <w:p w:rsidR="00DB27DA" w:rsidRPr="00F53989" w:rsidRDefault="00DB27DA" w:rsidP="00370B5E">
      <w:pPr>
        <w:pStyle w:val="a8"/>
        <w:widowControl/>
        <w:numPr>
          <w:ilvl w:val="1"/>
          <w:numId w:val="7"/>
        </w:numPr>
        <w:tabs>
          <w:tab w:val="left" w:pos="3976"/>
        </w:tabs>
        <w:ind w:rightChars="0" w:right="0"/>
        <w:rPr>
          <w:rFonts w:cs="Arial"/>
          <w:spacing w:val="0"/>
          <w:sz w:val="21"/>
          <w:szCs w:val="21"/>
        </w:rPr>
      </w:pPr>
      <w:r w:rsidRPr="00F53989">
        <w:rPr>
          <w:spacing w:val="0"/>
          <w:sz w:val="21"/>
        </w:rPr>
        <w:lastRenderedPageBreak/>
        <w:t xml:space="preserve">Vous pouvez à présent accéder à l’interface d’encodage pour sélectionner l’enregistrement d’alarme et définir les paramètres d’encodage (Menu principal-&gt;Réglages-&gt;Encodage (Main Menu-&gt;Setting-&gt;Encode)). </w:t>
      </w:r>
    </w:p>
    <w:p w:rsidR="00DB27DA" w:rsidRPr="00F53989" w:rsidRDefault="00DB27DA" w:rsidP="00370B5E">
      <w:pPr>
        <w:pStyle w:val="a8"/>
        <w:widowControl/>
        <w:numPr>
          <w:ilvl w:val="1"/>
          <w:numId w:val="7"/>
        </w:numPr>
        <w:tabs>
          <w:tab w:val="left" w:pos="3976"/>
        </w:tabs>
        <w:ind w:rightChars="0" w:right="0"/>
        <w:rPr>
          <w:rFonts w:cs="Arial"/>
          <w:spacing w:val="0"/>
          <w:sz w:val="21"/>
          <w:szCs w:val="21"/>
        </w:rPr>
      </w:pPr>
      <w:r w:rsidRPr="00F53989">
        <w:rPr>
          <w:spacing w:val="0"/>
          <w:sz w:val="21"/>
        </w:rPr>
        <w:t xml:space="preserve">Enfin, vous pouvez définir l’entrée d’alarme en tant qu’alarme locale, puis sélectionner le canal d’enregistrement. Le canal sélectionné commence l’enregistrement d’alarme quand une alarme survient. Veuillez noter que le système commence l’enregistrement d’alarme à la place de l’enregistrement de détection de mouvement si l’alarme locale et la détection de mouvement surviennent en même temps. </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 xml:space="preserve">Tour : activez la fonction de tour quand une alarme se produit. Le système prend en charge un tour à 1/8 fenêtres. Veuillez consulter le chapitre </w:t>
      </w:r>
      <w:r w:rsidR="00B3183E" w:rsidRPr="00F53989">
        <w:rPr>
          <w:rFonts w:cs="Arial"/>
          <w:spacing w:val="0"/>
          <w:sz w:val="21"/>
          <w:szCs w:val="21"/>
        </w:rPr>
        <w:fldChar w:fldCharType="begin"/>
      </w:r>
      <w:r w:rsidR="00B3183E" w:rsidRPr="00F53989">
        <w:rPr>
          <w:rFonts w:cs="Arial"/>
          <w:spacing w:val="0"/>
          <w:sz w:val="21"/>
          <w:szCs w:val="21"/>
        </w:rPr>
        <w:instrText xml:space="preserve"> REF _Ref364952808 \r \h </w:instrText>
      </w:r>
      <w:r w:rsidR="00FE5205" w:rsidRPr="00F53989">
        <w:rPr>
          <w:rFonts w:cs="Arial"/>
          <w:spacing w:val="0"/>
          <w:sz w:val="21"/>
          <w:szCs w:val="21"/>
        </w:rPr>
        <w:instrText xml:space="preserve"> \* MERGEFORMAT </w:instrText>
      </w:r>
      <w:r w:rsidR="00B3183E" w:rsidRPr="00F53989">
        <w:rPr>
          <w:rFonts w:cs="Arial"/>
          <w:spacing w:val="0"/>
          <w:sz w:val="21"/>
          <w:szCs w:val="21"/>
        </w:rPr>
      </w:r>
      <w:r w:rsidR="00B3183E" w:rsidRPr="00F53989">
        <w:rPr>
          <w:rFonts w:cs="Arial"/>
          <w:spacing w:val="0"/>
          <w:sz w:val="21"/>
          <w:szCs w:val="21"/>
        </w:rPr>
        <w:fldChar w:fldCharType="separate"/>
      </w:r>
      <w:r w:rsidR="001C32DE">
        <w:rPr>
          <w:rFonts w:cs="Arial"/>
          <w:spacing w:val="0"/>
          <w:sz w:val="21"/>
          <w:szCs w:val="21"/>
          <w:cs/>
        </w:rPr>
        <w:t>‎</w:t>
      </w:r>
      <w:r w:rsidR="001C32DE">
        <w:rPr>
          <w:rFonts w:cs="Arial"/>
          <w:spacing w:val="0"/>
          <w:sz w:val="21"/>
          <w:szCs w:val="21"/>
        </w:rPr>
        <w:t>4.7.4.2</w:t>
      </w:r>
      <w:r w:rsidR="00B3183E" w:rsidRPr="00F53989">
        <w:rPr>
          <w:rFonts w:cs="Arial"/>
          <w:spacing w:val="0"/>
          <w:sz w:val="21"/>
          <w:szCs w:val="21"/>
        </w:rPr>
        <w:fldChar w:fldCharType="end"/>
      </w:r>
      <w:r w:rsidRPr="00F53989">
        <w:rPr>
          <w:spacing w:val="0"/>
          <w:sz w:val="21"/>
        </w:rPr>
        <w:t xml:space="preserve"> Affichage pour le réglage d’intervalle de tour. Veuillez noter que ces réglages de tour ont la priorité sur ceux définis dans l’interface Affichage (Display). Une fois les deux tours activés, le système peut activer le tour d’alarme tel que défini ici quand une alarme survient. En absence d’alarme, le système activera la fonction de tour réglée dans l’interface Affichage (Display). </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Instantané (Snapshot) : Vous pouvez activer cette fonction pour prendre une image d’instantané quand une alarme survient.</w:t>
      </w:r>
    </w:p>
    <w:p w:rsidR="00DB27DA" w:rsidRPr="00F53989" w:rsidRDefault="00DB27DA" w:rsidP="00370B5E">
      <w:pPr>
        <w:pStyle w:val="a8"/>
        <w:widowControl/>
        <w:numPr>
          <w:ilvl w:val="0"/>
          <w:numId w:val="7"/>
        </w:numPr>
        <w:ind w:rightChars="0" w:right="0"/>
        <w:rPr>
          <w:rFonts w:cs="Arial"/>
          <w:spacing w:val="0"/>
          <w:sz w:val="21"/>
          <w:szCs w:val="21"/>
        </w:rPr>
      </w:pPr>
      <w:r w:rsidRPr="00F53989">
        <w:rPr>
          <w:spacing w:val="0"/>
          <w:sz w:val="21"/>
        </w:rPr>
        <w:t>Avertisseur (Buzzer) : mettez en surbrillance l’icône pour activer cette fonction. L’avertisseur émettra des bips en cas d’alarme.</w:t>
      </w:r>
    </w:p>
    <w:p w:rsidR="00DB27DA" w:rsidRPr="00F53989" w:rsidRDefault="00DB27DA" w:rsidP="00424AB7">
      <w:pPr>
        <w:pStyle w:val="a8"/>
        <w:ind w:right="-351"/>
        <w:rPr>
          <w:rFonts w:cs="Arial"/>
          <w:spacing w:val="0"/>
          <w:sz w:val="21"/>
          <w:szCs w:val="21"/>
        </w:rPr>
      </w:pPr>
    </w:p>
    <w:p w:rsidR="00C47E2A" w:rsidRPr="00F53989" w:rsidRDefault="0043309E" w:rsidP="00C47E2A">
      <w:pPr>
        <w:pStyle w:val="a8"/>
        <w:ind w:right="-351"/>
        <w:jc w:val="center"/>
        <w:rPr>
          <w:rFonts w:cs="Arial"/>
          <w:spacing w:val="0"/>
          <w:szCs w:val="21"/>
        </w:rPr>
      </w:pPr>
      <w:r w:rsidRPr="00F53989">
        <w:rPr>
          <w:rFonts w:cs="Arial"/>
          <w:noProof/>
          <w:spacing w:val="0"/>
          <w:szCs w:val="21"/>
          <w:lang w:val="en-US" w:eastAsia="zh-CN" w:bidi="ar-SA"/>
        </w:rPr>
        <w:drawing>
          <wp:inline distT="0" distB="0" distL="0" distR="0" wp14:anchorId="19DD4F8C" wp14:editId="5A41799C">
            <wp:extent cx="4699000" cy="3524250"/>
            <wp:effectExtent l="0" t="0" r="635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ala8"/>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0" y="0"/>
                      <a:ext cx="4699000" cy="3524250"/>
                    </a:xfrm>
                    <a:prstGeom prst="rect">
                      <a:avLst/>
                    </a:prstGeom>
                    <a:noFill/>
                    <a:ln>
                      <a:noFill/>
                    </a:ln>
                  </pic:spPr>
                </pic:pic>
              </a:graphicData>
            </a:graphic>
          </wp:inline>
        </w:drawing>
      </w:r>
    </w:p>
    <w:p w:rsidR="00C47E2A" w:rsidRPr="00F53989" w:rsidRDefault="00C47E2A" w:rsidP="00073F6D">
      <w:pPr>
        <w:pStyle w:val="a7"/>
        <w:jc w:val="center"/>
      </w:pPr>
      <w:bookmarkStart w:id="519" w:name="_Ref26513298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110</w:t>
      </w:r>
      <w:r w:rsidR="001C32DE">
        <w:rPr>
          <w:noProof/>
        </w:rPr>
        <w:fldChar w:fldCharType="end"/>
      </w:r>
      <w:bookmarkEnd w:id="519"/>
    </w:p>
    <w:p w:rsidR="00C47E2A"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1CE34804" wp14:editId="564E7BF9">
            <wp:extent cx="4514850" cy="3386137"/>
            <wp:effectExtent l="0" t="0" r="0" b="508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ala9"/>
                    <pic:cNvPicPr>
                      <a:picLocks noChangeAspect="1" noChangeArrowheads="1"/>
                    </pic:cNvPicPr>
                  </pic:nvPicPr>
                  <pic:blipFill>
                    <a:blip r:embed="rId269">
                      <a:extLst>
                        <a:ext uri="{28A0092B-C50C-407E-A947-70E740481C1C}">
                          <a14:useLocalDpi xmlns:a14="http://schemas.microsoft.com/office/drawing/2010/main" val="0"/>
                        </a:ext>
                      </a:extLst>
                    </a:blip>
                    <a:stretch>
                      <a:fillRect/>
                    </a:stretch>
                  </pic:blipFill>
                  <pic:spPr bwMode="auto">
                    <a:xfrm>
                      <a:off x="0" y="0"/>
                      <a:ext cx="4514850" cy="3386137"/>
                    </a:xfrm>
                    <a:prstGeom prst="rect">
                      <a:avLst/>
                    </a:prstGeom>
                    <a:noFill/>
                    <a:ln>
                      <a:noFill/>
                    </a:ln>
                  </pic:spPr>
                </pic:pic>
              </a:graphicData>
            </a:graphic>
          </wp:inline>
        </w:drawing>
      </w:r>
    </w:p>
    <w:p w:rsidR="00C47E2A" w:rsidRPr="00F53989" w:rsidRDefault="00C47E2A"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111</w:t>
      </w:r>
      <w:r w:rsidR="001C32DE">
        <w:rPr>
          <w:noProof/>
        </w:rPr>
        <w:fldChar w:fldCharType="end"/>
      </w:r>
    </w:p>
    <w:p w:rsidR="00AA2836" w:rsidRPr="00F53989" w:rsidRDefault="0043309E" w:rsidP="00073F6D">
      <w:pPr>
        <w:pStyle w:val="a7"/>
        <w:jc w:val="center"/>
      </w:pPr>
      <w:r w:rsidRPr="00F53989">
        <w:rPr>
          <w:noProof/>
          <w:lang w:val="en-US" w:eastAsia="zh-CN" w:bidi="ar-SA"/>
        </w:rPr>
        <w:drawing>
          <wp:inline distT="0" distB="0" distL="0" distR="0" wp14:anchorId="1BF6D3FB" wp14:editId="672EF376">
            <wp:extent cx="5003800" cy="3752850"/>
            <wp:effectExtent l="0" t="0" r="635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ala10"/>
                    <pic:cNvPicPr>
                      <a:picLocks noChangeAspect="1" noChangeArrowheads="1"/>
                    </pic:cNvPicPr>
                  </pic:nvPicPr>
                  <pic:blipFill>
                    <a:blip r:embed="rId270">
                      <a:extLst>
                        <a:ext uri="{28A0092B-C50C-407E-A947-70E740481C1C}">
                          <a14:useLocalDpi xmlns:a14="http://schemas.microsoft.com/office/drawing/2010/main" val="0"/>
                        </a:ext>
                      </a:extLst>
                    </a:blip>
                    <a:stretch>
                      <a:fillRect/>
                    </a:stretch>
                  </pic:blipFill>
                  <pic:spPr bwMode="auto">
                    <a:xfrm>
                      <a:off x="0" y="0"/>
                      <a:ext cx="5003800" cy="3752850"/>
                    </a:xfrm>
                    <a:prstGeom prst="rect">
                      <a:avLst/>
                    </a:prstGeom>
                    <a:noFill/>
                    <a:ln>
                      <a:noFill/>
                    </a:ln>
                  </pic:spPr>
                </pic:pic>
              </a:graphicData>
            </a:graphic>
          </wp:inline>
        </w:drawing>
      </w:r>
      <w:r w:rsidRPr="00F53989">
        <w:t>.</w:t>
      </w:r>
    </w:p>
    <w:p w:rsidR="00C47E2A" w:rsidRPr="00F53989" w:rsidRDefault="00C47E2A" w:rsidP="00073F6D">
      <w:pPr>
        <w:pStyle w:val="a7"/>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112</w:t>
      </w:r>
      <w:r w:rsidR="001C32DE">
        <w:rPr>
          <w:noProof/>
        </w:rPr>
        <w:fldChar w:fldCharType="end"/>
      </w:r>
    </w:p>
    <w:p w:rsidR="00C47E2A"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F3EE750" wp14:editId="7B3C9BAF">
            <wp:extent cx="5067300" cy="3800475"/>
            <wp:effectExtent l="0" t="0" r="0" b="9525"/>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ala11"/>
                    <pic:cNvPicPr>
                      <a:picLocks noChangeAspect="1" noChangeArrowheads="1"/>
                    </pic:cNvPicPr>
                  </pic:nvPicPr>
                  <pic:blipFill>
                    <a:blip r:embed="rId271">
                      <a:extLst>
                        <a:ext uri="{28A0092B-C50C-407E-A947-70E740481C1C}">
                          <a14:useLocalDpi xmlns:a14="http://schemas.microsoft.com/office/drawing/2010/main" val="0"/>
                        </a:ext>
                      </a:extLst>
                    </a:blip>
                    <a:stretch>
                      <a:fillRect/>
                    </a:stretch>
                  </pic:blipFill>
                  <pic:spPr bwMode="auto">
                    <a:xfrm>
                      <a:off x="0" y="0"/>
                      <a:ext cx="5067300" cy="3800475"/>
                    </a:xfrm>
                    <a:prstGeom prst="rect">
                      <a:avLst/>
                    </a:prstGeom>
                    <a:noFill/>
                    <a:ln>
                      <a:noFill/>
                    </a:ln>
                  </pic:spPr>
                </pic:pic>
              </a:graphicData>
            </a:graphic>
          </wp:inline>
        </w:drawing>
      </w:r>
    </w:p>
    <w:p w:rsidR="00C47E2A" w:rsidRPr="00F53989" w:rsidRDefault="00C47E2A" w:rsidP="00073F6D">
      <w:pPr>
        <w:pStyle w:val="a7"/>
        <w:jc w:val="center"/>
      </w:pPr>
      <w:bookmarkStart w:id="520" w:name="_Ref37047227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113</w:t>
      </w:r>
      <w:r w:rsidR="001C32DE">
        <w:rPr>
          <w:noProof/>
        </w:rPr>
        <w:fldChar w:fldCharType="end"/>
      </w:r>
      <w:bookmarkEnd w:id="520"/>
    </w:p>
    <w:p w:rsidR="00C47E2A" w:rsidRPr="00F53989" w:rsidRDefault="0043309E" w:rsidP="00073F6D">
      <w:pPr>
        <w:keepNext/>
        <w:jc w:val="center"/>
        <w:rPr>
          <w:rFonts w:cs="Arial"/>
        </w:rPr>
      </w:pPr>
      <w:r w:rsidRPr="00F53989">
        <w:rPr>
          <w:rFonts w:cs="Arial"/>
          <w:noProof/>
          <w:lang w:val="en-US" w:eastAsia="zh-CN" w:bidi="ar-SA"/>
        </w:rPr>
        <w:drawing>
          <wp:inline distT="0" distB="0" distL="0" distR="0" wp14:anchorId="5F2D8E8B" wp14:editId="71C26201">
            <wp:extent cx="4292600" cy="321945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pzt99"/>
                    <pic:cNvPicPr>
                      <a:picLocks noChangeAspect="1" noChangeArrowheads="1"/>
                    </pic:cNvPicPr>
                  </pic:nvPicPr>
                  <pic:blipFill>
                    <a:blip r:embed="rId243">
                      <a:extLst>
                        <a:ext uri="{28A0092B-C50C-407E-A947-70E740481C1C}">
                          <a14:useLocalDpi xmlns:a14="http://schemas.microsoft.com/office/drawing/2010/main" val="0"/>
                        </a:ext>
                      </a:extLst>
                    </a:blip>
                    <a:stretch>
                      <a:fillRect/>
                    </a:stretch>
                  </pic:blipFill>
                  <pic:spPr bwMode="auto">
                    <a:xfrm>
                      <a:off x="0" y="0"/>
                      <a:ext cx="4292600" cy="3219450"/>
                    </a:xfrm>
                    <a:prstGeom prst="rect">
                      <a:avLst/>
                    </a:prstGeom>
                    <a:noFill/>
                    <a:ln>
                      <a:noFill/>
                    </a:ln>
                  </pic:spPr>
                </pic:pic>
              </a:graphicData>
            </a:graphic>
          </wp:inline>
        </w:drawing>
      </w:r>
    </w:p>
    <w:p w:rsidR="00C47E2A" w:rsidRPr="00F53989" w:rsidRDefault="00C47E2A" w:rsidP="00073F6D">
      <w:pPr>
        <w:pStyle w:val="a7"/>
        <w:jc w:val="center"/>
      </w:pPr>
      <w:bookmarkStart w:id="521" w:name="_Ref26513302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114</w:t>
      </w:r>
      <w:r w:rsidR="001C32DE">
        <w:rPr>
          <w:noProof/>
        </w:rPr>
        <w:fldChar w:fldCharType="end"/>
      </w:r>
      <w:bookmarkEnd w:id="521"/>
    </w:p>
    <w:p w:rsidR="00C47E2A"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936B5B3" wp14:editId="52E57F19">
            <wp:extent cx="4292600" cy="3219450"/>
            <wp:effectExtent l="0" t="0" r="0" b="0"/>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perd22"/>
                    <pic:cNvPicPr>
                      <a:picLocks noChangeAspect="1" noChangeArrowheads="1"/>
                    </pic:cNvPicPr>
                  </pic:nvPicPr>
                  <pic:blipFill>
                    <a:blip r:embed="rId272">
                      <a:extLst>
                        <a:ext uri="{28A0092B-C50C-407E-A947-70E740481C1C}">
                          <a14:useLocalDpi xmlns:a14="http://schemas.microsoft.com/office/drawing/2010/main" val="0"/>
                        </a:ext>
                      </a:extLst>
                    </a:blip>
                    <a:stretch>
                      <a:fillRect/>
                    </a:stretch>
                  </pic:blipFill>
                  <pic:spPr bwMode="auto">
                    <a:xfrm>
                      <a:off x="0" y="0"/>
                      <a:ext cx="4292600" cy="3219450"/>
                    </a:xfrm>
                    <a:prstGeom prst="rect">
                      <a:avLst/>
                    </a:prstGeom>
                    <a:noFill/>
                    <a:ln>
                      <a:noFill/>
                    </a:ln>
                  </pic:spPr>
                </pic:pic>
              </a:graphicData>
            </a:graphic>
          </wp:inline>
        </w:drawing>
      </w:r>
    </w:p>
    <w:p w:rsidR="00C47E2A" w:rsidRPr="00F53989" w:rsidRDefault="00C47E2A" w:rsidP="00073F6D">
      <w:pPr>
        <w:pStyle w:val="a7"/>
        <w:jc w:val="center"/>
      </w:pPr>
      <w:bookmarkStart w:id="522" w:name="_Ref26513304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115</w:t>
      </w:r>
      <w:r w:rsidR="001C32DE">
        <w:rPr>
          <w:noProof/>
        </w:rPr>
        <w:fldChar w:fldCharType="end"/>
      </w:r>
      <w:bookmarkEnd w:id="522"/>
    </w:p>
    <w:p w:rsidR="00C47E2A" w:rsidRPr="00F53989" w:rsidRDefault="0043309E" w:rsidP="00073F6D">
      <w:pPr>
        <w:keepNext/>
        <w:jc w:val="center"/>
        <w:rPr>
          <w:rFonts w:cs="Arial"/>
        </w:rPr>
      </w:pPr>
      <w:r w:rsidRPr="00F53989">
        <w:rPr>
          <w:rFonts w:cs="Arial"/>
          <w:noProof/>
          <w:lang w:val="en-US" w:eastAsia="zh-CN" w:bidi="ar-SA"/>
        </w:rPr>
        <w:drawing>
          <wp:inline distT="0" distB="0" distL="0" distR="0" wp14:anchorId="4949D193" wp14:editId="2FF9D908">
            <wp:extent cx="4216400" cy="316230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md6"/>
                    <pic:cNvPicPr>
                      <a:picLocks noChangeAspect="1" noChangeArrowheads="1"/>
                    </pic:cNvPicPr>
                  </pic:nvPicPr>
                  <pic:blipFill>
                    <a:blip r:embed="rId273" cstate="print">
                      <a:extLst>
                        <a:ext uri="{28A0092B-C50C-407E-A947-70E740481C1C}">
                          <a14:useLocalDpi xmlns:a14="http://schemas.microsoft.com/office/drawing/2010/main" val="0"/>
                        </a:ext>
                      </a:extLst>
                    </a:blip>
                    <a:stretch>
                      <a:fillRect/>
                    </a:stretch>
                  </pic:blipFill>
                  <pic:spPr bwMode="auto">
                    <a:xfrm>
                      <a:off x="0" y="0"/>
                      <a:ext cx="4216400" cy="3162300"/>
                    </a:xfrm>
                    <a:prstGeom prst="rect">
                      <a:avLst/>
                    </a:prstGeom>
                    <a:noFill/>
                    <a:ln>
                      <a:noFill/>
                    </a:ln>
                  </pic:spPr>
                </pic:pic>
              </a:graphicData>
            </a:graphic>
          </wp:inline>
        </w:drawing>
      </w:r>
    </w:p>
    <w:p w:rsidR="00C47E2A" w:rsidRPr="00F53989" w:rsidRDefault="00C47E2A" w:rsidP="00073F6D">
      <w:pPr>
        <w:pStyle w:val="a7"/>
        <w:jc w:val="center"/>
      </w:pPr>
      <w:bookmarkStart w:id="523" w:name="_Ref26513307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116</w:t>
      </w:r>
      <w:r w:rsidR="001C32DE">
        <w:rPr>
          <w:noProof/>
        </w:rPr>
        <w:fldChar w:fldCharType="end"/>
      </w:r>
      <w:bookmarkEnd w:id="523"/>
    </w:p>
    <w:p w:rsidR="00DB27DA" w:rsidRPr="00F53989" w:rsidRDefault="00DB27DA" w:rsidP="00424AB7">
      <w:pPr>
        <w:rPr>
          <w:rFonts w:cs="Arial"/>
          <w:kern w:val="56"/>
          <w:szCs w:val="21"/>
        </w:rPr>
      </w:pPr>
      <w:r w:rsidRPr="00F53989">
        <w:t xml:space="preserve">Veuillez mettre en surbrillance l’icône </w:t>
      </w:r>
      <w:r w:rsidRPr="00F53989">
        <w:rPr>
          <w:rFonts w:cs="Arial"/>
          <w:noProof/>
          <w:kern w:val="56"/>
          <w:szCs w:val="21"/>
          <w:lang w:val="en-US" w:eastAsia="zh-CN" w:bidi="ar-SA"/>
        </w:rPr>
        <w:drawing>
          <wp:inline distT="0" distB="0" distL="0" distR="0" wp14:anchorId="1F07DF93" wp14:editId="0C18D1D0">
            <wp:extent cx="190500" cy="304800"/>
            <wp:effectExtent l="0" t="0" r="0" b="0"/>
            <wp:docPr id="330" name="图片 3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500" cy="304800"/>
                    </a:xfrm>
                    <a:prstGeom prst="rect">
                      <a:avLst/>
                    </a:prstGeom>
                    <a:noFill/>
                    <a:ln>
                      <a:noFill/>
                    </a:ln>
                  </pic:spPr>
                </pic:pic>
              </a:graphicData>
            </a:graphic>
          </wp:inline>
        </w:drawing>
      </w:r>
      <w:r w:rsidRPr="00F53989">
        <w:t xml:space="preserve"> pour sélectionner la fonction correspondante. À la fin de tous les réglages, veuillez cliquer sur le bouton Enregistrer (Save) et vous reviendrez au menu précédent.</w:t>
      </w:r>
    </w:p>
    <w:p w:rsidR="00DB27DA" w:rsidRPr="00F53989" w:rsidRDefault="00DB27DA" w:rsidP="00424AB7">
      <w:pPr>
        <w:rPr>
          <w:rFonts w:cs="Arial"/>
        </w:rPr>
      </w:pPr>
    </w:p>
    <w:p w:rsidR="00F910CB" w:rsidRPr="00F53989" w:rsidRDefault="007045B3" w:rsidP="004412AB">
      <w:pPr>
        <w:pStyle w:val="30"/>
      </w:pPr>
      <w:bookmarkStart w:id="524" w:name="_Ref364954091"/>
      <w:bookmarkStart w:id="525" w:name="_Toc441592304"/>
      <w:bookmarkStart w:id="526" w:name="OLE_LINK3"/>
      <w:bookmarkStart w:id="527" w:name="_Toc444017987"/>
      <w:r w:rsidRPr="00F53989">
        <w:t>Anomalie</w:t>
      </w:r>
      <w:bookmarkEnd w:id="524"/>
      <w:bookmarkEnd w:id="525"/>
      <w:bookmarkEnd w:id="526"/>
      <w:bookmarkEnd w:id="527"/>
      <w:r w:rsidRPr="00F53989">
        <w:t xml:space="preserve"> </w:t>
      </w:r>
    </w:p>
    <w:p w:rsidR="00C47E2A" w:rsidRPr="00F53989" w:rsidRDefault="00C47E2A" w:rsidP="00C47E2A">
      <w:pPr>
        <w:widowControl/>
        <w:rPr>
          <w:rFonts w:cs="Arial"/>
          <w:kern w:val="56"/>
          <w:szCs w:val="21"/>
        </w:rPr>
      </w:pPr>
      <w:r w:rsidRPr="00F53989">
        <w:t xml:space="preserve">Il existe deux types : Disque (Disk)/Réseau (Network). </w:t>
      </w:r>
    </w:p>
    <w:p w:rsidR="00C47E2A" w:rsidRPr="00F53989" w:rsidRDefault="00C47E2A" w:rsidP="00B23C72">
      <w:pPr>
        <w:pStyle w:val="a8"/>
        <w:widowControl/>
        <w:numPr>
          <w:ilvl w:val="1"/>
          <w:numId w:val="81"/>
        </w:numPr>
        <w:ind w:rightChars="0" w:right="0"/>
        <w:rPr>
          <w:rFonts w:cs="Arial"/>
          <w:spacing w:val="0"/>
          <w:sz w:val="21"/>
          <w:szCs w:val="21"/>
        </w:rPr>
      </w:pPr>
      <w:r w:rsidRPr="00F53989">
        <w:rPr>
          <w:spacing w:val="0"/>
          <w:sz w:val="21"/>
        </w:rPr>
        <w:t xml:space="preserve">Disque : Erreur disque, pas de disque, pas d’espace. Voir </w:t>
      </w:r>
      <w:r w:rsidRPr="00F53989">
        <w:rPr>
          <w:rFonts w:cs="Arial"/>
          <w:spacing w:val="0"/>
          <w:sz w:val="21"/>
          <w:szCs w:val="21"/>
        </w:rPr>
        <w:fldChar w:fldCharType="begin"/>
      </w:r>
      <w:r w:rsidRPr="00F53989">
        <w:rPr>
          <w:rFonts w:cs="Arial"/>
          <w:spacing w:val="0"/>
          <w:sz w:val="21"/>
          <w:szCs w:val="21"/>
        </w:rPr>
        <w:instrText xml:space="preserve"> REF _Ref265135249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4–117</w:t>
      </w:r>
      <w:r w:rsidRPr="00F53989">
        <w:rPr>
          <w:rFonts w:cs="Arial"/>
          <w:spacing w:val="0"/>
          <w:sz w:val="21"/>
          <w:szCs w:val="21"/>
        </w:rPr>
        <w:fldChar w:fldCharType="end"/>
      </w:r>
      <w:r w:rsidRPr="00F53989">
        <w:rPr>
          <w:spacing w:val="0"/>
          <w:sz w:val="21"/>
        </w:rPr>
        <w:t xml:space="preserve"> et </w:t>
      </w:r>
      <w:r w:rsidRPr="00F53989">
        <w:rPr>
          <w:rFonts w:cs="Arial"/>
          <w:spacing w:val="0"/>
          <w:sz w:val="21"/>
          <w:szCs w:val="21"/>
        </w:rPr>
        <w:fldChar w:fldCharType="begin"/>
      </w:r>
      <w:r w:rsidRPr="00F53989">
        <w:rPr>
          <w:rFonts w:cs="Arial"/>
          <w:spacing w:val="0"/>
          <w:sz w:val="21"/>
          <w:szCs w:val="21"/>
        </w:rPr>
        <w:instrText xml:space="preserve"> REF _Ref370479990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4–118</w:t>
      </w:r>
      <w:r w:rsidRPr="00F53989">
        <w:rPr>
          <w:rFonts w:cs="Arial"/>
          <w:spacing w:val="0"/>
          <w:sz w:val="21"/>
          <w:szCs w:val="21"/>
        </w:rPr>
        <w:fldChar w:fldCharType="end"/>
      </w:r>
      <w:r w:rsidRPr="00F53989">
        <w:rPr>
          <w:spacing w:val="0"/>
          <w:sz w:val="21"/>
        </w:rPr>
        <w:t>.</w:t>
      </w:r>
    </w:p>
    <w:p w:rsidR="00C47E2A" w:rsidRPr="00F53989" w:rsidRDefault="00C47E2A" w:rsidP="00B23C72">
      <w:pPr>
        <w:pStyle w:val="a8"/>
        <w:widowControl/>
        <w:numPr>
          <w:ilvl w:val="1"/>
          <w:numId w:val="81"/>
        </w:numPr>
        <w:ind w:rightChars="0" w:right="0"/>
        <w:rPr>
          <w:rFonts w:cs="Arial"/>
          <w:spacing w:val="0"/>
          <w:sz w:val="21"/>
          <w:szCs w:val="21"/>
        </w:rPr>
      </w:pPr>
      <w:r w:rsidRPr="00F53989">
        <w:rPr>
          <w:spacing w:val="0"/>
          <w:sz w:val="21"/>
        </w:rPr>
        <w:t xml:space="preserve">Réseau (Network) : déconnexion, conflit IP, conflit MAC. Voir </w:t>
      </w:r>
      <w:r w:rsidRPr="00F53989">
        <w:rPr>
          <w:rFonts w:cs="Arial"/>
          <w:spacing w:val="0"/>
          <w:sz w:val="21"/>
          <w:szCs w:val="21"/>
        </w:rPr>
        <w:fldChar w:fldCharType="begin"/>
      </w:r>
      <w:r w:rsidRPr="00F53989">
        <w:rPr>
          <w:rFonts w:cs="Arial"/>
          <w:spacing w:val="0"/>
          <w:sz w:val="21"/>
          <w:szCs w:val="21"/>
        </w:rPr>
        <w:instrText xml:space="preserve"> REF _Ref370479991 \h  \* MERGEFORMAT </w:instrText>
      </w:r>
      <w:r w:rsidRPr="00F53989">
        <w:rPr>
          <w:rFonts w:cs="Arial"/>
          <w:spacing w:val="0"/>
          <w:sz w:val="21"/>
          <w:szCs w:val="21"/>
        </w:rPr>
      </w:r>
      <w:r w:rsidRPr="00F53989">
        <w:rPr>
          <w:rFonts w:cs="Arial"/>
          <w:spacing w:val="0"/>
          <w:sz w:val="21"/>
          <w:szCs w:val="21"/>
        </w:rPr>
        <w:fldChar w:fldCharType="separate"/>
      </w:r>
      <w:r w:rsidR="001C32DE" w:rsidRPr="001C32DE">
        <w:rPr>
          <w:rFonts w:cs="Arial"/>
          <w:spacing w:val="0"/>
          <w:sz w:val="21"/>
          <w:szCs w:val="21"/>
        </w:rPr>
        <w:t xml:space="preserve">Figure </w:t>
      </w:r>
      <w:r w:rsidR="001C32DE" w:rsidRPr="001C32DE">
        <w:rPr>
          <w:rFonts w:cs="Arial"/>
          <w:spacing w:val="0"/>
          <w:sz w:val="21"/>
          <w:szCs w:val="21"/>
          <w:cs/>
        </w:rPr>
        <w:t>‎</w:t>
      </w:r>
      <w:r w:rsidR="001C32DE" w:rsidRPr="001C32DE">
        <w:rPr>
          <w:rFonts w:cs="Arial"/>
          <w:spacing w:val="0"/>
          <w:sz w:val="21"/>
          <w:szCs w:val="21"/>
        </w:rPr>
        <w:t>4–119</w:t>
      </w:r>
      <w:r w:rsidRPr="00F53989">
        <w:rPr>
          <w:rFonts w:cs="Arial"/>
          <w:spacing w:val="0"/>
          <w:sz w:val="21"/>
          <w:szCs w:val="21"/>
        </w:rPr>
        <w:fldChar w:fldCharType="end"/>
      </w:r>
      <w:r w:rsidRPr="00F53989">
        <w:rPr>
          <w:spacing w:val="0"/>
          <w:sz w:val="21"/>
        </w:rPr>
        <w:t>.</w:t>
      </w:r>
    </w:p>
    <w:p w:rsidR="00C47E2A" w:rsidRPr="00F53989" w:rsidRDefault="00C47E2A" w:rsidP="00B23C72">
      <w:pPr>
        <w:widowControl/>
        <w:numPr>
          <w:ilvl w:val="0"/>
          <w:numId w:val="31"/>
        </w:numPr>
        <w:rPr>
          <w:rFonts w:cs="Arial"/>
          <w:kern w:val="56"/>
          <w:szCs w:val="21"/>
        </w:rPr>
      </w:pPr>
      <w:r w:rsidRPr="00F53989">
        <w:t xml:space="preserve">Sortie d’alarme (Alarm output) : veuillez sélectionner un port de sortie d’alarme (choix multiple). </w:t>
      </w:r>
    </w:p>
    <w:p w:rsidR="00C47E2A" w:rsidRPr="00F53989" w:rsidRDefault="00C47E2A" w:rsidP="00B23C72">
      <w:pPr>
        <w:widowControl/>
        <w:numPr>
          <w:ilvl w:val="0"/>
          <w:numId w:val="31"/>
        </w:numPr>
        <w:rPr>
          <w:rFonts w:cs="Arial"/>
          <w:kern w:val="56"/>
          <w:szCs w:val="21"/>
        </w:rPr>
      </w:pPr>
      <w:r w:rsidRPr="00F53989">
        <w:lastRenderedPageBreak/>
        <w:t>Inférieur à (Less than) : une alarme se produit lorsque l’espace libre du disque est inférieur à la limite définie ici (uniquement pour le type de disque Sans espace [No space]).</w:t>
      </w:r>
    </w:p>
    <w:p w:rsidR="00C47E2A" w:rsidRPr="00F53989" w:rsidRDefault="00C47E2A" w:rsidP="00B23C72">
      <w:pPr>
        <w:pStyle w:val="a8"/>
        <w:widowControl/>
        <w:numPr>
          <w:ilvl w:val="0"/>
          <w:numId w:val="31"/>
        </w:numPr>
        <w:ind w:right="-351"/>
        <w:rPr>
          <w:rFonts w:cs="Arial"/>
          <w:spacing w:val="0"/>
          <w:sz w:val="21"/>
          <w:szCs w:val="21"/>
        </w:rPr>
      </w:pPr>
      <w:r w:rsidRPr="00F53989">
        <w:rPr>
          <w:spacing w:val="0"/>
          <w:sz w:val="21"/>
        </w:rPr>
        <w:t>Verrouillage (Latch) : permet de régler le délai correspondant. La valeur va de 1 s à 300 s. Le système retarde automatiquement du délai spécifié (en secondes) l’arrêt de l’alarme et l’activation de la sortie après l’annulation de l’alarme externe.</w:t>
      </w:r>
    </w:p>
    <w:p w:rsidR="00C47E2A" w:rsidRPr="00F53989" w:rsidRDefault="00C47E2A" w:rsidP="00B23C72">
      <w:pPr>
        <w:widowControl/>
        <w:numPr>
          <w:ilvl w:val="0"/>
          <w:numId w:val="31"/>
        </w:numPr>
        <w:rPr>
          <w:rFonts w:cs="Arial"/>
          <w:kern w:val="56"/>
          <w:szCs w:val="21"/>
        </w:rPr>
      </w:pPr>
      <w:r w:rsidRPr="00F53989">
        <w:t xml:space="preserve">Afficher message (Show message) : le système peut afficher le message sur l’écran local pour avertir du déclenchement d’une alarme. </w:t>
      </w:r>
    </w:p>
    <w:p w:rsidR="00C47E2A" w:rsidRPr="00F53989" w:rsidRDefault="00C47E2A" w:rsidP="00B23C72">
      <w:pPr>
        <w:widowControl/>
        <w:numPr>
          <w:ilvl w:val="0"/>
          <w:numId w:val="31"/>
        </w:numPr>
        <w:rPr>
          <w:rFonts w:cs="Arial"/>
          <w:kern w:val="56"/>
          <w:szCs w:val="21"/>
        </w:rPr>
      </w:pPr>
      <w:r w:rsidRPr="00F53989">
        <w:t>Téléchargement d’alarme (Alarm upload) : si vous activez cette fonction, le système téléchargera un signal d’alarme sur le réseau (y compris le centre d’alarme). Pour des événements de déconnexion, de conflit IP et de conflit MAC, cette fonction n’a aucun effet.</w:t>
      </w:r>
    </w:p>
    <w:p w:rsidR="00C47E2A" w:rsidRPr="00F53989" w:rsidRDefault="00C47E2A" w:rsidP="00B23C72">
      <w:pPr>
        <w:widowControl/>
        <w:numPr>
          <w:ilvl w:val="0"/>
          <w:numId w:val="31"/>
        </w:numPr>
        <w:rPr>
          <w:rFonts w:cs="Arial"/>
          <w:kern w:val="56"/>
          <w:szCs w:val="21"/>
        </w:rPr>
      </w:pPr>
      <w:r w:rsidRPr="00F53989">
        <w:t xml:space="preserve">Envoi un e-mail (Send email) : Le système peut envoyer un courrier électronique pour vous avertir du déclenchement d’une alarme. </w:t>
      </w:r>
    </w:p>
    <w:p w:rsidR="00C47E2A" w:rsidRPr="00F53989" w:rsidRDefault="00C47E2A" w:rsidP="00197419">
      <w:pPr>
        <w:widowControl/>
        <w:numPr>
          <w:ilvl w:val="0"/>
          <w:numId w:val="31"/>
        </w:numPr>
        <w:rPr>
          <w:kern w:val="56"/>
        </w:rPr>
      </w:pPr>
      <w:r w:rsidRPr="00F53989">
        <w:t>Avertisseur (Buzzer) : mettez en surbrillance l’icône pour activer cette fonction. L’avertisseur émettra des bips en cas d’alarme.</w:t>
      </w:r>
    </w:p>
    <w:p w:rsidR="00C47E2A" w:rsidRPr="00F53989" w:rsidRDefault="0043309E" w:rsidP="00C47E2A">
      <w:pPr>
        <w:jc w:val="center"/>
        <w:rPr>
          <w:rFonts w:cs="Arial"/>
        </w:rPr>
      </w:pPr>
      <w:r w:rsidRPr="00F53989">
        <w:rPr>
          <w:rFonts w:cs="Arial"/>
          <w:noProof/>
          <w:sz w:val="32"/>
          <w:szCs w:val="32"/>
          <w:lang w:val="en-US" w:eastAsia="zh-CN" w:bidi="ar-SA"/>
        </w:rPr>
        <w:drawing>
          <wp:inline distT="0" distB="0" distL="0" distR="0" wp14:anchorId="2F35D003" wp14:editId="3E79C673">
            <wp:extent cx="4343400" cy="3257550"/>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74">
                      <a:extLst>
                        <a:ext uri="{28A0092B-C50C-407E-A947-70E740481C1C}">
                          <a14:useLocalDpi xmlns:a14="http://schemas.microsoft.com/office/drawing/2010/main" val="0"/>
                        </a:ext>
                      </a:extLst>
                    </a:blip>
                    <a:stretch>
                      <a:fillRect/>
                    </a:stretch>
                  </pic:blipFill>
                  <pic:spPr bwMode="auto">
                    <a:xfrm>
                      <a:off x="0" y="0"/>
                      <a:ext cx="4343400" cy="3257550"/>
                    </a:xfrm>
                    <a:prstGeom prst="rect">
                      <a:avLst/>
                    </a:prstGeom>
                    <a:noFill/>
                    <a:ln>
                      <a:noFill/>
                    </a:ln>
                  </pic:spPr>
                </pic:pic>
              </a:graphicData>
            </a:graphic>
          </wp:inline>
        </w:drawing>
      </w:r>
    </w:p>
    <w:p w:rsidR="00C47E2A" w:rsidRPr="00F53989" w:rsidRDefault="00C47E2A" w:rsidP="00073F6D">
      <w:pPr>
        <w:pStyle w:val="a7"/>
        <w:jc w:val="center"/>
      </w:pPr>
      <w:bookmarkStart w:id="528" w:name="_Ref26513524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117</w:t>
      </w:r>
      <w:r w:rsidR="001C32DE">
        <w:rPr>
          <w:noProof/>
        </w:rPr>
        <w:fldChar w:fldCharType="end"/>
      </w:r>
      <w:bookmarkEnd w:id="528"/>
    </w:p>
    <w:p w:rsidR="00C47E2A"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60BF0EEE" wp14:editId="1CACA28B">
            <wp:extent cx="4114800" cy="3086100"/>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75" cstate="print">
                      <a:extLst>
                        <a:ext uri="{28A0092B-C50C-407E-A947-70E740481C1C}">
                          <a14:useLocalDpi xmlns:a14="http://schemas.microsoft.com/office/drawing/2010/main" val="0"/>
                        </a:ext>
                      </a:extLst>
                    </a:blip>
                    <a:stretch>
                      <a:fillRect/>
                    </a:stretch>
                  </pic:blipFill>
                  <pic:spPr bwMode="auto">
                    <a:xfrm>
                      <a:off x="0" y="0"/>
                      <a:ext cx="4114800" cy="3086100"/>
                    </a:xfrm>
                    <a:prstGeom prst="rect">
                      <a:avLst/>
                    </a:prstGeom>
                    <a:noFill/>
                    <a:ln>
                      <a:noFill/>
                    </a:ln>
                  </pic:spPr>
                </pic:pic>
              </a:graphicData>
            </a:graphic>
          </wp:inline>
        </w:drawing>
      </w:r>
    </w:p>
    <w:p w:rsidR="00C47E2A" w:rsidRPr="00F53989" w:rsidRDefault="00C47E2A" w:rsidP="00073F6D">
      <w:pPr>
        <w:pStyle w:val="a7"/>
        <w:jc w:val="center"/>
      </w:pPr>
      <w:bookmarkStart w:id="529" w:name="_Ref37047999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118</w:t>
      </w:r>
      <w:r w:rsidR="001C32DE">
        <w:rPr>
          <w:noProof/>
        </w:rPr>
        <w:fldChar w:fldCharType="end"/>
      </w:r>
      <w:bookmarkEnd w:id="529"/>
    </w:p>
    <w:p w:rsidR="00C47E2A" w:rsidRPr="00F53989" w:rsidRDefault="0043309E" w:rsidP="00073F6D">
      <w:pPr>
        <w:keepNext/>
        <w:jc w:val="center"/>
        <w:rPr>
          <w:rFonts w:cs="Arial"/>
        </w:rPr>
      </w:pPr>
      <w:r w:rsidRPr="00F53989">
        <w:rPr>
          <w:rFonts w:cs="Arial"/>
          <w:noProof/>
          <w:lang w:val="en-US" w:eastAsia="zh-CN" w:bidi="ar-SA"/>
        </w:rPr>
        <w:drawing>
          <wp:inline distT="0" distB="0" distL="0" distR="0" wp14:anchorId="25E47F6C" wp14:editId="49F90C4E">
            <wp:extent cx="4572000" cy="3429000"/>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76">
                      <a:extLst>
                        <a:ext uri="{28A0092B-C50C-407E-A947-70E740481C1C}">
                          <a14:useLocalDpi xmlns:a14="http://schemas.microsoft.com/office/drawing/2010/main" val="0"/>
                        </a:ext>
                      </a:extLst>
                    </a:blip>
                    <a:stretch>
                      <a:fillRect/>
                    </a:stretch>
                  </pic:blipFill>
                  <pic:spPr bwMode="auto">
                    <a:xfrm>
                      <a:off x="0" y="0"/>
                      <a:ext cx="4572000" cy="3429000"/>
                    </a:xfrm>
                    <a:prstGeom prst="rect">
                      <a:avLst/>
                    </a:prstGeom>
                    <a:noFill/>
                    <a:ln>
                      <a:noFill/>
                    </a:ln>
                  </pic:spPr>
                </pic:pic>
              </a:graphicData>
            </a:graphic>
          </wp:inline>
        </w:drawing>
      </w:r>
    </w:p>
    <w:p w:rsidR="00C47E2A" w:rsidRPr="00F53989" w:rsidRDefault="00C47E2A" w:rsidP="00073F6D">
      <w:pPr>
        <w:pStyle w:val="a7"/>
        <w:jc w:val="center"/>
      </w:pPr>
      <w:bookmarkStart w:id="530" w:name="_Ref37047999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119</w:t>
      </w:r>
      <w:r w:rsidR="001C32DE">
        <w:rPr>
          <w:noProof/>
        </w:rPr>
        <w:fldChar w:fldCharType="end"/>
      </w:r>
      <w:bookmarkEnd w:id="530"/>
    </w:p>
    <w:p w:rsidR="007045B3" w:rsidRPr="00F53989" w:rsidRDefault="00040B26" w:rsidP="0080677A">
      <w:pPr>
        <w:pStyle w:val="20"/>
      </w:pPr>
      <w:bookmarkStart w:id="531" w:name="_Ref371940665"/>
      <w:bookmarkStart w:id="532" w:name="_Toc441592305"/>
      <w:bookmarkStart w:id="533" w:name="_Toc444017988"/>
      <w:r w:rsidRPr="00F53989">
        <w:t>Réseau</w:t>
      </w:r>
      <w:bookmarkEnd w:id="531"/>
      <w:bookmarkEnd w:id="532"/>
      <w:bookmarkEnd w:id="533"/>
      <w:r w:rsidRPr="00F53989">
        <w:t xml:space="preserve"> </w:t>
      </w:r>
    </w:p>
    <w:p w:rsidR="00040B26" w:rsidRPr="00F53989" w:rsidRDefault="007C7DC3" w:rsidP="004412AB">
      <w:pPr>
        <w:pStyle w:val="41"/>
      </w:pPr>
      <w:bookmarkStart w:id="534" w:name="_Toc441592306"/>
      <w:bookmarkStart w:id="535" w:name="_Toc444017989"/>
      <w:r w:rsidRPr="00F53989">
        <w:t>TCP/IP</w:t>
      </w:r>
      <w:bookmarkEnd w:id="534"/>
      <w:bookmarkEnd w:id="535"/>
    </w:p>
    <w:p w:rsidR="00D26524" w:rsidRPr="00F53989" w:rsidRDefault="00D26524" w:rsidP="0069591D">
      <w:r w:rsidRPr="00F53989">
        <w:t xml:space="preserve">L’interface d’adaptateur réseau simple est illustrée sur la </w:t>
      </w:r>
      <w:r w:rsidRPr="00F53989">
        <w:fldChar w:fldCharType="begin"/>
      </w:r>
      <w:r w:rsidRPr="00F53989">
        <w:instrText xml:space="preserve"> REF _Ref327863692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120</w:t>
      </w:r>
      <w:r w:rsidRPr="00F53989">
        <w:fldChar w:fldCharType="end"/>
      </w:r>
      <w:r w:rsidRPr="00F53989">
        <w:t xml:space="preserve"> et l’interface d’adaptateurs réseau double est illustrée sur la </w:t>
      </w:r>
      <w:r w:rsidRPr="00F53989">
        <w:fldChar w:fldCharType="begin"/>
      </w:r>
      <w:r w:rsidRPr="00F53989">
        <w:instrText xml:space="preserve"> REF _Ref370479209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121</w:t>
      </w:r>
      <w:r w:rsidRPr="00F53989">
        <w:fldChar w:fldCharType="end"/>
      </w:r>
      <w:r w:rsidRPr="00F53989">
        <w:t>.</w:t>
      </w:r>
    </w:p>
    <w:p w:rsidR="00D26524" w:rsidRPr="00F53989" w:rsidRDefault="00D26524" w:rsidP="00B23C72">
      <w:pPr>
        <w:pStyle w:val="a8"/>
        <w:widowControl/>
        <w:numPr>
          <w:ilvl w:val="0"/>
          <w:numId w:val="24"/>
        </w:numPr>
        <w:ind w:left="0" w:rightChars="0" w:right="0" w:firstLine="0"/>
        <w:rPr>
          <w:rFonts w:cs="Arial"/>
          <w:spacing w:val="0"/>
          <w:sz w:val="21"/>
          <w:szCs w:val="21"/>
        </w:rPr>
      </w:pPr>
      <w:r w:rsidRPr="00F53989">
        <w:rPr>
          <w:spacing w:val="0"/>
          <w:sz w:val="21"/>
        </w:rPr>
        <w:t>Mode Réseau : comprend accès multiple, tolérance de panne et équilibrage de charge.</w:t>
      </w:r>
    </w:p>
    <w:p w:rsidR="00D26524" w:rsidRPr="00F53989" w:rsidRDefault="00D26524" w:rsidP="004231A5">
      <w:pPr>
        <w:pStyle w:val="a8"/>
        <w:widowControl/>
        <w:numPr>
          <w:ilvl w:val="1"/>
          <w:numId w:val="7"/>
        </w:numPr>
        <w:tabs>
          <w:tab w:val="left" w:pos="3976"/>
        </w:tabs>
        <w:ind w:rightChars="0" w:right="0"/>
        <w:rPr>
          <w:rFonts w:cs="Arial"/>
          <w:spacing w:val="0"/>
          <w:sz w:val="21"/>
          <w:szCs w:val="21"/>
        </w:rPr>
      </w:pPr>
      <w:r w:rsidRPr="00F53989">
        <w:rPr>
          <w:spacing w:val="0"/>
          <w:sz w:val="21"/>
        </w:rPr>
        <w:t xml:space="preserve">Mode d’adresse multiple : les adaptateurs eth0 et eth1 fonctionnent séparément. Les services tels que HTTP, RTP sont disponibles via l’adaptateur eth0 ou eth1. En général, une carte par </w:t>
      </w:r>
      <w:r w:rsidRPr="00F53989">
        <w:rPr>
          <w:spacing w:val="0"/>
          <w:sz w:val="21"/>
        </w:rPr>
        <w:lastRenderedPageBreak/>
        <w:t>défaut doit être définie (l’adaptateur par défaut est eth0) pour demander les services réseau automatique à partir de l’appareil d’extrémité tels que DHCP, courrier électronique, FTP, etc. En mode d’adresse multiple, l’état du réseau du système est affiché hors ligne dès qu’une carte est hors ligne.</w:t>
      </w:r>
    </w:p>
    <w:p w:rsidR="00D26524" w:rsidRPr="00F53989" w:rsidRDefault="00D26524" w:rsidP="00301CE9">
      <w:pPr>
        <w:pStyle w:val="a8"/>
        <w:widowControl/>
        <w:numPr>
          <w:ilvl w:val="1"/>
          <w:numId w:val="7"/>
        </w:numPr>
        <w:tabs>
          <w:tab w:val="left" w:pos="3976"/>
        </w:tabs>
        <w:ind w:rightChars="0" w:right="0"/>
        <w:rPr>
          <w:rFonts w:cs="Arial"/>
          <w:spacing w:val="0"/>
          <w:sz w:val="21"/>
          <w:szCs w:val="21"/>
        </w:rPr>
      </w:pPr>
      <w:r w:rsidRPr="00F53989">
        <w:rPr>
          <w:spacing w:val="0"/>
          <w:sz w:val="21"/>
        </w:rPr>
        <w:t>Tolérance de panne du réseau : dans ce mode, l’appareil utilise la liaison bond0 pour communiquer avec les appareils externes. Vous pouvez vous concentrer sur une adresse IP d’hôte. En même temps, vous devez définir une carte principale. En général, seule une carte est active (carte principale). Une autre carte peut être activée si la carte principale est défaillante. Le systèmes apparaît à l’état hors ligne dès que les deux cartes sont hors ligne. Veuillez noter que ces deux cartes doivent être sur le même réseau local (LAN).</w:t>
      </w:r>
    </w:p>
    <w:p w:rsidR="00D26524" w:rsidRPr="00F53989" w:rsidRDefault="00D26524" w:rsidP="00301CE9">
      <w:pPr>
        <w:pStyle w:val="a8"/>
        <w:widowControl/>
        <w:numPr>
          <w:ilvl w:val="1"/>
          <w:numId w:val="7"/>
        </w:numPr>
        <w:tabs>
          <w:tab w:val="left" w:pos="3976"/>
        </w:tabs>
        <w:ind w:rightChars="0" w:right="0"/>
        <w:rPr>
          <w:rFonts w:cs="Arial"/>
          <w:spacing w:val="0"/>
          <w:sz w:val="21"/>
          <w:szCs w:val="21"/>
        </w:rPr>
      </w:pPr>
      <w:r w:rsidRPr="00F53989">
        <w:rPr>
          <w:spacing w:val="0"/>
          <w:sz w:val="21"/>
        </w:rPr>
        <w:t xml:space="preserve">Équilibrage de charge : dans ce mode, l’appareil utilise la liaison bond0 pour communiquer avec les appareils externes. Les adaptateurs eth0 et eth1 fonctionnent tous les deux et se répartissent la charge réseau. Leur charge réseau est généralement identique. Le systèmes apparaît à l’état hors ligne dès que les deux cartes sont hors ligne. Veuillez noter que ces deux cartes doivent être sur le même réseau local (LAN). </w:t>
      </w:r>
    </w:p>
    <w:p w:rsidR="00D26524" w:rsidRPr="00F53989" w:rsidRDefault="00D26524" w:rsidP="00B23C72">
      <w:pPr>
        <w:widowControl/>
        <w:numPr>
          <w:ilvl w:val="0"/>
          <w:numId w:val="83"/>
        </w:numPr>
        <w:spacing w:line="340" w:lineRule="exact"/>
        <w:rPr>
          <w:rFonts w:cs="Arial"/>
          <w:kern w:val="56"/>
          <w:szCs w:val="21"/>
        </w:rPr>
      </w:pPr>
      <w:r w:rsidRPr="00F53989">
        <w:t>Carte réseau par défaut : veuillez sélectionner eth0/eth1/bond0 (en option) après avoir activé le mode d’accès multiple.</w:t>
      </w:r>
    </w:p>
    <w:p w:rsidR="00D26524" w:rsidRPr="00F53989" w:rsidRDefault="00D26524" w:rsidP="00B23C72">
      <w:pPr>
        <w:pStyle w:val="TableText"/>
        <w:numPr>
          <w:ilvl w:val="0"/>
          <w:numId w:val="83"/>
        </w:numPr>
        <w:rPr>
          <w:snapToGrid/>
          <w:kern w:val="56"/>
        </w:rPr>
      </w:pPr>
      <w:r w:rsidRPr="00F53989">
        <w:t>Carte réseau principale : veuillez sélectionner eth0/eth1 (en option) après avoir activé le mode d’accès multiple.</w:t>
      </w:r>
    </w:p>
    <w:p w:rsidR="00D26524" w:rsidRPr="00F53989" w:rsidRDefault="00D26524" w:rsidP="00301CE9">
      <w:pPr>
        <w:pStyle w:val="TableText"/>
        <w:rPr>
          <w:b/>
          <w:snapToGrid/>
          <w:kern w:val="56"/>
        </w:rPr>
      </w:pPr>
      <w:r w:rsidRPr="00F53989">
        <w:rPr>
          <w:b/>
          <w:snapToGrid/>
          <w:kern w:val="56"/>
        </w:rPr>
        <w:t>Remarque : La série à deux ports Ethernet prend en charge les trois configurations ci-dessus et prend en charge les fonctions telles que l’accès multiple, la tolérance aux pannes et l’équilibrage de charge.</w:t>
      </w:r>
    </w:p>
    <w:p w:rsidR="00D26524" w:rsidRPr="00F53989" w:rsidRDefault="00D26524" w:rsidP="00B23C72">
      <w:pPr>
        <w:pStyle w:val="a8"/>
        <w:widowControl/>
        <w:numPr>
          <w:ilvl w:val="0"/>
          <w:numId w:val="24"/>
        </w:numPr>
        <w:tabs>
          <w:tab w:val="left" w:pos="3976"/>
        </w:tabs>
        <w:ind w:rightChars="0" w:right="0"/>
        <w:rPr>
          <w:rFonts w:cs="Arial"/>
          <w:spacing w:val="0"/>
          <w:kern w:val="0"/>
          <w:sz w:val="21"/>
          <w:szCs w:val="21"/>
        </w:rPr>
      </w:pPr>
      <w:r w:rsidRPr="00F53989">
        <w:rPr>
          <w:spacing w:val="0"/>
          <w:kern w:val="0"/>
          <w:sz w:val="21"/>
        </w:rPr>
        <w:t xml:space="preserve">Version IP (IP Version) : Deux options sont disponibles : IPv4 et IPv6. Le système prend en charge actuellement ces deux formats d’adresse IP et l’accès est possible via les deux. </w:t>
      </w:r>
    </w:p>
    <w:p w:rsidR="00D26524" w:rsidRPr="00F53989" w:rsidRDefault="00D26524" w:rsidP="00B23C72">
      <w:pPr>
        <w:pStyle w:val="a8"/>
        <w:widowControl/>
        <w:numPr>
          <w:ilvl w:val="0"/>
          <w:numId w:val="24"/>
        </w:numPr>
        <w:tabs>
          <w:tab w:val="left" w:pos="3976"/>
        </w:tabs>
        <w:ind w:rightChars="0" w:right="0"/>
        <w:rPr>
          <w:rFonts w:cs="Arial"/>
          <w:spacing w:val="0"/>
          <w:kern w:val="0"/>
          <w:sz w:val="21"/>
          <w:szCs w:val="21"/>
        </w:rPr>
      </w:pPr>
      <w:r w:rsidRPr="00F53989">
        <w:rPr>
          <w:spacing w:val="0"/>
          <w:kern w:val="0"/>
          <w:sz w:val="21"/>
        </w:rPr>
        <w:t xml:space="preserve">Adresse MAC (MAC address) : L’hôte dans un réseau local (LAN) dispose d’une seule adresse MAC. Elle vous permet l’accès au réseau local (LAN). Elle ne peut pas être modifiée. </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Adresse IP (IP Address) : utilisez les boutons haut/bas (</w:t>
      </w:r>
      <w:r w:rsidRPr="00F53989">
        <w:rPr>
          <w:rFonts w:cs="Arial"/>
          <w:spacing w:val="0"/>
          <w:sz w:val="21"/>
          <w:szCs w:val="21"/>
        </w:rPr>
        <w:sym w:font="Wingdings 3" w:char="F070"/>
      </w:r>
      <w:r w:rsidRPr="00F53989">
        <w:rPr>
          <w:rFonts w:cs="Arial"/>
          <w:spacing w:val="0"/>
          <w:sz w:val="21"/>
          <w:szCs w:val="21"/>
        </w:rPr>
        <w:sym w:font="Wingdings 3" w:char="F071"/>
      </w:r>
      <w:r w:rsidRPr="00F53989">
        <w:rPr>
          <w:spacing w:val="0"/>
          <w:sz w:val="21"/>
        </w:rPr>
        <w:t xml:space="preserve">) ou saisissez les numéros correspondants de l’adresse IP. Ensuite, définissez le masque de sous-réseau et la passerelle par défaut correspondants. </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 xml:space="preserve">Passerelle par défaut (Default gateway) : saisissez la passerelle par défaut. Veuillez noter que le système vérifiera la validité de toutes les adresses IPv6. L’adresse IP et la passerelle par défaut doivent être dans le même segment IP. Cela veut dire que la longueur spécifiée du préfixe de sous-réseau doit comporter la même valeur. </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 xml:space="preserve">DHCP : l’adresse IP est obtenue automatiquement. Lorsque le protocole DHCP est activé, l’adresse IP, le masque de sous-réseau et la passerelle ne peuvent pas être modifiés. Ces valeurs sont assignées par le protocole DHCP. Si le protocole DHCP n’est pas activé, l’adresse IP, le masque de sous-réseau et la passerelle sont définis à zéro. Vous devez désactiver le protocole DHCP pour visualiser les informations IP actuelles. Par ailleurs, lorsque le protocole PPPoE est utilisé, vous ne pouvez pas modifier l’adresse IP, le masque de sous-réseau et la passerelle. </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 xml:space="preserve">MTU : permet de définir la valeur MTU de la carte réseau. La plage de valeurs est comprise entre 1 280 et 7 200 octets. La valeur par défaut est 1 500 octets. Veuillez noter qu’une modification de la valeur MTU nécessitera le redémarrage de la carte réseau et entraînera une déconnexion du réseau. En d’autres termes, la modification de la valeur MTU peut compromettre les services réseau actuelles. Une boîte de dialogue s’affichera pour confirmer les nouveaux réglages si vous modifier la valeur MTU. Cliquez sur le bouton OK pour confirmer le redémarrage ou cliquez sur le bouton Annuler (Cancel) pour interrompre la modification en cours. Avant d’effectuer une modification, vous </w:t>
      </w:r>
      <w:r w:rsidRPr="00F53989">
        <w:rPr>
          <w:spacing w:val="0"/>
          <w:sz w:val="21"/>
        </w:rPr>
        <w:lastRenderedPageBreak/>
        <w:t xml:space="preserve">pouvez vérifier la valeur MTU de la passerelle ; la valeur MTU de l’NVR doit être égale ou inférieure que celle de la passerelle. De cette façon, le nombre de paquets sera réduit et les performances du réseau seront améliorées. </w:t>
      </w:r>
    </w:p>
    <w:p w:rsidR="00D26524" w:rsidRPr="00F53989" w:rsidRDefault="00D26524" w:rsidP="00370B5E">
      <w:pPr>
        <w:pStyle w:val="a8"/>
        <w:ind w:rightChars="0" w:right="0"/>
        <w:rPr>
          <w:rFonts w:cs="Arial"/>
          <w:spacing w:val="0"/>
          <w:sz w:val="21"/>
          <w:szCs w:val="21"/>
        </w:rPr>
      </w:pPr>
      <w:r w:rsidRPr="00F53989">
        <w:rPr>
          <w:spacing w:val="0"/>
          <w:sz w:val="21"/>
        </w:rPr>
        <w:t xml:space="preserve">Les valeurs MTU suivantes sont données uniquement à titre de référence. </w:t>
      </w:r>
    </w:p>
    <w:p w:rsidR="00D26524" w:rsidRPr="00F53989" w:rsidRDefault="00D26524" w:rsidP="00370B5E">
      <w:pPr>
        <w:pStyle w:val="a8"/>
        <w:widowControl/>
        <w:numPr>
          <w:ilvl w:val="1"/>
          <w:numId w:val="7"/>
        </w:numPr>
        <w:tabs>
          <w:tab w:val="left" w:pos="3976"/>
        </w:tabs>
        <w:ind w:rightChars="0" w:right="0"/>
        <w:rPr>
          <w:rFonts w:cs="Arial"/>
          <w:spacing w:val="0"/>
          <w:sz w:val="21"/>
          <w:szCs w:val="21"/>
        </w:rPr>
      </w:pPr>
      <w:r w:rsidRPr="00F53989">
        <w:rPr>
          <w:spacing w:val="0"/>
          <w:sz w:val="21"/>
        </w:rPr>
        <w:t xml:space="preserve">1 500 : valeur maximale du paquet d’informations Ethernet et également valeur par défaut. C’est le réglage typique si les services PPPoE ou VPN ne sont pas utilisés. C’est le réglage par défaut de certains routeurs, commutateurs ou de la carte réseau. </w:t>
      </w:r>
    </w:p>
    <w:p w:rsidR="00D26524" w:rsidRPr="00F53989" w:rsidRDefault="00D26524" w:rsidP="00370B5E">
      <w:pPr>
        <w:pStyle w:val="a8"/>
        <w:widowControl/>
        <w:numPr>
          <w:ilvl w:val="1"/>
          <w:numId w:val="7"/>
        </w:numPr>
        <w:tabs>
          <w:tab w:val="left" w:pos="3976"/>
        </w:tabs>
        <w:ind w:rightChars="0" w:right="0"/>
        <w:rPr>
          <w:rFonts w:cs="Arial"/>
          <w:spacing w:val="0"/>
          <w:sz w:val="21"/>
          <w:szCs w:val="21"/>
        </w:rPr>
      </w:pPr>
      <w:r w:rsidRPr="00F53989">
        <w:rPr>
          <w:spacing w:val="0"/>
          <w:sz w:val="21"/>
        </w:rPr>
        <w:t>1492 : valeur recommandée pour le protocole PPPoE.</w:t>
      </w:r>
    </w:p>
    <w:p w:rsidR="00D26524" w:rsidRPr="00F53989" w:rsidRDefault="00D26524" w:rsidP="00370B5E">
      <w:pPr>
        <w:pStyle w:val="a8"/>
        <w:widowControl/>
        <w:numPr>
          <w:ilvl w:val="1"/>
          <w:numId w:val="7"/>
        </w:numPr>
        <w:tabs>
          <w:tab w:val="left" w:pos="3976"/>
        </w:tabs>
        <w:ind w:rightChars="0" w:right="0"/>
        <w:rPr>
          <w:rFonts w:cs="Arial"/>
          <w:spacing w:val="0"/>
          <w:sz w:val="21"/>
          <w:szCs w:val="21"/>
        </w:rPr>
      </w:pPr>
      <w:r w:rsidRPr="00F53989">
        <w:rPr>
          <w:spacing w:val="0"/>
          <w:sz w:val="21"/>
        </w:rPr>
        <w:t>1468 : valeur recommandée pour le protocole DHCP.</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Serveur DNS préféré (Preferred DNS) : adresse IP du serveur DNS primaire.</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Serveur DNS alternatif (Alternate DNS) : adresse IP du serveur DNS secondaire.</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Mode de transfert : sélectionnez la priorité entre la fluidité et la qualité vidéo.</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Téléchargement LAN (LAN download) : le système traitera d’abord les données téléchargées si vous activez cette fonction. La vitesse de téléchargement est de 1,5 ou 2,0 fois la vitesse normale.</w:t>
      </w:r>
    </w:p>
    <w:p w:rsidR="00D26524" w:rsidRPr="00F53989" w:rsidRDefault="00D26524" w:rsidP="00B23C72">
      <w:pPr>
        <w:pStyle w:val="a8"/>
        <w:widowControl/>
        <w:numPr>
          <w:ilvl w:val="0"/>
          <w:numId w:val="24"/>
        </w:numPr>
        <w:tabs>
          <w:tab w:val="left" w:pos="3976"/>
        </w:tabs>
        <w:ind w:rightChars="0" w:right="0"/>
        <w:rPr>
          <w:rFonts w:cs="Arial"/>
          <w:spacing w:val="0"/>
          <w:sz w:val="21"/>
          <w:szCs w:val="21"/>
        </w:rPr>
      </w:pPr>
      <w:r w:rsidRPr="00F53989">
        <w:rPr>
          <w:spacing w:val="0"/>
          <w:sz w:val="21"/>
        </w:rPr>
        <w:t>Téléchargement LAN (LAN download) : le système traitera d’abord les données téléchargées si vous activez cette fonction. La vitesse de téléchargement est de 1,5 ou 2,0 fois la vitesse normale.</w:t>
      </w:r>
    </w:p>
    <w:p w:rsidR="00D26524" w:rsidRPr="00F53989" w:rsidRDefault="00D26524" w:rsidP="00370B5E">
      <w:pPr>
        <w:rPr>
          <w:rFonts w:cs="Arial"/>
          <w:szCs w:val="21"/>
        </w:rPr>
      </w:pPr>
      <w:r w:rsidRPr="00F53989">
        <w:t>À la fin de tous les réglages, veuillez cliquer sur le bouton Enregistrer (Save) et vous reviendrez au menu précédent.</w:t>
      </w:r>
    </w:p>
    <w:p w:rsidR="00D26524" w:rsidRPr="00F53989" w:rsidRDefault="0043309E" w:rsidP="00073F6D">
      <w:pPr>
        <w:keepNext/>
        <w:jc w:val="center"/>
        <w:rPr>
          <w:rFonts w:cs="Arial"/>
          <w:noProof/>
        </w:rPr>
      </w:pPr>
      <w:r w:rsidRPr="00F53989">
        <w:rPr>
          <w:rFonts w:cs="Arial"/>
          <w:noProof/>
          <w:lang w:val="en-US" w:eastAsia="zh-CN" w:bidi="ar-SA"/>
        </w:rPr>
        <w:drawing>
          <wp:inline distT="0" distB="0" distL="0" distR="0" wp14:anchorId="7259DD68" wp14:editId="7C8FCD26">
            <wp:extent cx="4819650" cy="3619500"/>
            <wp:effectExtent l="0" t="0" r="0" b="0"/>
            <wp:docPr id="334" name="图片 334" desc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p"/>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819650" cy="3619500"/>
                    </a:xfrm>
                    <a:prstGeom prst="rect">
                      <a:avLst/>
                    </a:prstGeom>
                    <a:noFill/>
                    <a:ln>
                      <a:noFill/>
                    </a:ln>
                  </pic:spPr>
                </pic:pic>
              </a:graphicData>
            </a:graphic>
          </wp:inline>
        </w:drawing>
      </w:r>
    </w:p>
    <w:p w:rsidR="00D26524" w:rsidRPr="00F53989" w:rsidRDefault="00D26524" w:rsidP="00D26524">
      <w:pPr>
        <w:pStyle w:val="a7"/>
        <w:tabs>
          <w:tab w:val="left" w:pos="3976"/>
        </w:tabs>
        <w:ind w:right="210"/>
        <w:jc w:val="center"/>
      </w:pPr>
      <w:bookmarkStart w:id="536" w:name="_Ref32786369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120</w:t>
      </w:r>
      <w:r w:rsidR="001C32DE">
        <w:rPr>
          <w:noProof/>
        </w:rPr>
        <w:fldChar w:fldCharType="end"/>
      </w:r>
      <w:bookmarkEnd w:id="536"/>
    </w:p>
    <w:p w:rsidR="00D26524" w:rsidRPr="00F53989" w:rsidRDefault="0043309E" w:rsidP="00073F6D">
      <w:pPr>
        <w:keepNext/>
        <w:jc w:val="center"/>
        <w:rPr>
          <w:rFonts w:cs="Arial"/>
        </w:rPr>
      </w:pPr>
      <w:bookmarkStart w:id="537" w:name="_Ref320790866"/>
      <w:bookmarkStart w:id="538" w:name="_Ref364262710"/>
      <w:r w:rsidRPr="00F53989">
        <w:rPr>
          <w:rFonts w:cs="Arial"/>
          <w:noProof/>
          <w:lang w:val="en-US" w:eastAsia="zh-CN" w:bidi="ar-SA"/>
        </w:rPr>
        <w:lastRenderedPageBreak/>
        <w:drawing>
          <wp:inline distT="0" distB="0" distL="0" distR="0" wp14:anchorId="33BE1A13" wp14:editId="1EFB1AB4">
            <wp:extent cx="4876800" cy="3657600"/>
            <wp:effectExtent l="0" t="0" r="0" b="0"/>
            <wp:docPr id="335" name="图片 335" descr="n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ne2-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rsidR="00D26524" w:rsidRPr="00F53989" w:rsidRDefault="00D26524" w:rsidP="00D26524">
      <w:pPr>
        <w:pStyle w:val="a7"/>
        <w:tabs>
          <w:tab w:val="left" w:pos="3976"/>
        </w:tabs>
        <w:ind w:right="210"/>
        <w:jc w:val="center"/>
      </w:pPr>
      <w:bookmarkStart w:id="539" w:name="_Ref37047920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121</w:t>
      </w:r>
      <w:r w:rsidR="001C32DE">
        <w:rPr>
          <w:noProof/>
        </w:rPr>
        <w:fldChar w:fldCharType="end"/>
      </w:r>
      <w:bookmarkEnd w:id="537"/>
      <w:bookmarkEnd w:id="538"/>
      <w:bookmarkEnd w:id="539"/>
    </w:p>
    <w:p w:rsidR="00D26524" w:rsidRPr="00F53989" w:rsidRDefault="00D26524" w:rsidP="00370B5E">
      <w:pPr>
        <w:pStyle w:val="41"/>
      </w:pPr>
      <w:bookmarkStart w:id="540" w:name="_Toc441592307"/>
      <w:bookmarkStart w:id="541" w:name="_Toc444017990"/>
      <w:r w:rsidRPr="00F53989">
        <w:t>Connexion</w:t>
      </w:r>
      <w:bookmarkEnd w:id="540"/>
      <w:bookmarkEnd w:id="541"/>
    </w:p>
    <w:p w:rsidR="00D26524" w:rsidRPr="00F53989" w:rsidRDefault="00D26524" w:rsidP="0069591D">
      <w:r w:rsidRPr="00F53989">
        <w:t xml:space="preserve">L’interface de réglage des connexions est illustrée dans la </w:t>
      </w:r>
      <w:r w:rsidRPr="00F53989">
        <w:fldChar w:fldCharType="begin"/>
      </w:r>
      <w:r w:rsidRPr="00F53989">
        <w:instrText xml:space="preserve"> REF _Ref262023182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122</w:t>
      </w:r>
      <w:r w:rsidRPr="00F53989">
        <w:fldChar w:fldCharType="end"/>
      </w:r>
      <w:r w:rsidRPr="00F53989">
        <w:t xml:space="preserve">. </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Connexion max. (Max connection) : le système prend en charge 128 utilisateurs. 0 indique des connexions illimitées.</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 xml:space="preserve">Port TCP : la valeur par défaut est 37777. </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Port UDP : la valeur par défaut est 37778.</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Port HTTP : la valeur par défaut est 80.</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 xml:space="preserve">Port HTTPS : la valeur par défaut est 443. </w:t>
      </w:r>
    </w:p>
    <w:p w:rsidR="00D26524" w:rsidRPr="00F53989" w:rsidRDefault="00D26524" w:rsidP="00B23C72">
      <w:pPr>
        <w:pStyle w:val="a8"/>
        <w:widowControl/>
        <w:numPr>
          <w:ilvl w:val="0"/>
          <w:numId w:val="24"/>
        </w:numPr>
        <w:ind w:rightChars="0" w:right="0"/>
        <w:rPr>
          <w:rFonts w:cs="Arial"/>
          <w:spacing w:val="0"/>
          <w:sz w:val="21"/>
          <w:szCs w:val="21"/>
        </w:rPr>
      </w:pPr>
      <w:r w:rsidRPr="00F53989">
        <w:rPr>
          <w:spacing w:val="0"/>
          <w:sz w:val="21"/>
        </w:rPr>
        <w:t xml:space="preserve">Port RSTP : la valeur par défaut est 554. </w:t>
      </w:r>
    </w:p>
    <w:p w:rsidR="00D26524" w:rsidRPr="00F53989" w:rsidRDefault="00D26524" w:rsidP="00370B5E">
      <w:pPr>
        <w:pStyle w:val="a8"/>
        <w:tabs>
          <w:tab w:val="left" w:pos="3976"/>
        </w:tabs>
        <w:ind w:rightChars="0" w:right="0"/>
        <w:rPr>
          <w:rFonts w:cs="Arial"/>
          <w:b/>
          <w:spacing w:val="0"/>
          <w:sz w:val="21"/>
          <w:szCs w:val="21"/>
        </w:rPr>
      </w:pPr>
      <w:r w:rsidRPr="00F53989">
        <w:rPr>
          <w:b/>
          <w:spacing w:val="0"/>
          <w:sz w:val="21"/>
        </w:rPr>
        <w:t>Important : Un redémarrage du système est nécessaire après avoir modifié et enregistré les réglages des quatre ports ci-dessus. Veillez à ce que les ports ne soient pas en conflit.</w:t>
      </w:r>
    </w:p>
    <w:p w:rsidR="00D26524" w:rsidRPr="00F53989" w:rsidRDefault="0043309E" w:rsidP="00073F6D">
      <w:pPr>
        <w:keepNext/>
        <w:jc w:val="center"/>
        <w:rPr>
          <w:rFonts w:cs="Arial"/>
          <w:noProof/>
        </w:rPr>
      </w:pPr>
      <w:r w:rsidRPr="00F53989">
        <w:rPr>
          <w:rFonts w:cs="Arial"/>
          <w:noProof/>
          <w:lang w:val="en-US" w:eastAsia="zh-CN" w:bidi="ar-SA"/>
        </w:rPr>
        <w:lastRenderedPageBreak/>
        <w:drawing>
          <wp:inline distT="0" distB="0" distL="0" distR="0" wp14:anchorId="223C3007" wp14:editId="7A0B3EB4">
            <wp:extent cx="5638800" cy="4229100"/>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onn"/>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5638800" cy="4229100"/>
                    </a:xfrm>
                    <a:prstGeom prst="rect">
                      <a:avLst/>
                    </a:prstGeom>
                    <a:noFill/>
                    <a:ln>
                      <a:noFill/>
                    </a:ln>
                  </pic:spPr>
                </pic:pic>
              </a:graphicData>
            </a:graphic>
          </wp:inline>
        </w:drawing>
      </w:r>
    </w:p>
    <w:p w:rsidR="00D26524" w:rsidRPr="00F53989" w:rsidRDefault="00D26524" w:rsidP="00073F6D">
      <w:pPr>
        <w:pStyle w:val="a7"/>
        <w:jc w:val="center"/>
      </w:pPr>
      <w:bookmarkStart w:id="542" w:name="_Ref26202318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122</w:t>
      </w:r>
      <w:r w:rsidR="001C32DE">
        <w:rPr>
          <w:noProof/>
        </w:rPr>
        <w:fldChar w:fldCharType="end"/>
      </w:r>
      <w:bookmarkEnd w:id="542"/>
    </w:p>
    <w:p w:rsidR="00AB1126" w:rsidRPr="00F53989" w:rsidRDefault="00AB1126" w:rsidP="004412AB">
      <w:pPr>
        <w:pStyle w:val="41"/>
      </w:pPr>
      <w:bookmarkStart w:id="543" w:name="_Toc441592308"/>
      <w:bookmarkStart w:id="544" w:name="_Toc444017991"/>
      <w:r w:rsidRPr="00F53989">
        <w:t>Point d’accès Wi-Fi (Wi-Fi AP)</w:t>
      </w:r>
      <w:bookmarkEnd w:id="543"/>
      <w:bookmarkEnd w:id="544"/>
    </w:p>
    <w:p w:rsidR="00536EC3" w:rsidRPr="00F53989" w:rsidRDefault="00536EC3" w:rsidP="00424AB7">
      <w:pPr>
        <w:rPr>
          <w:rFonts w:cs="Arial"/>
          <w:b/>
          <w:szCs w:val="21"/>
        </w:rPr>
      </w:pPr>
      <w:r w:rsidRPr="00F53989">
        <w:rPr>
          <w:b/>
        </w:rPr>
        <w:t>Remarque</w:t>
      </w:r>
    </w:p>
    <w:p w:rsidR="00536EC3" w:rsidRPr="00F53989" w:rsidRDefault="00536EC3" w:rsidP="00424AB7">
      <w:pPr>
        <w:rPr>
          <w:rFonts w:cs="Arial"/>
          <w:szCs w:val="21"/>
        </w:rPr>
      </w:pPr>
      <w:r w:rsidRPr="00F53989">
        <w:t xml:space="preserve">Cette fonction ne s’applique qu’à certaines séries de produits. </w:t>
      </w:r>
    </w:p>
    <w:p w:rsidR="00536EC3" w:rsidRPr="00F53989" w:rsidRDefault="00536EC3" w:rsidP="00424AB7">
      <w:pPr>
        <w:rPr>
          <w:rFonts w:cs="Arial"/>
          <w:szCs w:val="21"/>
        </w:rPr>
      </w:pPr>
    </w:p>
    <w:p w:rsidR="00AB1126" w:rsidRPr="00F53989" w:rsidRDefault="00F82F75" w:rsidP="0069591D">
      <w:r w:rsidRPr="00F53989">
        <w:t xml:space="preserve">L’interface de point d’accès Wi-Fi (Wi-Fi AP) est illustrée ci-dessous. Voir </w:t>
      </w:r>
      <w:r w:rsidRPr="00F53989">
        <w:fldChar w:fldCharType="begin"/>
      </w:r>
      <w:r w:rsidRPr="00F53989">
        <w:instrText xml:space="preserve"> REF _Ref404089840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123</w:t>
      </w:r>
      <w:r w:rsidRPr="00F53989">
        <w:fldChar w:fldCharType="end"/>
      </w:r>
      <w:r w:rsidRPr="00F53989">
        <w:t xml:space="preserve">. Vous pouvez définir ici le point d’accès Wi-Fi que la caméra réseau peut utiliser pour se connecter au réseau. </w:t>
      </w:r>
    </w:p>
    <w:p w:rsidR="00F82F75" w:rsidRPr="00F53989" w:rsidRDefault="00F82F75" w:rsidP="00B23C72">
      <w:pPr>
        <w:numPr>
          <w:ilvl w:val="0"/>
          <w:numId w:val="116"/>
        </w:numPr>
        <w:rPr>
          <w:rFonts w:cs="Arial"/>
          <w:szCs w:val="21"/>
        </w:rPr>
      </w:pPr>
      <w:r w:rsidRPr="00F53989">
        <w:t xml:space="preserve">SSID : Permet de définir le nom SSID. Vous pouvez utiliser ce nom pour rechercher l’appareil. </w:t>
      </w:r>
    </w:p>
    <w:p w:rsidR="00F82F75" w:rsidRPr="00F53989" w:rsidRDefault="00F82F75" w:rsidP="00B23C72">
      <w:pPr>
        <w:numPr>
          <w:ilvl w:val="0"/>
          <w:numId w:val="116"/>
        </w:numPr>
        <w:rPr>
          <w:rFonts w:cs="Arial"/>
          <w:szCs w:val="21"/>
        </w:rPr>
      </w:pPr>
      <w:r w:rsidRPr="00F53989">
        <w:t xml:space="preserve">Mot de passe : Permet de définir le mot de passe SSID. Vous pouvez utiliser ce mot de passe pour vous connecter au réseau. </w:t>
      </w:r>
    </w:p>
    <w:p w:rsidR="00536EC3" w:rsidRPr="00F53989" w:rsidRDefault="00536EC3" w:rsidP="00B23C72">
      <w:pPr>
        <w:numPr>
          <w:ilvl w:val="0"/>
          <w:numId w:val="116"/>
        </w:numPr>
        <w:rPr>
          <w:rFonts w:cs="Arial"/>
          <w:szCs w:val="21"/>
        </w:rPr>
      </w:pPr>
      <w:r w:rsidRPr="00F53989">
        <w:t xml:space="preserve">Mode d’authentification (Authentication mode) : Sélectionnez le mode d’authentification dans la liste déroulante. </w:t>
      </w:r>
    </w:p>
    <w:p w:rsidR="00F82F75" w:rsidRPr="00F53989" w:rsidRDefault="00F82F75" w:rsidP="00B23C72">
      <w:pPr>
        <w:numPr>
          <w:ilvl w:val="0"/>
          <w:numId w:val="116"/>
        </w:numPr>
        <w:rPr>
          <w:rFonts w:cs="Arial"/>
          <w:szCs w:val="21"/>
        </w:rPr>
      </w:pPr>
      <w:r w:rsidRPr="00F53989">
        <w:t xml:space="preserve">Type d’encryptage (Encrypt type) : Sélectionnez le mode d’encryptage dans la liste déroulante. </w:t>
      </w:r>
    </w:p>
    <w:p w:rsidR="00F82F75" w:rsidRPr="00F53989" w:rsidRDefault="00F82F75" w:rsidP="00B23C72">
      <w:pPr>
        <w:numPr>
          <w:ilvl w:val="0"/>
          <w:numId w:val="116"/>
        </w:numPr>
        <w:rPr>
          <w:rFonts w:cs="Arial"/>
          <w:szCs w:val="21"/>
        </w:rPr>
      </w:pPr>
      <w:r w:rsidRPr="00F53989">
        <w:t xml:space="preserve">IP de départ (Start IP)/IP de fin (End IP) : Saisissez l’adresse IP de départ et l’adresse IP de fin. L’NVR peut allouer l’adresse IP dans la gamme spécifiée ici. </w:t>
      </w:r>
    </w:p>
    <w:p w:rsidR="00F82F75" w:rsidRPr="00F53989" w:rsidRDefault="00FF17A2" w:rsidP="00B23C72">
      <w:pPr>
        <w:numPr>
          <w:ilvl w:val="0"/>
          <w:numId w:val="116"/>
        </w:numPr>
        <w:rPr>
          <w:rFonts w:cs="Arial"/>
          <w:szCs w:val="21"/>
        </w:rPr>
      </w:pPr>
      <w:r w:rsidRPr="00F53989">
        <w:t xml:space="preserve">Installation Wi-Fi protégée (WPS) : Cliquez sur le bouton WPS pour activer cette fonction. Une fois que la caméra réseau a activé cette fonction, elle peut se connecter automatiquement au réseau. </w:t>
      </w:r>
    </w:p>
    <w:p w:rsidR="00F82F75" w:rsidRPr="00F53989" w:rsidRDefault="00F82F75" w:rsidP="00B23C72">
      <w:pPr>
        <w:numPr>
          <w:ilvl w:val="0"/>
          <w:numId w:val="116"/>
        </w:numPr>
        <w:rPr>
          <w:rFonts w:cs="Arial"/>
          <w:szCs w:val="21"/>
        </w:rPr>
      </w:pPr>
      <w:r w:rsidRPr="00F53989">
        <w:t xml:space="preserve">Appareil distant (Remote device) : Dans la liste, vous pouvez consulter les caméras réseau connectée à l’NVR. Elle inclut l’intensité du signal, l’adresse IP, l’adresse MAC, le débit, le numéro de canal, le type, le statut, etc. </w:t>
      </w:r>
    </w:p>
    <w:p w:rsidR="00F82F75" w:rsidRPr="00F53989" w:rsidRDefault="0043309E" w:rsidP="00073F6D">
      <w:pPr>
        <w:keepNext/>
        <w:tabs>
          <w:tab w:val="left" w:pos="3976"/>
        </w:tabs>
        <w:jc w:val="center"/>
        <w:rPr>
          <w:rFonts w:cs="Arial"/>
        </w:rPr>
      </w:pPr>
      <w:r w:rsidRPr="00F53989">
        <w:rPr>
          <w:rFonts w:cs="Arial"/>
          <w:noProof/>
          <w:lang w:val="en-US" w:eastAsia="zh-CN" w:bidi="ar-SA"/>
        </w:rPr>
        <w:lastRenderedPageBreak/>
        <w:drawing>
          <wp:inline distT="0" distB="0" distL="0" distR="0" wp14:anchorId="1C716825" wp14:editId="45B5045F">
            <wp:extent cx="5314950" cy="3981450"/>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314950" cy="3981450"/>
                    </a:xfrm>
                    <a:prstGeom prst="rect">
                      <a:avLst/>
                    </a:prstGeom>
                    <a:noFill/>
                    <a:ln>
                      <a:noFill/>
                    </a:ln>
                  </pic:spPr>
                </pic:pic>
              </a:graphicData>
            </a:graphic>
          </wp:inline>
        </w:drawing>
      </w:r>
    </w:p>
    <w:p w:rsidR="00F82F75" w:rsidRPr="00F53989" w:rsidRDefault="00F82F75" w:rsidP="00F82F75">
      <w:pPr>
        <w:pStyle w:val="a7"/>
        <w:tabs>
          <w:tab w:val="left" w:pos="3976"/>
        </w:tabs>
        <w:ind w:right="210"/>
        <w:jc w:val="center"/>
        <w:rPr>
          <w:color w:val="FF0000"/>
        </w:rPr>
      </w:pPr>
      <w:bookmarkStart w:id="545" w:name="_Ref40408984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123</w:t>
      </w:r>
      <w:r w:rsidR="001C32DE">
        <w:rPr>
          <w:noProof/>
        </w:rPr>
        <w:fldChar w:fldCharType="end"/>
      </w:r>
      <w:bookmarkEnd w:id="545"/>
    </w:p>
    <w:p w:rsidR="00D26524" w:rsidRPr="00F53989" w:rsidRDefault="00D26524" w:rsidP="004412AB">
      <w:pPr>
        <w:pStyle w:val="41"/>
      </w:pPr>
      <w:bookmarkStart w:id="546" w:name="_Toc441592309"/>
      <w:bookmarkStart w:id="547" w:name="_Toc444017992"/>
      <w:r w:rsidRPr="00F53989">
        <w:t>Wi-Fi</w:t>
      </w:r>
      <w:bookmarkEnd w:id="546"/>
      <w:bookmarkEnd w:id="547"/>
      <w:r w:rsidRPr="00F53989">
        <w:t xml:space="preserve"> </w:t>
      </w:r>
    </w:p>
    <w:p w:rsidR="00D26524" w:rsidRPr="00F53989" w:rsidRDefault="00D26524" w:rsidP="0069591D">
      <w:r w:rsidRPr="00F53989">
        <w:t xml:space="preserve">L’interface Wi-Fi est illustrée ci-dessous. Voir </w:t>
      </w:r>
      <w:r w:rsidRPr="00F53989">
        <w:fldChar w:fldCharType="begin"/>
      </w:r>
      <w:r w:rsidRPr="00F53989">
        <w:instrText xml:space="preserve"> REF _Ref320792247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124</w:t>
      </w:r>
      <w:r w:rsidRPr="00F53989">
        <w:fldChar w:fldCharType="end"/>
      </w:r>
      <w:r w:rsidRPr="00F53989">
        <w:t>.</w:t>
      </w:r>
    </w:p>
    <w:p w:rsidR="00D26524" w:rsidRPr="00F53989" w:rsidRDefault="004D6EB3" w:rsidP="00B23C72">
      <w:pPr>
        <w:widowControl/>
        <w:numPr>
          <w:ilvl w:val="0"/>
          <w:numId w:val="34"/>
        </w:numPr>
        <w:tabs>
          <w:tab w:val="left" w:pos="3976"/>
        </w:tabs>
        <w:rPr>
          <w:rFonts w:cs="Arial"/>
          <w:szCs w:val="21"/>
        </w:rPr>
      </w:pPr>
      <w:r w:rsidRPr="00F53989">
        <w:t xml:space="preserve">Activer (Enable) : Cochez ici la case pour activer la fonction Wi-Fi. </w:t>
      </w:r>
    </w:p>
    <w:p w:rsidR="00D26524" w:rsidRPr="00F53989" w:rsidRDefault="00D26524" w:rsidP="00B23C72">
      <w:pPr>
        <w:widowControl/>
        <w:numPr>
          <w:ilvl w:val="0"/>
          <w:numId w:val="34"/>
        </w:numPr>
        <w:tabs>
          <w:tab w:val="left" w:pos="3976"/>
        </w:tabs>
        <w:rPr>
          <w:rFonts w:cs="Arial"/>
          <w:szCs w:val="21"/>
        </w:rPr>
      </w:pPr>
      <w:r w:rsidRPr="00F53989">
        <w:t xml:space="preserve">Actualiser (Refresh) : cliquez sur ce bouton pour actualiser de nouveau la liste des points d’accès. Les informations telles que le mot de passe sont automatiquement ajoutées si elles ont été définies au préalable. </w:t>
      </w:r>
    </w:p>
    <w:p w:rsidR="00D26524" w:rsidRPr="00F53989" w:rsidRDefault="00D26524" w:rsidP="00B23C72">
      <w:pPr>
        <w:widowControl/>
        <w:numPr>
          <w:ilvl w:val="0"/>
          <w:numId w:val="34"/>
        </w:numPr>
        <w:tabs>
          <w:tab w:val="left" w:pos="3976"/>
        </w:tabs>
        <w:rPr>
          <w:rFonts w:cs="Arial"/>
          <w:szCs w:val="21"/>
        </w:rPr>
      </w:pPr>
      <w:r w:rsidRPr="00F53989">
        <w:t xml:space="preserve">Déconnecter (Disconnect) : cliquez sur ce bouton pour la déconnexion. </w:t>
      </w:r>
    </w:p>
    <w:p w:rsidR="00D26524" w:rsidRPr="00F53989" w:rsidRDefault="00D26524" w:rsidP="00B23C72">
      <w:pPr>
        <w:widowControl/>
        <w:numPr>
          <w:ilvl w:val="0"/>
          <w:numId w:val="34"/>
        </w:numPr>
        <w:tabs>
          <w:tab w:val="left" w:pos="3976"/>
        </w:tabs>
        <w:rPr>
          <w:rFonts w:cs="Arial"/>
          <w:szCs w:val="21"/>
        </w:rPr>
      </w:pPr>
      <w:r w:rsidRPr="00F53989">
        <w:t xml:space="preserve">Connecter (Connect) : cliquez sur ce bouton pour se connecter à un point d’accès. Le système devra d’abord se déconnecter avant de se connecter à un nouveau point d’accès, si une connexion est active. </w:t>
      </w:r>
    </w:p>
    <w:p w:rsidR="00D26524" w:rsidRPr="00F53989" w:rsidRDefault="0043309E" w:rsidP="00073F6D">
      <w:pPr>
        <w:keepNext/>
        <w:tabs>
          <w:tab w:val="left" w:pos="3976"/>
        </w:tabs>
        <w:jc w:val="center"/>
        <w:rPr>
          <w:rFonts w:cs="Arial"/>
        </w:rPr>
      </w:pPr>
      <w:r w:rsidRPr="00F53989">
        <w:rPr>
          <w:rFonts w:cs="Arial"/>
          <w:noProof/>
          <w:lang w:val="en-US" w:eastAsia="zh-CN" w:bidi="ar-SA"/>
        </w:rPr>
        <w:lastRenderedPageBreak/>
        <w:drawing>
          <wp:inline distT="0" distB="0" distL="0" distR="0" wp14:anchorId="4C757B71" wp14:editId="520D6A1A">
            <wp:extent cx="5486400" cy="4114800"/>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wifi"/>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a:noFill/>
                    </a:ln>
                  </pic:spPr>
                </pic:pic>
              </a:graphicData>
            </a:graphic>
          </wp:inline>
        </w:drawing>
      </w:r>
    </w:p>
    <w:p w:rsidR="00D26524" w:rsidRPr="00F53989" w:rsidRDefault="00D26524" w:rsidP="00D26524">
      <w:pPr>
        <w:pStyle w:val="a7"/>
        <w:tabs>
          <w:tab w:val="left" w:pos="3976"/>
        </w:tabs>
        <w:ind w:right="210"/>
        <w:jc w:val="center"/>
      </w:pPr>
      <w:bookmarkStart w:id="548" w:name="_Ref320792247"/>
      <w:r w:rsidRPr="00F53989">
        <w:t xml:space="preserve">Figure </w:t>
      </w:r>
      <w:r w:rsidR="001C32DE">
        <w:fldChar w:fldCharType="begin"/>
      </w:r>
      <w:r w:rsidR="001C32DE">
        <w:instrText xml:space="preserve"> STYLEREF 1 </w:instrText>
      </w:r>
      <w:r w:rsidR="001C32DE">
        <w:instrText xml:space="preserve">\s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124</w:t>
      </w:r>
      <w:r w:rsidR="001C32DE">
        <w:rPr>
          <w:noProof/>
        </w:rPr>
        <w:fldChar w:fldCharType="end"/>
      </w:r>
      <w:bookmarkEnd w:id="548"/>
    </w:p>
    <w:p w:rsidR="00D26524" w:rsidRPr="00F53989" w:rsidRDefault="00D26524" w:rsidP="00B23C72">
      <w:pPr>
        <w:widowControl/>
        <w:numPr>
          <w:ilvl w:val="0"/>
          <w:numId w:val="34"/>
        </w:numPr>
        <w:tabs>
          <w:tab w:val="left" w:pos="3976"/>
        </w:tabs>
        <w:rPr>
          <w:rFonts w:cs="Arial"/>
          <w:szCs w:val="21"/>
        </w:rPr>
      </w:pPr>
      <w:r w:rsidRPr="00F53989">
        <w:t xml:space="preserve">Indicateur d’activité Wi-Fi : l’état de la connexion actuelle est affichée. </w:t>
      </w:r>
    </w:p>
    <w:p w:rsidR="00D26524" w:rsidRPr="00F53989" w:rsidRDefault="00D26524" w:rsidP="00424AB7">
      <w:pPr>
        <w:tabs>
          <w:tab w:val="left" w:pos="3976"/>
        </w:tabs>
        <w:rPr>
          <w:rFonts w:cs="Arial"/>
          <w:szCs w:val="21"/>
        </w:rPr>
      </w:pPr>
      <w:r w:rsidRPr="00F53989">
        <w:t>Remarque :</w:t>
      </w:r>
    </w:p>
    <w:p w:rsidR="00D26524" w:rsidRPr="00F53989" w:rsidRDefault="00D26524" w:rsidP="00B23C72">
      <w:pPr>
        <w:widowControl/>
        <w:numPr>
          <w:ilvl w:val="0"/>
          <w:numId w:val="34"/>
        </w:numPr>
        <w:tabs>
          <w:tab w:val="left" w:pos="3976"/>
        </w:tabs>
        <w:rPr>
          <w:rFonts w:cs="Arial"/>
          <w:szCs w:val="21"/>
        </w:rPr>
      </w:pPr>
      <w:r w:rsidRPr="00F53989">
        <w:t xml:space="preserve">Une fois connecté, une icône de connexion Wi-Fi apparaît dans le coin supérieur droit de l’interface d’aperçu. </w:t>
      </w:r>
    </w:p>
    <w:p w:rsidR="00D26524" w:rsidRPr="00F53989" w:rsidRDefault="00D26524" w:rsidP="00B23C72">
      <w:pPr>
        <w:widowControl/>
        <w:numPr>
          <w:ilvl w:val="0"/>
          <w:numId w:val="34"/>
        </w:numPr>
        <w:tabs>
          <w:tab w:val="left" w:pos="3976"/>
        </w:tabs>
        <w:rPr>
          <w:rFonts w:cs="Arial"/>
          <w:szCs w:val="21"/>
        </w:rPr>
      </w:pPr>
      <w:r w:rsidRPr="00F53989">
        <w:t xml:space="preserve">Si le type de contrôle du point d’accès est WEP, le système affichera « AUTO » car il n’est pas en mesure de détecter le type de chiffrement. </w:t>
      </w:r>
    </w:p>
    <w:p w:rsidR="00D26524" w:rsidRPr="00F53989" w:rsidRDefault="00D26524" w:rsidP="00B23C72">
      <w:pPr>
        <w:widowControl/>
        <w:numPr>
          <w:ilvl w:val="0"/>
          <w:numId w:val="34"/>
        </w:numPr>
        <w:tabs>
          <w:tab w:val="left" w:pos="3976"/>
        </w:tabs>
        <w:rPr>
          <w:rFonts w:cs="Arial"/>
          <w:szCs w:val="21"/>
        </w:rPr>
      </w:pPr>
      <w:r w:rsidRPr="00F53989">
        <w:t xml:space="preserve">Le système ne prend pas en charge la détection des types de contrôle WPA et WPA2. L’affichage peut changer selon le type de contrôle et le type de chiffrement. </w:t>
      </w:r>
    </w:p>
    <w:p w:rsidR="00D26524" w:rsidRPr="00F53989" w:rsidRDefault="00D26524" w:rsidP="00424AB7">
      <w:pPr>
        <w:tabs>
          <w:tab w:val="left" w:pos="3976"/>
        </w:tabs>
        <w:rPr>
          <w:rFonts w:cs="Arial"/>
          <w:szCs w:val="21"/>
        </w:rPr>
      </w:pPr>
      <w:r w:rsidRPr="00F53989">
        <w:t xml:space="preserve">Une fois l’appareil connecté au Wi-Fi, vous pouvez consulter le nom de point d’accès, l’adresse IP, le masque de sous-réseau, la passerelle par défaut, etc. Désormais, le système prend en charge le module TOTOLINK_N2200UP. </w:t>
      </w:r>
    </w:p>
    <w:p w:rsidR="00D26524" w:rsidRPr="00F53989" w:rsidRDefault="00D26524" w:rsidP="00073F6D">
      <w:pPr>
        <w:keepNext/>
        <w:tabs>
          <w:tab w:val="left" w:pos="3976"/>
        </w:tabs>
        <w:jc w:val="center"/>
        <w:rPr>
          <w:rFonts w:cs="Arial"/>
        </w:rPr>
      </w:pPr>
    </w:p>
    <w:p w:rsidR="00D26524" w:rsidRPr="00F53989" w:rsidRDefault="00D26524" w:rsidP="004412AB">
      <w:pPr>
        <w:pStyle w:val="41"/>
      </w:pPr>
      <w:bookmarkStart w:id="549" w:name="_Toc441592310"/>
      <w:bookmarkStart w:id="550" w:name="_Toc362449564"/>
      <w:bookmarkStart w:id="551" w:name="_Toc444017993"/>
      <w:r w:rsidRPr="00F53989">
        <w:t>3G</w:t>
      </w:r>
      <w:bookmarkEnd w:id="549"/>
      <w:bookmarkEnd w:id="551"/>
      <w:r w:rsidRPr="00F53989">
        <w:t xml:space="preserve"> </w:t>
      </w:r>
      <w:bookmarkEnd w:id="550"/>
    </w:p>
    <w:p w:rsidR="00D26524" w:rsidRPr="00F53989" w:rsidRDefault="00D26524" w:rsidP="0069591D">
      <w:r w:rsidRPr="00F53989">
        <w:t xml:space="preserve">L’interface de configuration 3G est illustrée ci-dessous. Voir </w:t>
      </w:r>
      <w:r w:rsidRPr="00F53989">
        <w:fldChar w:fldCharType="begin"/>
      </w:r>
      <w:r w:rsidRPr="00F53989">
        <w:instrText xml:space="preserve"> REF _Ref343599632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125</w:t>
      </w:r>
      <w:r w:rsidRPr="00F53989">
        <w:fldChar w:fldCharType="end"/>
      </w:r>
      <w:r w:rsidRPr="00F53989">
        <w:t xml:space="preserve">. </w:t>
      </w:r>
    </w:p>
    <w:p w:rsidR="00D26524" w:rsidRPr="00F53989" w:rsidRDefault="00D26524" w:rsidP="00424AB7">
      <w:pPr>
        <w:rPr>
          <w:rFonts w:cs="Arial"/>
          <w:szCs w:val="21"/>
        </w:rPr>
      </w:pPr>
      <w:r w:rsidRPr="00F53989">
        <w:t xml:space="preserve">Veuillez vous référer au contenu suivant pour des informations sur les paramètres. </w:t>
      </w:r>
    </w:p>
    <w:p w:rsidR="00D26524" w:rsidRPr="00F53989" w:rsidRDefault="00D26524" w:rsidP="00B23C72">
      <w:pPr>
        <w:numPr>
          <w:ilvl w:val="0"/>
          <w:numId w:val="70"/>
        </w:numPr>
        <w:rPr>
          <w:rFonts w:cs="Arial"/>
          <w:szCs w:val="21"/>
        </w:rPr>
      </w:pPr>
      <w:r w:rsidRPr="00F53989">
        <w:t xml:space="preserve">Volet 1 : Affiche l’intensité du signal 3G après avoir activé la fonction 3G. </w:t>
      </w:r>
    </w:p>
    <w:p w:rsidR="00D26524" w:rsidRPr="00F53989" w:rsidRDefault="00D26524" w:rsidP="00B23C72">
      <w:pPr>
        <w:numPr>
          <w:ilvl w:val="0"/>
          <w:numId w:val="70"/>
        </w:numPr>
        <w:rPr>
          <w:rFonts w:cs="Arial"/>
          <w:szCs w:val="21"/>
        </w:rPr>
      </w:pPr>
      <w:r w:rsidRPr="00F53989">
        <w:t xml:space="preserve">Volet 2 : Affiche les informations de configuration du module 3G après avoir activé la fonction 3G. </w:t>
      </w:r>
    </w:p>
    <w:p w:rsidR="00D26524" w:rsidRPr="00F53989" w:rsidRDefault="00D26524" w:rsidP="00B23C72">
      <w:pPr>
        <w:numPr>
          <w:ilvl w:val="0"/>
          <w:numId w:val="70"/>
        </w:numPr>
        <w:rPr>
          <w:rFonts w:cs="Arial"/>
          <w:szCs w:val="21"/>
        </w:rPr>
      </w:pPr>
      <w:r w:rsidRPr="00F53989">
        <w:t xml:space="preserve">Volet 3 : Affiche les informations de statut du module 3G après avoir activé la fonction 3G. </w:t>
      </w:r>
    </w:p>
    <w:p w:rsidR="00D26524" w:rsidRPr="00F53989" w:rsidRDefault="00D26524" w:rsidP="00424AB7">
      <w:pPr>
        <w:rPr>
          <w:rFonts w:cs="Arial"/>
          <w:szCs w:val="21"/>
        </w:rPr>
      </w:pPr>
      <w:r w:rsidRPr="00F53989">
        <w:t xml:space="preserve">La force du signal du réseau sans fil actuel (EVDO, CDMA1x, WCDMA, WCDMA, EDGE, etc.) s’affichera. </w:t>
      </w:r>
    </w:p>
    <w:p w:rsidR="00D26524" w:rsidRPr="00F53989" w:rsidRDefault="00D26524" w:rsidP="00B23C72">
      <w:pPr>
        <w:widowControl/>
        <w:numPr>
          <w:ilvl w:val="0"/>
          <w:numId w:val="64"/>
        </w:numPr>
        <w:rPr>
          <w:rFonts w:cs="Arial"/>
          <w:szCs w:val="21"/>
        </w:rPr>
      </w:pPr>
      <w:r w:rsidRPr="00F53989">
        <w:t>Module 3G : affiche le nom de la carte réseau sans fil actuel.</w:t>
      </w:r>
    </w:p>
    <w:p w:rsidR="00D26524" w:rsidRPr="00F53989" w:rsidRDefault="00D26524" w:rsidP="00B23C72">
      <w:pPr>
        <w:widowControl/>
        <w:numPr>
          <w:ilvl w:val="0"/>
          <w:numId w:val="64"/>
        </w:numPr>
        <w:rPr>
          <w:rFonts w:cs="Arial"/>
          <w:szCs w:val="21"/>
        </w:rPr>
      </w:pPr>
      <w:r w:rsidRPr="00F53989">
        <w:t xml:space="preserve">Activation/désactivation 3G : Cochez ici la case pour activer le module 3G. </w:t>
      </w:r>
    </w:p>
    <w:p w:rsidR="00D26524" w:rsidRPr="00F53989" w:rsidRDefault="00D26524" w:rsidP="00B23C72">
      <w:pPr>
        <w:widowControl/>
        <w:numPr>
          <w:ilvl w:val="0"/>
          <w:numId w:val="64"/>
        </w:numPr>
        <w:rPr>
          <w:rFonts w:cs="Arial"/>
          <w:szCs w:val="21"/>
        </w:rPr>
      </w:pPr>
      <w:r w:rsidRPr="00F53989">
        <w:lastRenderedPageBreak/>
        <w:t>Type de réseau (Network type) : Il existe différents types de réseaux pour différents modules de réseau 3G. Sélectionnez le type qui vous convient.</w:t>
      </w:r>
    </w:p>
    <w:p w:rsidR="00D26524" w:rsidRPr="00F53989" w:rsidRDefault="00D26524" w:rsidP="00B23C72">
      <w:pPr>
        <w:widowControl/>
        <w:numPr>
          <w:ilvl w:val="0"/>
          <w:numId w:val="64"/>
        </w:numPr>
        <w:rPr>
          <w:rFonts w:cs="Arial"/>
          <w:szCs w:val="21"/>
        </w:rPr>
      </w:pPr>
      <w:r w:rsidRPr="00F53989">
        <w:t xml:space="preserve">APN : il s’agit du serveur de connexion sans fil. Il permet de définir l’accès au réseau sans fil via la méthode choisie. </w:t>
      </w:r>
    </w:p>
    <w:p w:rsidR="00D26524" w:rsidRPr="00F53989" w:rsidRDefault="00D26524" w:rsidP="00B23C72">
      <w:pPr>
        <w:widowControl/>
        <w:numPr>
          <w:ilvl w:val="0"/>
          <w:numId w:val="64"/>
        </w:numPr>
        <w:rPr>
          <w:rFonts w:cs="Arial"/>
          <w:szCs w:val="21"/>
        </w:rPr>
      </w:pPr>
      <w:r w:rsidRPr="00F53989">
        <w:t>AUTH : mode d’authentification. Les modes pris en charge sont PAP/CHAP.</w:t>
      </w:r>
    </w:p>
    <w:p w:rsidR="00D26524" w:rsidRPr="00F53989" w:rsidRDefault="00D26524" w:rsidP="00B23C72">
      <w:pPr>
        <w:widowControl/>
        <w:numPr>
          <w:ilvl w:val="0"/>
          <w:numId w:val="64"/>
        </w:numPr>
        <w:rPr>
          <w:rFonts w:cs="Arial"/>
          <w:szCs w:val="21"/>
        </w:rPr>
      </w:pPr>
      <w:r w:rsidRPr="00F53989">
        <w:t>Numéro de téléphone (Dial number) : Veuillez saisir le numéro de composition du réseau 3G que vous avez obtenue auprès de votre fournisseur Internet.</w:t>
      </w:r>
    </w:p>
    <w:p w:rsidR="00D26524" w:rsidRPr="00F53989" w:rsidRDefault="00D26524" w:rsidP="00B23C72">
      <w:pPr>
        <w:widowControl/>
        <w:numPr>
          <w:ilvl w:val="0"/>
          <w:numId w:val="64"/>
        </w:numPr>
        <w:rPr>
          <w:rFonts w:cs="Arial"/>
          <w:szCs w:val="21"/>
        </w:rPr>
      </w:pPr>
      <w:r w:rsidRPr="00F53989">
        <w:t>Nom d’utilisateur (User name) : C’est le nom d’utilisateur pour la connexion au réseau 3G.</w:t>
      </w:r>
    </w:p>
    <w:p w:rsidR="00D26524" w:rsidRPr="00F53989" w:rsidRDefault="00D26524" w:rsidP="00B23C72">
      <w:pPr>
        <w:widowControl/>
        <w:numPr>
          <w:ilvl w:val="0"/>
          <w:numId w:val="64"/>
        </w:numPr>
        <w:rPr>
          <w:rFonts w:cs="Arial"/>
          <w:szCs w:val="21"/>
        </w:rPr>
      </w:pPr>
      <w:r w:rsidRPr="00F53989">
        <w:t>Mot de passe : C’est le mot de passe pour la connexion au réseau 3G.</w:t>
      </w:r>
    </w:p>
    <w:p w:rsidR="00D26524" w:rsidRPr="00F53989" w:rsidRDefault="00D26524" w:rsidP="0069591D">
      <w:pPr>
        <w:rPr>
          <w:b/>
        </w:rPr>
      </w:pPr>
      <w:r w:rsidRPr="00F53989">
        <w:t>Intervalle d’impulsion (Pulse interval) : réglez la durée de numérotation. Dès que le flux supplémentaire est désactivé, la durée de connexion s’écoulera. Par exemple, si vous saisissez une valeur de 5 secondes, la période de connexion au réseau 3G sera de 5 secondes. L’appareil se déconnectera automatiquement, une fois le temps écoulé. S’il n’y a pas de flux supplémentaire, la connexion au réseau 3G est valide en continu.</w:t>
      </w:r>
      <w:r w:rsidRPr="00F53989">
        <w:rPr>
          <w:b/>
        </w:rPr>
        <w:t xml:space="preserve"> Si le temps d’activité est de 0, la connexion au réseau 3G est valide en continu.</w:t>
      </w:r>
    </w:p>
    <w:p w:rsidR="00D26524" w:rsidRPr="00F53989" w:rsidRDefault="00D26524" w:rsidP="00B23C72">
      <w:pPr>
        <w:widowControl/>
        <w:numPr>
          <w:ilvl w:val="0"/>
          <w:numId w:val="64"/>
        </w:numPr>
        <w:rPr>
          <w:rFonts w:cs="Arial"/>
          <w:szCs w:val="21"/>
        </w:rPr>
      </w:pPr>
      <w:r w:rsidRPr="00F53989">
        <w:t xml:space="preserve">Composer (Dial) : Vous pouvez activer ou désactiver manuellement la connexion et la déconnexion au réseau 3G. </w:t>
      </w:r>
    </w:p>
    <w:p w:rsidR="00D26524" w:rsidRPr="00F53989" w:rsidRDefault="00D26524" w:rsidP="00B23C72">
      <w:pPr>
        <w:widowControl/>
        <w:numPr>
          <w:ilvl w:val="0"/>
          <w:numId w:val="64"/>
        </w:numPr>
        <w:rPr>
          <w:rFonts w:cs="Arial"/>
          <w:szCs w:val="21"/>
        </w:rPr>
      </w:pPr>
      <w:r w:rsidRPr="00F53989">
        <w:t xml:space="preserve">Réseau sans fil 3G : l’état du réseau sans fil, l’état de la carte SIM, l’état de la connexion seront affichés. Si la connexion 3G est valide, vous pouvez alors consulter l’adresse IP de l’appareil allouée automatiquement par le réseau sans fil. </w:t>
      </w:r>
    </w:p>
    <w:p w:rsidR="00D26524" w:rsidRPr="00F53989" w:rsidRDefault="0043309E" w:rsidP="00D26524">
      <w:pPr>
        <w:jc w:val="center"/>
        <w:rPr>
          <w:rFonts w:cs="Arial"/>
        </w:rPr>
      </w:pPr>
      <w:r w:rsidRPr="00F53989">
        <w:rPr>
          <w:rFonts w:cs="Arial"/>
          <w:noProof/>
          <w:lang w:val="en-US" w:eastAsia="zh-CN" w:bidi="ar-SA"/>
        </w:rPr>
        <mc:AlternateContent>
          <mc:Choice Requires="wps">
            <w:drawing>
              <wp:anchor distT="0" distB="0" distL="114300" distR="114300" simplePos="0" relativeHeight="251663360" behindDoc="0" locked="0" layoutInCell="1" allowOverlap="1" wp14:anchorId="67AC4F4B" wp14:editId="586AE702">
                <wp:simplePos x="0" y="0"/>
                <wp:positionH relativeFrom="column">
                  <wp:posOffset>5486400</wp:posOffset>
                </wp:positionH>
                <wp:positionV relativeFrom="paragraph">
                  <wp:posOffset>891540</wp:posOffset>
                </wp:positionV>
                <wp:extent cx="228600" cy="0"/>
                <wp:effectExtent l="9525" t="15240" r="9525" b="13335"/>
                <wp:wrapNone/>
                <wp:docPr id="588" name="Line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327"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70.2pt" to="450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" strokecolor="red" strokeweight="1.5pt"/>
            </w:pict>
          </mc:Fallback>
        </mc:AlternateContent>
      </w:r>
      <w:r w:rsidRPr="00F53989">
        <w:rPr>
          <w:rFonts w:cs="Arial"/>
          <w:noProof/>
          <w:lang w:val="en-US" w:eastAsia="zh-CN" w:bidi="ar-SA"/>
        </w:rPr>
        <mc:AlternateContent>
          <mc:Choice Requires="wps">
            <w:drawing>
              <wp:anchor distT="0" distB="0" distL="114300" distR="114300" simplePos="0" relativeHeight="251660288" behindDoc="0" locked="0" layoutInCell="1" allowOverlap="1" wp14:anchorId="182D0DBF" wp14:editId="13751FF2">
                <wp:simplePos x="0" y="0"/>
                <wp:positionH relativeFrom="column">
                  <wp:posOffset>1600200</wp:posOffset>
                </wp:positionH>
                <wp:positionV relativeFrom="paragraph">
                  <wp:posOffset>1089660</wp:posOffset>
                </wp:positionV>
                <wp:extent cx="3886200" cy="1287780"/>
                <wp:effectExtent l="9525" t="13335" r="9525" b="13335"/>
                <wp:wrapNone/>
                <wp:docPr id="587" name="Rectangle 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12877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24" o:spid="_x0000_s1026" style="position:absolute;margin-left:126pt;margin-top:85.8pt;width:306pt;height:101.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" filled="f" strokecolor="red" strokeweight="1.5pt"/>
            </w:pict>
          </mc:Fallback>
        </mc:AlternateContent>
      </w:r>
      <w:r w:rsidRPr="00F53989">
        <w:rPr>
          <w:rFonts w:cs="Arial"/>
          <w:noProof/>
          <w:lang w:val="en-US" w:eastAsia="zh-CN" w:bidi="ar-SA"/>
        </w:rPr>
        <mc:AlternateContent>
          <mc:Choice Requires="wps">
            <w:drawing>
              <wp:anchor distT="0" distB="0" distL="114300" distR="114300" simplePos="0" relativeHeight="251659264" behindDoc="0" locked="0" layoutInCell="1" allowOverlap="1" wp14:anchorId="0F574C4D" wp14:editId="2316E118">
                <wp:simplePos x="0" y="0"/>
                <wp:positionH relativeFrom="column">
                  <wp:posOffset>1600200</wp:posOffset>
                </wp:positionH>
                <wp:positionV relativeFrom="paragraph">
                  <wp:posOffset>594360</wp:posOffset>
                </wp:positionV>
                <wp:extent cx="3886200" cy="495300"/>
                <wp:effectExtent l="9525" t="13335" r="9525" b="15240"/>
                <wp:wrapNone/>
                <wp:docPr id="586"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4953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23" o:spid="_x0000_s1026" style="position:absolute;margin-left:126pt;margin-top:46.8pt;width:306pt;height:3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" filled="f" strokecolor="red" strokeweight="1.5pt"/>
            </w:pict>
          </mc:Fallback>
        </mc:AlternateContent>
      </w:r>
      <w:r w:rsidRPr="00F53989">
        <w:rPr>
          <w:rFonts w:cs="Arial"/>
          <w:noProof/>
          <w:lang w:val="en-US" w:eastAsia="zh-CN" w:bidi="ar-SA"/>
        </w:rPr>
        <mc:AlternateContent>
          <mc:Choice Requires="wps">
            <w:drawing>
              <wp:anchor distT="0" distB="0" distL="114300" distR="114300" simplePos="0" relativeHeight="251665408" behindDoc="0" locked="0" layoutInCell="1" allowOverlap="1" wp14:anchorId="3FC61542" wp14:editId="2D2A6004">
                <wp:simplePos x="0" y="0"/>
                <wp:positionH relativeFrom="column">
                  <wp:posOffset>5486400</wp:posOffset>
                </wp:positionH>
                <wp:positionV relativeFrom="paragraph">
                  <wp:posOffset>2674620</wp:posOffset>
                </wp:positionV>
                <wp:extent cx="228600" cy="0"/>
                <wp:effectExtent l="9525" t="17145" r="9525" b="11430"/>
                <wp:wrapNone/>
                <wp:docPr id="585" name="Lin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32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210.6pt" to="450pt,2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" strokecolor="red" strokeweight="1.5pt"/>
            </w:pict>
          </mc:Fallback>
        </mc:AlternateContent>
      </w:r>
      <w:r w:rsidRPr="00F53989">
        <w:rPr>
          <w:rFonts w:cs="Arial"/>
          <w:noProof/>
          <w:lang w:val="en-US" w:eastAsia="zh-CN" w:bidi="ar-SA"/>
        </w:rPr>
        <mc:AlternateContent>
          <mc:Choice Requires="wps">
            <w:drawing>
              <wp:anchor distT="0" distB="0" distL="114300" distR="114300" simplePos="0" relativeHeight="251664384" behindDoc="0" locked="0" layoutInCell="1" allowOverlap="1" wp14:anchorId="4DB24787" wp14:editId="4B6EEA39">
                <wp:simplePos x="0" y="0"/>
                <wp:positionH relativeFrom="column">
                  <wp:posOffset>5486400</wp:posOffset>
                </wp:positionH>
                <wp:positionV relativeFrom="paragraph">
                  <wp:posOffset>1981200</wp:posOffset>
                </wp:positionV>
                <wp:extent cx="228600" cy="0"/>
                <wp:effectExtent l="9525" t="9525" r="9525" b="9525"/>
                <wp:wrapNone/>
                <wp:docPr id="584" name="Line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328"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in,156pt" to="450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" strokecolor="red" strokeweight="1.5pt"/>
            </w:pict>
          </mc:Fallback>
        </mc:AlternateContent>
      </w:r>
      <w:r w:rsidRPr="00F53989">
        <w:rPr>
          <w:rFonts w:cs="Arial"/>
          <w:noProof/>
          <w:lang w:val="en-US" w:eastAsia="zh-CN" w:bidi="ar-SA"/>
        </w:rPr>
        <mc:AlternateContent>
          <mc:Choice Requires="wps">
            <w:drawing>
              <wp:anchor distT="0" distB="0" distL="114300" distR="114300" simplePos="0" relativeHeight="251661312" behindDoc="0" locked="0" layoutInCell="1" allowOverlap="1" wp14:anchorId="791C60EC" wp14:editId="50BF443B">
                <wp:simplePos x="0" y="0"/>
                <wp:positionH relativeFrom="column">
                  <wp:posOffset>5715000</wp:posOffset>
                </wp:positionH>
                <wp:positionV relativeFrom="paragraph">
                  <wp:posOffset>594360</wp:posOffset>
                </wp:positionV>
                <wp:extent cx="800100" cy="2689860"/>
                <wp:effectExtent l="9525" t="13335" r="9525" b="11430"/>
                <wp:wrapNone/>
                <wp:docPr id="583"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689860"/>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6282E" w:rsidRPr="00B33831" w:rsidRDefault="00F6282E" w:rsidP="00424AB7">
                            <w:pPr>
                              <w:rPr>
                                <w:rFonts w:cs="Arial"/>
                                <w:b/>
                                <w:color w:val="FF0000"/>
                              </w:rPr>
                            </w:pPr>
                          </w:p>
                          <w:p w:rsidR="00F6282E" w:rsidRPr="00B33831" w:rsidRDefault="00F6282E" w:rsidP="00424AB7">
                            <w:pPr>
                              <w:rPr>
                                <w:rFonts w:cs="Arial"/>
                                <w:b/>
                                <w:color w:val="FF0000"/>
                              </w:rPr>
                            </w:pPr>
                            <w:r w:rsidRPr="00B33831">
                              <w:rPr>
                                <w:b/>
                                <w:color w:val="FF0000"/>
                              </w:rPr>
                              <w:t>1</w:t>
                            </w: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r w:rsidRPr="00B33831">
                              <w:rPr>
                                <w:rFonts w:hint="eastAsia"/>
                                <w:b/>
                                <w:color w:val="FF0000"/>
                              </w:rPr>
                              <w:t>2</w:t>
                            </w: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r w:rsidRPr="00B33831">
                              <w:rPr>
                                <w:rFonts w:hint="eastAsia"/>
                                <w:b/>
                                <w:color w:val="FF000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5" o:spid="_x0000_s1027" style="position:absolute;left:0;text-align:left;margin-left:450pt;margin-top:46.8pt;width:63pt;height:21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" filled="f" strokecolor="red" strokeweight="1pt">
                <v:textbox>
                  <w:txbxContent>
                    <w:p w:rsidR="00F6282E" w:rsidRPr="00B33831" w:rsidRDefault="00F6282E" w:rsidP="00424AB7">
                      <w:pPr>
                        <w:rPr>
                          <w:rFonts w:cs="Arial"/>
                          <w:b/>
                          <w:color w:val="FF0000"/>
                        </w:rPr>
                      </w:pPr>
                    </w:p>
                    <w:p w:rsidR="00F6282E" w:rsidRPr="00B33831" w:rsidRDefault="00F6282E" w:rsidP="00424AB7">
                      <w:pPr>
                        <w:rPr>
                          <w:rFonts w:cs="Arial"/>
                          <w:b/>
                          <w:color w:val="FF0000"/>
                        </w:rPr>
                      </w:pPr>
                      <w:r w:rsidRPr="00B33831">
                        <w:rPr>
                          <w:b/>
                          <w:color w:val="FF0000"/>
                        </w:rPr>
                        <w:t>1</w:t>
                      </w: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r w:rsidRPr="00B33831">
                        <w:rPr>
                          <w:rFonts w:hint="eastAsia"/>
                          <w:b/>
                          <w:color w:val="FF0000"/>
                        </w:rPr>
                        <w:t>2</w:t>
                      </w: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p>
                    <w:p w:rsidR="00F6282E" w:rsidRPr="00B33831" w:rsidRDefault="00F6282E" w:rsidP="00424AB7">
                      <w:pPr>
                        <w:rPr>
                          <w:rFonts w:cs="Arial"/>
                          <w:b/>
                          <w:color w:val="FF0000"/>
                        </w:rPr>
                      </w:pPr>
                      <w:r w:rsidRPr="00B33831">
                        <w:rPr>
                          <w:rFonts w:hint="eastAsia"/>
                          <w:b/>
                          <w:color w:val="FF0000"/>
                        </w:rPr>
                        <w:t>3</w:t>
                      </w:r>
                    </w:p>
                  </w:txbxContent>
                </v:textbox>
              </v:rect>
            </w:pict>
          </mc:Fallback>
        </mc:AlternateContent>
      </w:r>
      <w:r w:rsidRPr="00F53989">
        <w:rPr>
          <w:rFonts w:cs="Arial"/>
          <w:noProof/>
          <w:lang w:val="en-US" w:eastAsia="zh-CN" w:bidi="ar-SA"/>
        </w:rPr>
        <mc:AlternateContent>
          <mc:Choice Requires="wps">
            <w:drawing>
              <wp:anchor distT="0" distB="0" distL="114300" distR="114300" simplePos="0" relativeHeight="251662336" behindDoc="0" locked="0" layoutInCell="1" allowOverlap="1" wp14:anchorId="54A96712" wp14:editId="01E3FD00">
                <wp:simplePos x="0" y="0"/>
                <wp:positionH relativeFrom="column">
                  <wp:posOffset>1600200</wp:posOffset>
                </wp:positionH>
                <wp:positionV relativeFrom="paragraph">
                  <wp:posOffset>2377440</wp:posOffset>
                </wp:positionV>
                <wp:extent cx="3886200" cy="693420"/>
                <wp:effectExtent l="9525" t="15240" r="9525" b="15240"/>
                <wp:wrapNone/>
                <wp:docPr id="582"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0" cy="6934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326" o:spid="_x0000_s1026" style="position:absolute;margin-left:126pt;margin-top:187.2pt;width:306pt;height:54.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" filled="f" strokecolor="red" strokeweight="1.5pt"/>
            </w:pict>
          </mc:Fallback>
        </mc:AlternateContent>
      </w:r>
      <w:r w:rsidRPr="00F53989">
        <w:rPr>
          <w:snapToGrid w:val="0"/>
          <w:sz w:val="0"/>
          <w:u w:color="000000"/>
          <w:bdr w:val="none" w:sz="0" w:space="0" w:color="000000"/>
          <w:shd w:val="clear" w:color="000000" w:fill="000000"/>
        </w:rPr>
        <w:t xml:space="preserve"> </w:t>
      </w:r>
      <w:r w:rsidRPr="00F53989">
        <w:rPr>
          <w:rFonts w:cs="Arial"/>
          <w:noProof/>
          <w:lang w:val="en-US" w:eastAsia="zh-CN" w:bidi="ar-SA"/>
        </w:rPr>
        <w:drawing>
          <wp:inline distT="0" distB="0" distL="0" distR="0" wp14:anchorId="226DAC36" wp14:editId="64746AD6">
            <wp:extent cx="4991100" cy="3743325"/>
            <wp:effectExtent l="0" t="0" r="0" b="9525"/>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3g"/>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4991100" cy="3743325"/>
                    </a:xfrm>
                    <a:prstGeom prst="rect">
                      <a:avLst/>
                    </a:prstGeom>
                    <a:noFill/>
                    <a:ln>
                      <a:noFill/>
                    </a:ln>
                  </pic:spPr>
                </pic:pic>
              </a:graphicData>
            </a:graphic>
          </wp:inline>
        </w:drawing>
      </w:r>
    </w:p>
    <w:p w:rsidR="00D26524" w:rsidRPr="00F53989" w:rsidRDefault="00D26524" w:rsidP="00D26524">
      <w:pPr>
        <w:pStyle w:val="a7"/>
        <w:ind w:right="210"/>
        <w:jc w:val="center"/>
      </w:pPr>
      <w:bookmarkStart w:id="552" w:name="_Ref34359963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125</w:t>
      </w:r>
      <w:r w:rsidR="001C32DE">
        <w:rPr>
          <w:noProof/>
        </w:rPr>
        <w:fldChar w:fldCharType="end"/>
      </w:r>
      <w:bookmarkEnd w:id="552"/>
    </w:p>
    <w:p w:rsidR="00D26524" w:rsidRPr="00F53989" w:rsidRDefault="00D26524" w:rsidP="004412AB">
      <w:pPr>
        <w:pStyle w:val="41"/>
      </w:pPr>
      <w:bookmarkStart w:id="553" w:name="_Toc441592311"/>
      <w:bookmarkStart w:id="554" w:name="_Toc444017994"/>
      <w:r w:rsidRPr="00F53989">
        <w:t>PPPoE</w:t>
      </w:r>
      <w:bookmarkEnd w:id="553"/>
      <w:bookmarkEnd w:id="554"/>
    </w:p>
    <w:p w:rsidR="00D26524" w:rsidRPr="00F53989" w:rsidRDefault="00D26524" w:rsidP="0069591D">
      <w:r w:rsidRPr="00F53989">
        <w:t xml:space="preserve">L’interface PPPoE est illustrée dans la </w:t>
      </w:r>
      <w:r w:rsidRPr="00F53989">
        <w:fldChar w:fldCharType="begin"/>
      </w:r>
      <w:r w:rsidRPr="00F53989">
        <w:instrText xml:space="preserve"> REF _Ref262023263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126</w:t>
      </w:r>
      <w:r w:rsidRPr="00F53989">
        <w:fldChar w:fldCharType="end"/>
      </w:r>
      <w:r w:rsidRPr="00F53989">
        <w:t xml:space="preserve">. </w:t>
      </w:r>
    </w:p>
    <w:p w:rsidR="00D26524" w:rsidRPr="00F53989" w:rsidRDefault="00D26524" w:rsidP="00424AB7">
      <w:pPr>
        <w:rPr>
          <w:rFonts w:cs="Arial"/>
          <w:szCs w:val="21"/>
        </w:rPr>
      </w:pPr>
      <w:r w:rsidRPr="00F53989">
        <w:t xml:space="preserve">Saisissez le nom d’utilisateur PPPoE (User name) et le mot de passe (Password) que vous avez obtenu de votre FAI (fournisseur d’accès internet). </w:t>
      </w:r>
    </w:p>
    <w:p w:rsidR="00D26524" w:rsidRPr="00F53989" w:rsidRDefault="00D26524" w:rsidP="00424AB7">
      <w:pPr>
        <w:rPr>
          <w:rFonts w:cs="Arial"/>
          <w:szCs w:val="21"/>
        </w:rPr>
      </w:pPr>
      <w:r w:rsidRPr="00F53989">
        <w:t xml:space="preserve">Cliquez sur le bouton Enregistrer (Save) et un redémarrage sera nécessaire pour activer votre </w:t>
      </w:r>
      <w:r w:rsidRPr="00F53989">
        <w:lastRenderedPageBreak/>
        <w:t xml:space="preserve">configuration. </w:t>
      </w:r>
    </w:p>
    <w:p w:rsidR="00D26524" w:rsidRPr="00F53989" w:rsidRDefault="00D26524" w:rsidP="00424AB7">
      <w:pPr>
        <w:rPr>
          <w:rFonts w:cs="Arial"/>
          <w:szCs w:val="21"/>
        </w:rPr>
      </w:pPr>
      <w:r w:rsidRPr="00F53989">
        <w:t xml:space="preserve">Après le redémarrage, l’NVR se connectera automatiquement à Internet. L’adresse IP dans le PPPoE est la valeur dynamique de l’NVR. Il est possible d’accéder à cette adresse pour consulter l’appareil. </w:t>
      </w:r>
    </w:p>
    <w:p w:rsidR="00D26524" w:rsidRPr="00F53989" w:rsidRDefault="0043309E" w:rsidP="00073F6D">
      <w:pPr>
        <w:keepNext/>
        <w:jc w:val="center"/>
        <w:rPr>
          <w:rFonts w:cs="Arial"/>
        </w:rPr>
      </w:pPr>
      <w:r w:rsidRPr="00F53989">
        <w:rPr>
          <w:rFonts w:cs="Arial"/>
          <w:noProof/>
          <w:lang w:val="en-US" w:eastAsia="zh-CN" w:bidi="ar-SA"/>
        </w:rPr>
        <w:drawing>
          <wp:inline distT="0" distB="0" distL="0" distR="0" wp14:anchorId="61336EB4" wp14:editId="0D2ADCDD">
            <wp:extent cx="4819650" cy="3614737"/>
            <wp:effectExtent l="0" t="0" r="0" b="508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ppp"/>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4819650" cy="3614737"/>
                    </a:xfrm>
                    <a:prstGeom prst="rect">
                      <a:avLst/>
                    </a:prstGeom>
                    <a:noFill/>
                    <a:ln>
                      <a:noFill/>
                    </a:ln>
                  </pic:spPr>
                </pic:pic>
              </a:graphicData>
            </a:graphic>
          </wp:inline>
        </w:drawing>
      </w:r>
    </w:p>
    <w:p w:rsidR="00D26524" w:rsidRPr="00F53989" w:rsidRDefault="00D26524" w:rsidP="00073F6D">
      <w:pPr>
        <w:pStyle w:val="a7"/>
        <w:jc w:val="center"/>
      </w:pPr>
      <w:bookmarkStart w:id="555" w:name="_Ref26202326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126</w:t>
      </w:r>
      <w:r w:rsidR="001C32DE">
        <w:rPr>
          <w:noProof/>
        </w:rPr>
        <w:fldChar w:fldCharType="end"/>
      </w:r>
      <w:bookmarkEnd w:id="555"/>
    </w:p>
    <w:p w:rsidR="00D26524" w:rsidRPr="00F53989" w:rsidRDefault="00D26524" w:rsidP="004412AB">
      <w:pPr>
        <w:pStyle w:val="41"/>
      </w:pPr>
      <w:bookmarkStart w:id="556" w:name="_Toc441592312"/>
      <w:bookmarkStart w:id="557" w:name="_Toc444017995"/>
      <w:r w:rsidRPr="00F53989">
        <w:t>DDNS</w:t>
      </w:r>
      <w:bookmarkEnd w:id="556"/>
      <w:bookmarkEnd w:id="557"/>
      <w:r w:rsidRPr="00F53989">
        <w:t xml:space="preserve"> </w:t>
      </w:r>
    </w:p>
    <w:p w:rsidR="00D26524" w:rsidRPr="00F53989" w:rsidRDefault="00D26524" w:rsidP="0069591D">
      <w:r w:rsidRPr="00F53989">
        <w:t xml:space="preserve">L’interface de réglage DDNS est illustrée dans la </w:t>
      </w:r>
      <w:r w:rsidRPr="00F53989">
        <w:fldChar w:fldCharType="begin"/>
      </w:r>
      <w:r w:rsidRPr="00F53989">
        <w:instrText xml:space="preserve"> REF _Ref262023329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127</w:t>
      </w:r>
      <w:r w:rsidRPr="00F53989">
        <w:fldChar w:fldCharType="end"/>
      </w:r>
      <w:r w:rsidRPr="00F53989">
        <w:t>.</w:t>
      </w:r>
    </w:p>
    <w:p w:rsidR="00D26524" w:rsidRPr="00F53989" w:rsidRDefault="00D26524" w:rsidP="00424AB7">
      <w:pPr>
        <w:rPr>
          <w:rFonts w:cs="Arial"/>
          <w:szCs w:val="21"/>
        </w:rPr>
      </w:pPr>
      <w:r w:rsidRPr="00F53989">
        <w:t>Un ordinateur avec une adresse IP internet fixe sera nécessaire et un logiciel DDNS devra s’exécuter sur cet ordinateur. En d’autres termes, cet ordinateur joue le rôle de serveur DNS (serveur de nom de domaine).</w:t>
      </w:r>
    </w:p>
    <w:p w:rsidR="00D26524" w:rsidRPr="00F53989" w:rsidRDefault="00D26524" w:rsidP="00D64DB6">
      <w:pPr>
        <w:rPr>
          <w:rFonts w:cs="Arial"/>
          <w:szCs w:val="21"/>
        </w:rPr>
      </w:pPr>
      <w:r w:rsidRPr="00F53989">
        <w:t>Dans le réseau DDNS, veuillez sélectionner le type de DDNS et mettre en surbrillance les éléments activés. Ensuite, saisissez le nom PPPoE que vous avez obtenu de votre FAI et l’adresse IP du serveur (serveur DDNS). Cliquez sur le bouton Enregistrer (Save), puis redémarrez le système.</w:t>
      </w:r>
    </w:p>
    <w:p w:rsidR="00D26524" w:rsidRPr="00F53989" w:rsidRDefault="00D26524" w:rsidP="00424AB7">
      <w:pPr>
        <w:rPr>
          <w:rFonts w:cs="Arial"/>
          <w:szCs w:val="21"/>
        </w:rPr>
      </w:pPr>
      <w:r w:rsidRPr="00F53989">
        <w:t>Cliquez sur le bouton Enregistrer (Save), le système vous demandera de redémarrer pour rendre effectifs les réglages.</w:t>
      </w:r>
    </w:p>
    <w:p w:rsidR="00D26524" w:rsidRPr="00F53989" w:rsidRDefault="00D26524" w:rsidP="00424AB7">
      <w:pPr>
        <w:rPr>
          <w:rFonts w:cs="Arial"/>
          <w:szCs w:val="21"/>
        </w:rPr>
      </w:pPr>
      <w:r w:rsidRPr="00F53989">
        <w:t xml:space="preserve">Après le redémarrage, ouvrez un navigateur internet et saisissez les éléments suivants : </w:t>
      </w:r>
    </w:p>
    <w:p w:rsidR="00D26524" w:rsidRPr="00F53989" w:rsidRDefault="00D26524" w:rsidP="00424AB7">
      <w:pPr>
        <w:rPr>
          <w:rFonts w:cs="Arial"/>
          <w:szCs w:val="21"/>
        </w:rPr>
      </w:pPr>
      <w:r w:rsidRPr="00F53989">
        <w:t xml:space="preserve">http://(IP de serveur DDNS)/(nom de dossier virtuel)/webtest.htm </w:t>
      </w:r>
    </w:p>
    <w:p w:rsidR="00D26524" w:rsidRPr="00F53989" w:rsidRDefault="00D26524" w:rsidP="00424AB7">
      <w:pPr>
        <w:rPr>
          <w:rFonts w:cs="Arial"/>
          <w:szCs w:val="21"/>
        </w:rPr>
      </w:pPr>
      <w:r w:rsidRPr="00F53989">
        <w:t xml:space="preserve">par exemple : http: //10.6.2.85/NVR _DDNS/webtest.htm.) </w:t>
      </w:r>
    </w:p>
    <w:p w:rsidR="00D26524" w:rsidRPr="00F53989" w:rsidRDefault="00D26524" w:rsidP="00424AB7">
      <w:pPr>
        <w:rPr>
          <w:rFonts w:cs="Arial"/>
          <w:szCs w:val="21"/>
        </w:rPr>
      </w:pPr>
      <w:r w:rsidRPr="00F53989">
        <w:t>Il sera alors possible d’ouvrir la page de recherche web du serveur DDNS.</w:t>
      </w:r>
    </w:p>
    <w:p w:rsidR="00D26524"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067CC39" wp14:editId="69127A8D">
            <wp:extent cx="5257800" cy="3943350"/>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84">
                      <a:extLst>
                        <a:ext uri="{28A0092B-C50C-407E-A947-70E740481C1C}">
                          <a14:useLocalDpi xmlns:a14="http://schemas.microsoft.com/office/drawing/2010/main" val="0"/>
                        </a:ext>
                      </a:extLst>
                    </a:blip>
                    <a:stretch>
                      <a:fillRect/>
                    </a:stretch>
                  </pic:blipFill>
                  <pic:spPr bwMode="auto">
                    <a:xfrm>
                      <a:off x="0" y="0"/>
                      <a:ext cx="5257800" cy="3943350"/>
                    </a:xfrm>
                    <a:prstGeom prst="rect">
                      <a:avLst/>
                    </a:prstGeom>
                    <a:noFill/>
                    <a:ln>
                      <a:noFill/>
                    </a:ln>
                  </pic:spPr>
                </pic:pic>
              </a:graphicData>
            </a:graphic>
          </wp:inline>
        </w:drawing>
      </w:r>
    </w:p>
    <w:p w:rsidR="00D26524" w:rsidRPr="00F53989" w:rsidRDefault="00D26524" w:rsidP="00073F6D">
      <w:pPr>
        <w:pStyle w:val="a7"/>
        <w:jc w:val="center"/>
      </w:pPr>
      <w:bookmarkStart w:id="558" w:name="_Ref26202332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127</w:t>
      </w:r>
      <w:r w:rsidR="001C32DE">
        <w:rPr>
          <w:noProof/>
        </w:rPr>
        <w:fldChar w:fldCharType="end"/>
      </w:r>
      <w:bookmarkEnd w:id="558"/>
    </w:p>
    <w:p w:rsidR="00D26524" w:rsidRPr="00F53989" w:rsidRDefault="00733A90" w:rsidP="00424AB7">
      <w:pPr>
        <w:rPr>
          <w:rFonts w:cs="Arial"/>
          <w:szCs w:val="21"/>
        </w:rPr>
      </w:pPr>
      <w:r w:rsidRPr="00F53989">
        <w:t xml:space="preserve">Veuillez noter que les types de serveur DDNS comprennent : DDNS CN99, DDNS NO-IP, DDNS rapide, DDNS dynamique et DDNS sysdns. Tous les serveurs DNS sont simultanément valides, sélectionnez celui qui vous convient. </w:t>
      </w:r>
    </w:p>
    <w:p w:rsidR="00D26524" w:rsidRPr="00F53989" w:rsidRDefault="00D26524" w:rsidP="00424AB7">
      <w:pPr>
        <w:rPr>
          <w:rFonts w:cs="Arial"/>
          <w:szCs w:val="21"/>
        </w:rPr>
      </w:pPr>
      <w:r w:rsidRPr="00F53989">
        <w:t>La fonction de serveur DDNS privé doit fonctionner avec un serveur DDNS spécial et le logiciel de surveillance professionnel spécial (PSS).</w:t>
      </w:r>
    </w:p>
    <w:p w:rsidR="00500041" w:rsidRPr="00F53989" w:rsidRDefault="00500041" w:rsidP="00424AB7">
      <w:pPr>
        <w:tabs>
          <w:tab w:val="left" w:pos="3976"/>
        </w:tabs>
        <w:rPr>
          <w:rFonts w:cs="Arial"/>
          <w:b/>
          <w:snapToGrid w:val="0"/>
          <w:szCs w:val="21"/>
        </w:rPr>
      </w:pPr>
      <w:r w:rsidRPr="00F53989">
        <w:rPr>
          <w:b/>
          <w:snapToGrid w:val="0"/>
        </w:rPr>
        <w:t xml:space="preserve">Introduction au serveur et au client DNS de Dahua </w:t>
      </w:r>
    </w:p>
    <w:p w:rsidR="00500041" w:rsidRPr="00F53989" w:rsidRDefault="00500041" w:rsidP="00301CE9">
      <w:pPr>
        <w:numPr>
          <w:ilvl w:val="3"/>
          <w:numId w:val="7"/>
        </w:numPr>
        <w:ind w:left="357" w:hanging="357"/>
        <w:rPr>
          <w:rFonts w:cs="Arial"/>
          <w:b/>
          <w:snapToGrid w:val="0"/>
          <w:szCs w:val="21"/>
        </w:rPr>
      </w:pPr>
      <w:r w:rsidRPr="00F53989">
        <w:rPr>
          <w:b/>
          <w:snapToGrid w:val="0"/>
        </w:rPr>
        <w:t xml:space="preserve">Introduction générale </w:t>
      </w:r>
    </w:p>
    <w:p w:rsidR="00500041" w:rsidRPr="00F53989" w:rsidRDefault="00500041" w:rsidP="00424AB7">
      <w:pPr>
        <w:tabs>
          <w:tab w:val="left" w:pos="3976"/>
        </w:tabs>
        <w:rPr>
          <w:rFonts w:cs="Arial"/>
          <w:snapToGrid w:val="0"/>
          <w:szCs w:val="21"/>
        </w:rPr>
      </w:pPr>
      <w:r w:rsidRPr="00F53989">
        <w:t xml:space="preserve">L’adresse IP de l’appareil n’est pas fixe si vous utilisez une connexion ADSL pour la connexion au réseau. La fonction DDNS vous permet d’accéder à l’NVR via le nom de domaine enregistré. Au contraire d’un serveur DDNS générique, le serveur DDNS de Dahua fonctionne avec l’appareil du fabricant de sorte qu’il ajoute une fonction d’extension. </w:t>
      </w:r>
    </w:p>
    <w:p w:rsidR="00500041" w:rsidRPr="00F53989" w:rsidRDefault="00500041" w:rsidP="00301CE9">
      <w:pPr>
        <w:numPr>
          <w:ilvl w:val="3"/>
          <w:numId w:val="7"/>
        </w:numPr>
        <w:ind w:left="357" w:hanging="357"/>
        <w:rPr>
          <w:rFonts w:cs="Arial"/>
          <w:b/>
          <w:snapToGrid w:val="0"/>
          <w:szCs w:val="21"/>
        </w:rPr>
      </w:pPr>
      <w:r w:rsidRPr="00F53989">
        <w:rPr>
          <w:b/>
          <w:snapToGrid w:val="0"/>
        </w:rPr>
        <w:t xml:space="preserve">Description des fonctions </w:t>
      </w:r>
    </w:p>
    <w:p w:rsidR="00500041" w:rsidRPr="00F53989" w:rsidRDefault="00500041" w:rsidP="00424AB7">
      <w:pPr>
        <w:tabs>
          <w:tab w:val="left" w:pos="3976"/>
        </w:tabs>
        <w:rPr>
          <w:rFonts w:cs="Arial"/>
          <w:snapToGrid w:val="0"/>
          <w:szCs w:val="21"/>
        </w:rPr>
      </w:pPr>
      <w:r w:rsidRPr="00F53989">
        <w:t xml:space="preserve">Le client DDNS de Dahua dispose de fonctions identiques à celles d’autres clients. Il réalise la liaison du nom de domaine et de l’adresse IP. Le serveur DDNS n’est destiné actuellement qu’à vos propres appareils. La relation de liaison entre le nom de domaine et l’adresse IP doit être actualisée de façon régulière. Il n’y a aucun nom d’utilisateur, mot de passe ou identifiant d’inscription sur le serveur. Dans le même temps, chaque appareil dispose d’un nom de domaine par défaut (établi par l’adresse MAC) qui s’offre à vous. Il est possible aussi de personnaliser un nom du domaine valide (non enregistré). </w:t>
      </w:r>
    </w:p>
    <w:p w:rsidR="00500041" w:rsidRPr="00F53989" w:rsidRDefault="00500041" w:rsidP="00301CE9">
      <w:pPr>
        <w:numPr>
          <w:ilvl w:val="3"/>
          <w:numId w:val="7"/>
        </w:numPr>
        <w:ind w:left="357" w:hanging="357"/>
        <w:rPr>
          <w:rFonts w:cs="Arial"/>
          <w:b/>
          <w:snapToGrid w:val="0"/>
          <w:szCs w:val="21"/>
        </w:rPr>
      </w:pPr>
      <w:r w:rsidRPr="00F53989">
        <w:rPr>
          <w:b/>
          <w:snapToGrid w:val="0"/>
        </w:rPr>
        <w:t xml:space="preserve">Opération </w:t>
      </w:r>
    </w:p>
    <w:p w:rsidR="00500041" w:rsidRPr="00F53989" w:rsidRDefault="00500041" w:rsidP="00424AB7">
      <w:pPr>
        <w:tabs>
          <w:tab w:val="left" w:pos="3976"/>
        </w:tabs>
        <w:rPr>
          <w:rFonts w:cs="Arial"/>
          <w:snapToGrid w:val="0"/>
          <w:szCs w:val="21"/>
        </w:rPr>
      </w:pPr>
      <w:r w:rsidRPr="00F53989">
        <w:t xml:space="preserve">Avant d’utiliser le serveur DDNS de Dahua, vous devez activer ce service et définir correctement l’adresse du serveur, la valeur du port et le nom de domaine. </w:t>
      </w:r>
    </w:p>
    <w:p w:rsidR="00500041" w:rsidRPr="00F53989" w:rsidRDefault="00500041" w:rsidP="00B23C72">
      <w:pPr>
        <w:widowControl/>
        <w:numPr>
          <w:ilvl w:val="0"/>
          <w:numId w:val="33"/>
        </w:numPr>
        <w:tabs>
          <w:tab w:val="left" w:pos="3976"/>
        </w:tabs>
        <w:spacing w:line="300" w:lineRule="auto"/>
        <w:rPr>
          <w:rFonts w:cs="Arial"/>
          <w:snapToGrid w:val="0"/>
          <w:szCs w:val="21"/>
        </w:rPr>
      </w:pPr>
      <w:r w:rsidRPr="00F53989">
        <w:t>Adresse du serveur : www.dahuaddns.com</w:t>
      </w:r>
    </w:p>
    <w:p w:rsidR="00500041" w:rsidRPr="00F53989" w:rsidRDefault="00500041" w:rsidP="00B23C72">
      <w:pPr>
        <w:widowControl/>
        <w:numPr>
          <w:ilvl w:val="0"/>
          <w:numId w:val="33"/>
        </w:numPr>
        <w:tabs>
          <w:tab w:val="left" w:pos="3976"/>
        </w:tabs>
        <w:spacing w:line="300" w:lineRule="auto"/>
        <w:rPr>
          <w:rFonts w:cs="Arial"/>
          <w:snapToGrid w:val="0"/>
          <w:szCs w:val="21"/>
        </w:rPr>
      </w:pPr>
      <w:r w:rsidRPr="00F53989">
        <w:t>Numéro du port : 80</w:t>
      </w:r>
    </w:p>
    <w:p w:rsidR="00500041" w:rsidRPr="00F53989" w:rsidRDefault="00500041" w:rsidP="00B23C72">
      <w:pPr>
        <w:widowControl/>
        <w:numPr>
          <w:ilvl w:val="0"/>
          <w:numId w:val="33"/>
        </w:numPr>
        <w:tabs>
          <w:tab w:val="left" w:pos="3976"/>
        </w:tabs>
        <w:spacing w:line="300" w:lineRule="auto"/>
        <w:rPr>
          <w:rFonts w:cs="Arial"/>
          <w:snapToGrid w:val="0"/>
          <w:szCs w:val="21"/>
        </w:rPr>
      </w:pPr>
      <w:r w:rsidRPr="00F53989">
        <w:lastRenderedPageBreak/>
        <w:t xml:space="preserve">Nom de domaine : Deux modes sont disponibles : nom de domaine par défaut et nom de domaine personnalisé. </w:t>
      </w:r>
    </w:p>
    <w:p w:rsidR="00500041" w:rsidRPr="00F53989" w:rsidRDefault="00500041" w:rsidP="00424AB7">
      <w:pPr>
        <w:tabs>
          <w:tab w:val="left" w:pos="3976"/>
        </w:tabs>
        <w:rPr>
          <w:rFonts w:cs="Arial"/>
          <w:snapToGrid w:val="0"/>
          <w:szCs w:val="21"/>
        </w:rPr>
      </w:pPr>
      <w:r w:rsidRPr="00F53989">
        <w:t xml:space="preserve">À l’exception de l’enregistrement du nom de domaine par défaut, il est possible d’utiliser un nom de domaine personnalisé (vous saisissez vous-même le nom de domaine). Une fois l’enregistrement réussi, utilisez le nom de domaine pour vous connecter à l’adresse IP de l’appareil installé. </w:t>
      </w:r>
    </w:p>
    <w:p w:rsidR="00500041" w:rsidRPr="00F53989" w:rsidRDefault="00500041" w:rsidP="00B23C72">
      <w:pPr>
        <w:widowControl/>
        <w:numPr>
          <w:ilvl w:val="0"/>
          <w:numId w:val="33"/>
        </w:numPr>
        <w:tabs>
          <w:tab w:val="left" w:pos="3976"/>
        </w:tabs>
        <w:spacing w:line="300" w:lineRule="auto"/>
        <w:rPr>
          <w:rFonts w:cs="Arial"/>
          <w:snapToGrid w:val="0"/>
          <w:szCs w:val="21"/>
        </w:rPr>
      </w:pPr>
      <w:r w:rsidRPr="00F53989">
        <w:t xml:space="preserve">Nom d’utilisateur (User name) : facultatif. Vous pouvez saisir votre adresse de courrier électronique habituelle. </w:t>
      </w:r>
    </w:p>
    <w:p w:rsidR="00500041" w:rsidRPr="00F53989" w:rsidRDefault="00500041" w:rsidP="00424AB7">
      <w:pPr>
        <w:tabs>
          <w:tab w:val="left" w:pos="3976"/>
        </w:tabs>
        <w:rPr>
          <w:rFonts w:cs="Arial"/>
          <w:b/>
          <w:snapToGrid w:val="0"/>
          <w:szCs w:val="21"/>
        </w:rPr>
      </w:pPr>
      <w:r w:rsidRPr="00F53989">
        <w:rPr>
          <w:b/>
          <w:snapToGrid w:val="0"/>
        </w:rPr>
        <w:t xml:space="preserve">Important </w:t>
      </w:r>
    </w:p>
    <w:p w:rsidR="00500041" w:rsidRPr="00F53989" w:rsidRDefault="00500041" w:rsidP="00B23C72">
      <w:pPr>
        <w:widowControl/>
        <w:numPr>
          <w:ilvl w:val="0"/>
          <w:numId w:val="33"/>
        </w:numPr>
        <w:tabs>
          <w:tab w:val="left" w:pos="3976"/>
        </w:tabs>
        <w:rPr>
          <w:rFonts w:cs="Arial"/>
          <w:snapToGrid w:val="0"/>
          <w:szCs w:val="21"/>
        </w:rPr>
      </w:pPr>
      <w:r w:rsidRPr="00F53989">
        <w:t>Ne vous enregistrez pas trop souvent. L’intervalle entre deux enregistrements doit être de plus de 60 secondes. Trop de demandes d’enregistrement peuvent résulter comme une attaque du serveur.</w:t>
      </w:r>
    </w:p>
    <w:p w:rsidR="00500041" w:rsidRPr="00F53989" w:rsidRDefault="00500041" w:rsidP="00B23C72">
      <w:pPr>
        <w:widowControl/>
        <w:numPr>
          <w:ilvl w:val="0"/>
          <w:numId w:val="33"/>
        </w:numPr>
        <w:tabs>
          <w:tab w:val="left" w:pos="3976"/>
        </w:tabs>
        <w:rPr>
          <w:rFonts w:cs="Arial"/>
          <w:snapToGrid w:val="0"/>
          <w:szCs w:val="21"/>
        </w:rPr>
      </w:pPr>
      <w:r w:rsidRPr="00F53989">
        <w:t xml:space="preserve">Le système peut récupérer un nom de domaine inutilisé pendant un an. Vous recevrez un courrier électronique de notification avant l’opération de suppression si votre adresse de courrier électronique est encore correcte. </w:t>
      </w:r>
    </w:p>
    <w:p w:rsidR="00D26524" w:rsidRPr="00F53989" w:rsidRDefault="00D26524" w:rsidP="00424AB7">
      <w:pPr>
        <w:rPr>
          <w:rFonts w:cs="Arial"/>
        </w:rPr>
      </w:pPr>
    </w:p>
    <w:p w:rsidR="00D26524" w:rsidRPr="00F53989" w:rsidRDefault="00D26524" w:rsidP="004412AB">
      <w:pPr>
        <w:pStyle w:val="41"/>
      </w:pPr>
      <w:bookmarkStart w:id="559" w:name="_Toc441592313"/>
      <w:bookmarkStart w:id="560" w:name="_Toc444017996"/>
      <w:r w:rsidRPr="00F53989">
        <w:t>UPnP</w:t>
      </w:r>
      <w:bookmarkEnd w:id="559"/>
      <w:bookmarkEnd w:id="560"/>
    </w:p>
    <w:p w:rsidR="00D26524" w:rsidRPr="00F53989" w:rsidRDefault="00D26524" w:rsidP="0069591D">
      <w:r w:rsidRPr="00F53989">
        <w:t xml:space="preserve">Les protocoles UPnP établissent un tableau de correspondance entre le réseau local (LAN) et le réseau étendu (WAN). Veuillez saisir l’adresse IP du routeur du réseau local (LAN) dans la </w:t>
      </w:r>
      <w:r w:rsidRPr="00F53989">
        <w:fldChar w:fldCharType="begin"/>
      </w:r>
      <w:r w:rsidRPr="00F53989">
        <w:instrText xml:space="preserve"> REF _Ref327863692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120</w:t>
      </w:r>
      <w:r w:rsidRPr="00F53989">
        <w:fldChar w:fldCharType="end"/>
      </w:r>
      <w:r w:rsidRPr="00F53989">
        <w:t xml:space="preserve">. Voir </w:t>
      </w:r>
      <w:r w:rsidRPr="00F53989">
        <w:fldChar w:fldCharType="begin"/>
      </w:r>
      <w:r w:rsidRPr="00F53989">
        <w:instrText xml:space="preserve"> REF _Ref290624597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128</w:t>
      </w:r>
      <w:r w:rsidRPr="00F53989">
        <w:fldChar w:fldCharType="end"/>
      </w:r>
      <w:r w:rsidRPr="00F53989">
        <w:t>.</w:t>
      </w:r>
    </w:p>
    <w:p w:rsidR="00D26524" w:rsidRPr="00F53989" w:rsidRDefault="00D26524" w:rsidP="00301CE9">
      <w:pPr>
        <w:widowControl/>
        <w:numPr>
          <w:ilvl w:val="0"/>
          <w:numId w:val="16"/>
        </w:numPr>
        <w:rPr>
          <w:rFonts w:cs="Arial"/>
          <w:szCs w:val="21"/>
        </w:rPr>
      </w:pPr>
      <w:r w:rsidRPr="00F53989">
        <w:t>Activer/désactiver UPnP : permet d’activer ou désactiver les protocoles UPnP de l’appareil.</w:t>
      </w:r>
    </w:p>
    <w:p w:rsidR="00D26524" w:rsidRPr="00F53989" w:rsidRDefault="00D26524" w:rsidP="00D26524">
      <w:pPr>
        <w:widowControl/>
        <w:numPr>
          <w:ilvl w:val="0"/>
          <w:numId w:val="16"/>
        </w:numPr>
        <w:rPr>
          <w:rFonts w:cs="Arial"/>
          <w:szCs w:val="21"/>
        </w:rPr>
      </w:pPr>
      <w:r w:rsidRPr="00F53989">
        <w:t>État (Status) : Lorsque les protocoles UPnP sont désactivés, la mention « Inconnu » (Unknown) apparaît. Lorsque les protocoles UPnP sont activés, la mention « Réussi » (Success) apparaît.</w:t>
      </w:r>
    </w:p>
    <w:p w:rsidR="00D26524" w:rsidRPr="00F53989" w:rsidRDefault="00D26524" w:rsidP="00D26524">
      <w:pPr>
        <w:widowControl/>
        <w:numPr>
          <w:ilvl w:val="0"/>
          <w:numId w:val="16"/>
        </w:numPr>
        <w:rPr>
          <w:rFonts w:cs="Arial"/>
          <w:szCs w:val="21"/>
        </w:rPr>
      </w:pPr>
      <w:r w:rsidRPr="00F53989">
        <w:t>IP du routeur LAN (LAN IP) : saisissez l’adresse IP du routeur LAN.</w:t>
      </w:r>
    </w:p>
    <w:p w:rsidR="00D26524" w:rsidRPr="00F53989" w:rsidRDefault="00D26524" w:rsidP="00D26524">
      <w:pPr>
        <w:widowControl/>
        <w:numPr>
          <w:ilvl w:val="0"/>
          <w:numId w:val="16"/>
        </w:numPr>
        <w:rPr>
          <w:rFonts w:cs="Arial"/>
          <w:szCs w:val="21"/>
        </w:rPr>
      </w:pPr>
      <w:r w:rsidRPr="00F53989">
        <w:t>IP du routeur WAN (WAN IP) : saisissez l’adresse IP du routeur WAN.</w:t>
      </w:r>
    </w:p>
    <w:p w:rsidR="00D26524" w:rsidRPr="00F53989" w:rsidRDefault="00D26524" w:rsidP="00D26524">
      <w:pPr>
        <w:widowControl/>
        <w:numPr>
          <w:ilvl w:val="0"/>
          <w:numId w:val="16"/>
        </w:numPr>
        <w:rPr>
          <w:rFonts w:cs="Arial"/>
          <w:szCs w:val="21"/>
        </w:rPr>
      </w:pPr>
      <w:r w:rsidRPr="00F53989">
        <w:t xml:space="preserve">Liste de mappage des ports : La liste de mappage des ports établit la correspondance entrée par entrée avec les réglages du mappage du port du routeur. </w:t>
      </w:r>
    </w:p>
    <w:p w:rsidR="00D26524" w:rsidRPr="00F53989" w:rsidRDefault="00D26524" w:rsidP="00D26524">
      <w:pPr>
        <w:widowControl/>
        <w:numPr>
          <w:ilvl w:val="0"/>
          <w:numId w:val="17"/>
        </w:numPr>
        <w:rPr>
          <w:rFonts w:cs="Arial"/>
          <w:szCs w:val="21"/>
        </w:rPr>
      </w:pPr>
      <w:r w:rsidRPr="00F53989">
        <w:t xml:space="preserve">Liste : </w:t>
      </w:r>
    </w:p>
    <w:p w:rsidR="00D26524" w:rsidRPr="00F53989" w:rsidRDefault="00D26524" w:rsidP="00B23C72">
      <w:pPr>
        <w:numPr>
          <w:ilvl w:val="1"/>
          <w:numId w:val="30"/>
        </w:numPr>
        <w:spacing w:line="360" w:lineRule="atLeast"/>
        <w:rPr>
          <w:rFonts w:cs="Arial"/>
          <w:szCs w:val="21"/>
        </w:rPr>
      </w:pPr>
      <w:r w:rsidRPr="00F53989">
        <w:t>Nom du service (Service name) : défini par l’utilisateur.</w:t>
      </w:r>
    </w:p>
    <w:p w:rsidR="00D26524" w:rsidRPr="00F53989" w:rsidRDefault="00D26524" w:rsidP="00B23C72">
      <w:pPr>
        <w:numPr>
          <w:ilvl w:val="1"/>
          <w:numId w:val="30"/>
        </w:numPr>
        <w:spacing w:line="360" w:lineRule="atLeast"/>
        <w:rPr>
          <w:rFonts w:cs="Arial"/>
          <w:szCs w:val="21"/>
        </w:rPr>
      </w:pPr>
      <w:r w:rsidRPr="00F53989">
        <w:t>Protocole (Protocol) : Type protocole</w:t>
      </w:r>
    </w:p>
    <w:p w:rsidR="00D26524" w:rsidRPr="00F53989" w:rsidRDefault="00D26524" w:rsidP="00B23C72">
      <w:pPr>
        <w:numPr>
          <w:ilvl w:val="1"/>
          <w:numId w:val="30"/>
        </w:numPr>
        <w:spacing w:line="360" w:lineRule="atLeast"/>
        <w:rPr>
          <w:rFonts w:cs="Arial"/>
          <w:szCs w:val="21"/>
        </w:rPr>
      </w:pPr>
      <w:r w:rsidRPr="00F53989">
        <w:t>Port interne (Internal port) : port mappé dans le routeur.</w:t>
      </w:r>
    </w:p>
    <w:p w:rsidR="00D26524" w:rsidRPr="00F53989" w:rsidRDefault="00D26524" w:rsidP="006B5E56">
      <w:pPr>
        <w:numPr>
          <w:ilvl w:val="1"/>
          <w:numId w:val="30"/>
        </w:numPr>
        <w:spacing w:line="360" w:lineRule="atLeast"/>
        <w:rPr>
          <w:rFonts w:cs="Arial"/>
          <w:szCs w:val="21"/>
        </w:rPr>
      </w:pPr>
      <w:r w:rsidRPr="00F53989">
        <w:t>Port externe (External port) : port mappé localement</w:t>
      </w:r>
      <w:r w:rsidR="006B5E56">
        <w:rPr>
          <w:rFonts w:hint="eastAsia"/>
          <w:lang w:eastAsia="zh-CN"/>
        </w:rPr>
        <w:t>.</w:t>
      </w:r>
    </w:p>
    <w:p w:rsidR="00D26524" w:rsidRPr="00F53989" w:rsidRDefault="00D26524" w:rsidP="00D26524">
      <w:pPr>
        <w:widowControl/>
        <w:numPr>
          <w:ilvl w:val="0"/>
          <w:numId w:val="17"/>
        </w:numPr>
        <w:rPr>
          <w:rFonts w:cs="Arial"/>
          <w:szCs w:val="21"/>
        </w:rPr>
      </w:pPr>
      <w:r w:rsidRPr="00F53989">
        <w:t>Défaut (Default) : Le réglage de port par défaut UPNP concerne les protocoles HTTP, TCP et UDP de l’NVR.</w:t>
      </w:r>
    </w:p>
    <w:p w:rsidR="00D26524" w:rsidRPr="00F53989" w:rsidRDefault="00D26524" w:rsidP="00D26524">
      <w:pPr>
        <w:widowControl/>
        <w:numPr>
          <w:ilvl w:val="0"/>
          <w:numId w:val="17"/>
        </w:numPr>
        <w:rPr>
          <w:rFonts w:cs="Arial"/>
          <w:szCs w:val="21"/>
        </w:rPr>
      </w:pPr>
      <w:r w:rsidRPr="00F53989">
        <w:t xml:space="preserve">Ajouter à la liste (Add to the list) : cliquez sur ce bouton pour ajouter une entrée dans la table de correspondance. </w:t>
      </w:r>
    </w:p>
    <w:p w:rsidR="00D26524" w:rsidRPr="00F53989" w:rsidRDefault="00D26524" w:rsidP="00D26524">
      <w:pPr>
        <w:widowControl/>
        <w:numPr>
          <w:ilvl w:val="0"/>
          <w:numId w:val="17"/>
        </w:numPr>
        <w:rPr>
          <w:rFonts w:cs="Arial"/>
          <w:szCs w:val="21"/>
        </w:rPr>
      </w:pPr>
      <w:r w:rsidRPr="00F53989">
        <w:t xml:space="preserve">Supprimer (Delete) : cliquez sur ce bouton pour supprimer une entrée de la table de correspondance. </w:t>
      </w:r>
    </w:p>
    <w:p w:rsidR="00D26524" w:rsidRPr="00F53989" w:rsidRDefault="00D26524" w:rsidP="0069591D">
      <w:r w:rsidRPr="00F53989">
        <w:t xml:space="preserve">Double-cliquez sur un élément et les informations de mappage correspondantes pourront être modifiées. Voir </w:t>
      </w:r>
      <w:r w:rsidRPr="00F53989">
        <w:fldChar w:fldCharType="begin"/>
      </w:r>
      <w:r w:rsidRPr="00F53989">
        <w:instrText xml:space="preserve"> REF _Ref290625218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129</w:t>
      </w:r>
      <w:r w:rsidRPr="00F53989">
        <w:fldChar w:fldCharType="end"/>
      </w:r>
      <w:r w:rsidRPr="00F53989">
        <w:t>.</w:t>
      </w:r>
    </w:p>
    <w:p w:rsidR="00D26524" w:rsidRPr="00F53989" w:rsidRDefault="00D26524" w:rsidP="00424AB7">
      <w:pPr>
        <w:spacing w:line="360" w:lineRule="atLeast"/>
        <w:rPr>
          <w:rFonts w:cs="Arial"/>
          <w:b/>
          <w:szCs w:val="21"/>
        </w:rPr>
      </w:pPr>
      <w:r w:rsidRPr="00F53989">
        <w:rPr>
          <w:b/>
        </w:rPr>
        <w:t>Important :</w:t>
      </w:r>
    </w:p>
    <w:p w:rsidR="00D26524" w:rsidRPr="00F53989" w:rsidRDefault="00D26524" w:rsidP="00424AB7">
      <w:pPr>
        <w:spacing w:line="360" w:lineRule="atLeast"/>
        <w:rPr>
          <w:rFonts w:cs="Arial"/>
          <w:b/>
          <w:szCs w:val="21"/>
        </w:rPr>
      </w:pPr>
      <w:r w:rsidRPr="00F53989">
        <w:rPr>
          <w:b/>
        </w:rPr>
        <w:t>Lors du réglage des ports externes du routeur, veuillez utiliser les ports 1 024 à 5 000. N’utilisez pas les ports bien connus 1 à 255 et les ports du système 256 à 1023 pour éviter les conflits.</w:t>
      </w:r>
    </w:p>
    <w:p w:rsidR="00D26524" w:rsidRPr="00F53989" w:rsidRDefault="00D26524" w:rsidP="00424AB7">
      <w:pPr>
        <w:spacing w:line="360" w:lineRule="atLeast"/>
        <w:rPr>
          <w:rFonts w:cs="Arial"/>
          <w:b/>
          <w:szCs w:val="21"/>
        </w:rPr>
      </w:pPr>
      <w:r w:rsidRPr="00F53989">
        <w:rPr>
          <w:b/>
        </w:rPr>
        <w:t xml:space="preserve">Pour les protocoles TCP et UDP, veuillez vérifier que le port interne et le port externe sont identiques pour garantir une bonne transmission des données. </w:t>
      </w:r>
    </w:p>
    <w:p w:rsidR="00D26524" w:rsidRPr="00F53989" w:rsidRDefault="0043309E" w:rsidP="00073F6D">
      <w:pPr>
        <w:keepNext/>
        <w:jc w:val="center"/>
        <w:rPr>
          <w:rFonts w:cs="Arial"/>
          <w:noProof/>
        </w:rPr>
      </w:pPr>
      <w:r w:rsidRPr="00F53989">
        <w:rPr>
          <w:rFonts w:cs="Arial"/>
          <w:noProof/>
          <w:lang w:val="en-US" w:eastAsia="zh-CN" w:bidi="ar-SA"/>
        </w:rPr>
        <w:lastRenderedPageBreak/>
        <w:drawing>
          <wp:inline distT="0" distB="0" distL="0" distR="0" wp14:anchorId="04F456E2" wp14:editId="2CB5BF8B">
            <wp:extent cx="5448300" cy="4086225"/>
            <wp:effectExtent l="0" t="0" r="0" b="9525"/>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upn"/>
                    <pic:cNvPicPr>
                      <a:picLocks noChangeAspect="1" noChangeArrowheads="1"/>
                    </pic:cNvPicPr>
                  </pic:nvPicPr>
                  <pic:blipFill>
                    <a:blip r:embed="rId285">
                      <a:extLst>
                        <a:ext uri="{28A0092B-C50C-407E-A947-70E740481C1C}">
                          <a14:useLocalDpi xmlns:a14="http://schemas.microsoft.com/office/drawing/2010/main" val="0"/>
                        </a:ext>
                      </a:extLst>
                    </a:blip>
                    <a:stretch>
                      <a:fillRect/>
                    </a:stretch>
                  </pic:blipFill>
                  <pic:spPr bwMode="auto">
                    <a:xfrm>
                      <a:off x="0" y="0"/>
                      <a:ext cx="5448300" cy="4086225"/>
                    </a:xfrm>
                    <a:prstGeom prst="rect">
                      <a:avLst/>
                    </a:prstGeom>
                    <a:noFill/>
                    <a:ln>
                      <a:noFill/>
                    </a:ln>
                  </pic:spPr>
                </pic:pic>
              </a:graphicData>
            </a:graphic>
          </wp:inline>
        </w:drawing>
      </w:r>
    </w:p>
    <w:p w:rsidR="00D26524" w:rsidRPr="00F53989" w:rsidRDefault="00D26524" w:rsidP="00073F6D">
      <w:pPr>
        <w:pStyle w:val="a7"/>
        <w:jc w:val="center"/>
      </w:pPr>
      <w:bookmarkStart w:id="561" w:name="_Ref29062459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128</w:t>
      </w:r>
      <w:r w:rsidR="001C32DE">
        <w:rPr>
          <w:noProof/>
        </w:rPr>
        <w:fldChar w:fldCharType="end"/>
      </w:r>
      <w:bookmarkEnd w:id="561"/>
    </w:p>
    <w:p w:rsidR="00D26524" w:rsidRPr="00F53989" w:rsidRDefault="0043309E" w:rsidP="00073F6D">
      <w:pPr>
        <w:keepNext/>
        <w:jc w:val="center"/>
        <w:rPr>
          <w:rFonts w:cs="Arial"/>
          <w:noProof/>
        </w:rPr>
      </w:pPr>
      <w:r w:rsidRPr="00F53989">
        <w:rPr>
          <w:rFonts w:cs="Arial"/>
          <w:noProof/>
          <w:lang w:val="en-US" w:eastAsia="zh-CN" w:bidi="ar-SA"/>
        </w:rPr>
        <w:drawing>
          <wp:inline distT="0" distB="0" distL="0" distR="0" wp14:anchorId="53820E1D" wp14:editId="3F64477A">
            <wp:extent cx="3867150" cy="245745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67150" cy="2457450"/>
                    </a:xfrm>
                    <a:prstGeom prst="rect">
                      <a:avLst/>
                    </a:prstGeom>
                    <a:noFill/>
                    <a:ln>
                      <a:noFill/>
                    </a:ln>
                  </pic:spPr>
                </pic:pic>
              </a:graphicData>
            </a:graphic>
          </wp:inline>
        </w:drawing>
      </w:r>
    </w:p>
    <w:p w:rsidR="00D26524" w:rsidRPr="00F53989" w:rsidRDefault="00D26524" w:rsidP="00073F6D">
      <w:pPr>
        <w:pStyle w:val="a7"/>
        <w:jc w:val="center"/>
      </w:pPr>
      <w:bookmarkStart w:id="562" w:name="_Ref29062521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129</w:t>
      </w:r>
      <w:r w:rsidR="001C32DE">
        <w:rPr>
          <w:noProof/>
        </w:rPr>
        <w:fldChar w:fldCharType="end"/>
      </w:r>
      <w:bookmarkEnd w:id="562"/>
    </w:p>
    <w:p w:rsidR="0011706D" w:rsidRPr="00F53989" w:rsidRDefault="0011706D" w:rsidP="004412AB">
      <w:pPr>
        <w:pStyle w:val="41"/>
      </w:pPr>
      <w:bookmarkStart w:id="563" w:name="_Toc441592314"/>
      <w:bookmarkStart w:id="564" w:name="_Toc444017997"/>
      <w:r w:rsidRPr="00F53989">
        <w:t>Filtre IP</w:t>
      </w:r>
      <w:bookmarkEnd w:id="563"/>
      <w:bookmarkEnd w:id="564"/>
      <w:r w:rsidRPr="00F53989">
        <w:t xml:space="preserve"> </w:t>
      </w:r>
    </w:p>
    <w:p w:rsidR="0011706D" w:rsidRPr="00F53989" w:rsidRDefault="0011706D" w:rsidP="0069591D">
      <w:r w:rsidRPr="00F53989">
        <w:t xml:space="preserve">L’interface de filtre IP est illustrée sur la </w:t>
      </w:r>
      <w:r w:rsidRPr="00F53989">
        <w:fldChar w:fldCharType="begin"/>
      </w:r>
      <w:r w:rsidRPr="00F53989">
        <w:instrText xml:space="preserve"> REF _Ref262023213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130</w:t>
      </w:r>
      <w:r w:rsidRPr="00F53989">
        <w:fldChar w:fldCharType="end"/>
      </w:r>
      <w:r w:rsidRPr="00F53989">
        <w:t xml:space="preserve">. Une adresse IP peut être ajoutée à la liste. La liste peut contenir 64 adresses IP au maximum. Le système prend en charge les adresses IPv4 et IPv6 valides. </w:t>
      </w:r>
      <w:r w:rsidRPr="00F53989">
        <w:rPr>
          <w:b/>
        </w:rPr>
        <w:t>Veuillez noter que le système vérifiera la validité de toutes les adresses IPv6 et exécutera une optimisation.</w:t>
      </w:r>
    </w:p>
    <w:p w:rsidR="0011706D" w:rsidRPr="00F53989" w:rsidRDefault="0011706D" w:rsidP="004412AB">
      <w:pPr>
        <w:rPr>
          <w:rFonts w:cs="Arial"/>
          <w:szCs w:val="21"/>
        </w:rPr>
      </w:pPr>
      <w:r w:rsidRPr="00F53989">
        <w:t xml:space="preserve">Après avoir activé la fonction de sites sécurisés, seules les adresses IP listées ci-dessous peuvent accéder à l’NVR courant. </w:t>
      </w:r>
    </w:p>
    <w:p w:rsidR="0011706D" w:rsidRPr="00F53989" w:rsidRDefault="0011706D" w:rsidP="004412AB">
      <w:pPr>
        <w:rPr>
          <w:rFonts w:cs="Arial"/>
          <w:szCs w:val="21"/>
        </w:rPr>
      </w:pPr>
      <w:r w:rsidRPr="00F53989">
        <w:t xml:space="preserve">Si vous activez la fonction de sites bloqués, les adresses IP listées ci-dessous ne peuvent pas accéder à </w:t>
      </w:r>
      <w:r w:rsidRPr="00F53989">
        <w:lastRenderedPageBreak/>
        <w:t>l’NVR courant.</w:t>
      </w:r>
    </w:p>
    <w:p w:rsidR="0011706D" w:rsidRPr="00F53989" w:rsidRDefault="0011706D" w:rsidP="00B23C72">
      <w:pPr>
        <w:pStyle w:val="a8"/>
        <w:widowControl/>
        <w:numPr>
          <w:ilvl w:val="0"/>
          <w:numId w:val="24"/>
        </w:numPr>
        <w:ind w:rightChars="0" w:right="0"/>
        <w:rPr>
          <w:rFonts w:cs="Arial"/>
          <w:spacing w:val="0"/>
          <w:sz w:val="21"/>
          <w:szCs w:val="21"/>
        </w:rPr>
      </w:pPr>
      <w:r w:rsidRPr="00F53989">
        <w:rPr>
          <w:spacing w:val="0"/>
          <w:sz w:val="21"/>
        </w:rPr>
        <w:t xml:space="preserve">Activer (Enable) : cochez cette case et les fonctions de sites de confiance et de sites bloqués seront accessibles. Ces deux fonctions ne sont pas accessibles si la case Activer (Enable) est grisé. </w:t>
      </w:r>
    </w:p>
    <w:p w:rsidR="0011706D" w:rsidRPr="00F53989" w:rsidRDefault="0011706D" w:rsidP="00B23C72">
      <w:pPr>
        <w:pStyle w:val="a8"/>
        <w:widowControl/>
        <w:numPr>
          <w:ilvl w:val="0"/>
          <w:numId w:val="24"/>
        </w:numPr>
        <w:ind w:rightChars="0" w:right="0"/>
        <w:rPr>
          <w:rFonts w:cs="Arial"/>
          <w:spacing w:val="0"/>
          <w:sz w:val="21"/>
          <w:szCs w:val="21"/>
        </w:rPr>
      </w:pPr>
      <w:r w:rsidRPr="00F53989">
        <w:rPr>
          <w:spacing w:val="0"/>
          <w:sz w:val="21"/>
        </w:rPr>
        <w:t xml:space="preserve">Type : Sélectionnez entre les sites de confiance et les sites bloqués dans la liste déroulante. Les adresses IP s’afficheront dans la colonne suivante. </w:t>
      </w:r>
    </w:p>
    <w:p w:rsidR="0011706D" w:rsidRPr="00F53989" w:rsidRDefault="0011706D" w:rsidP="00B23C72">
      <w:pPr>
        <w:pStyle w:val="a8"/>
        <w:widowControl/>
        <w:numPr>
          <w:ilvl w:val="0"/>
          <w:numId w:val="24"/>
        </w:numPr>
        <w:ind w:rightChars="0" w:right="0"/>
        <w:rPr>
          <w:rFonts w:cs="Arial"/>
          <w:spacing w:val="0"/>
          <w:sz w:val="21"/>
          <w:szCs w:val="21"/>
        </w:rPr>
      </w:pPr>
      <w:r w:rsidRPr="00F53989">
        <w:rPr>
          <w:spacing w:val="0"/>
          <w:sz w:val="21"/>
        </w:rPr>
        <w:t>Adresse de début/adresse de fin (Start address/end address) : sélectionnez un type dans la liste déroulante et saisissez les adresses de début et de fin. Ensuite, cliquez sur Ajout d’une adresse IP (Add IP address) ou Ajout d’un segment IP (Add IP section).</w:t>
      </w:r>
    </w:p>
    <w:p w:rsidR="0011706D" w:rsidRPr="00F53989" w:rsidRDefault="0011706D" w:rsidP="00B23C72">
      <w:pPr>
        <w:numPr>
          <w:ilvl w:val="0"/>
          <w:numId w:val="42"/>
        </w:numPr>
        <w:rPr>
          <w:rFonts w:cs="Arial"/>
          <w:szCs w:val="21"/>
        </w:rPr>
      </w:pPr>
      <w:r w:rsidRPr="00F53989">
        <w:t xml:space="preserve">Les adresses IP nouvellement ajoutées sont activées par défaut. Retirez le symbole √ avant un élément et cet élément ne sera plus dans la liste. </w:t>
      </w:r>
    </w:p>
    <w:p w:rsidR="0011706D" w:rsidRPr="00F53989" w:rsidRDefault="0011706D" w:rsidP="00B23C72">
      <w:pPr>
        <w:numPr>
          <w:ilvl w:val="0"/>
          <w:numId w:val="42"/>
        </w:numPr>
        <w:rPr>
          <w:rFonts w:cs="Arial"/>
          <w:szCs w:val="21"/>
        </w:rPr>
      </w:pPr>
      <w:r w:rsidRPr="00F53989">
        <w:t xml:space="preserve">Le système prend en charge 64 éléments au maximum. </w:t>
      </w:r>
    </w:p>
    <w:p w:rsidR="0011706D" w:rsidRPr="00F53989" w:rsidRDefault="0011706D" w:rsidP="00B23C72">
      <w:pPr>
        <w:numPr>
          <w:ilvl w:val="0"/>
          <w:numId w:val="42"/>
        </w:numPr>
        <w:rPr>
          <w:rFonts w:cs="Arial"/>
          <w:szCs w:val="21"/>
        </w:rPr>
      </w:pPr>
      <w:r w:rsidRPr="00F53989">
        <w:t xml:space="preserve">La colonne des adresses prend en charge les formats IPv4 et IPv6. S’il s’agit d’une adresse IPv6, le système l’optimisera. Par exemple, le système optimisera aa:0000: 00 : 00aa: 00aa: 00aa: 00aa: 00aa as aa:: aa: aa: aa: aa: aa: aa. </w:t>
      </w:r>
    </w:p>
    <w:p w:rsidR="0011706D" w:rsidRPr="00F53989" w:rsidRDefault="0011706D" w:rsidP="00B23C72">
      <w:pPr>
        <w:numPr>
          <w:ilvl w:val="0"/>
          <w:numId w:val="42"/>
        </w:numPr>
        <w:rPr>
          <w:rFonts w:cs="Arial"/>
          <w:szCs w:val="21"/>
        </w:rPr>
      </w:pPr>
      <w:r w:rsidRPr="00F53989">
        <w:t xml:space="preserve">Le système supprimera automatiquement les espaces avant et après l’adresse IP nouvellement ajoutée. </w:t>
      </w:r>
    </w:p>
    <w:p w:rsidR="0011706D" w:rsidRPr="00F53989" w:rsidRDefault="0011706D" w:rsidP="00B23C72">
      <w:pPr>
        <w:numPr>
          <w:ilvl w:val="0"/>
          <w:numId w:val="42"/>
        </w:numPr>
        <w:rPr>
          <w:rFonts w:cs="Arial"/>
          <w:szCs w:val="21"/>
        </w:rPr>
      </w:pPr>
      <w:r w:rsidRPr="00F53989">
        <w:t>Le système ne vérifiera que l’adresse de début si une adresse IP est ajoutée. Le système vérifiera les adresses de début et de fin si un segment IP est ajouté. L’adresse de fin doit être supérieure à l’adresse de début.</w:t>
      </w:r>
    </w:p>
    <w:p w:rsidR="0011706D" w:rsidRPr="00F53989" w:rsidRDefault="0011706D" w:rsidP="00B23C72">
      <w:pPr>
        <w:numPr>
          <w:ilvl w:val="0"/>
          <w:numId w:val="42"/>
        </w:numPr>
        <w:rPr>
          <w:rFonts w:cs="Arial"/>
          <w:szCs w:val="21"/>
        </w:rPr>
      </w:pPr>
      <w:r w:rsidRPr="00F53989">
        <w:t xml:space="preserve">Le système vérifiera que l’adresse IP nouvellement ajoutée existe ou pas. Le système ne fera pas d’ajout si l’adresse saisie n’existe pas. </w:t>
      </w:r>
    </w:p>
    <w:p w:rsidR="0011706D" w:rsidRPr="00F53989" w:rsidRDefault="0011706D" w:rsidP="00B23C72">
      <w:pPr>
        <w:pStyle w:val="a8"/>
        <w:widowControl/>
        <w:numPr>
          <w:ilvl w:val="0"/>
          <w:numId w:val="24"/>
        </w:numPr>
        <w:ind w:rightChars="0" w:right="0"/>
        <w:rPr>
          <w:rFonts w:cs="Arial"/>
          <w:spacing w:val="0"/>
          <w:sz w:val="21"/>
          <w:szCs w:val="21"/>
        </w:rPr>
      </w:pPr>
      <w:r w:rsidRPr="00F53989">
        <w:rPr>
          <w:spacing w:val="0"/>
          <w:sz w:val="21"/>
        </w:rPr>
        <w:t xml:space="preserve">Supprimer (Delete) : cliquez sur ce bouton pour supprimer un élément donné. </w:t>
      </w:r>
    </w:p>
    <w:p w:rsidR="0011706D" w:rsidRPr="007E1854" w:rsidRDefault="0011706D" w:rsidP="00B23C72">
      <w:pPr>
        <w:pStyle w:val="a8"/>
        <w:widowControl/>
        <w:numPr>
          <w:ilvl w:val="0"/>
          <w:numId w:val="24"/>
        </w:numPr>
        <w:ind w:rightChars="0" w:right="0"/>
        <w:rPr>
          <w:rFonts w:cs="Arial"/>
          <w:spacing w:val="-2"/>
          <w:sz w:val="21"/>
          <w:szCs w:val="21"/>
        </w:rPr>
      </w:pPr>
      <w:r w:rsidRPr="007E1854">
        <w:rPr>
          <w:spacing w:val="-2"/>
          <w:sz w:val="21"/>
        </w:rPr>
        <w:t xml:space="preserve">Modifier (Edit) : cliquez sur ce bouton pour modifier les adresses de début et de fin. Voir </w:t>
      </w:r>
      <w:r w:rsidRPr="007E1854">
        <w:rPr>
          <w:rFonts w:cs="Arial"/>
          <w:spacing w:val="-2"/>
          <w:sz w:val="21"/>
          <w:szCs w:val="21"/>
        </w:rPr>
        <w:fldChar w:fldCharType="begin"/>
      </w:r>
      <w:r w:rsidRPr="007E1854">
        <w:rPr>
          <w:rFonts w:cs="Arial"/>
          <w:spacing w:val="-2"/>
          <w:sz w:val="21"/>
          <w:szCs w:val="21"/>
        </w:rPr>
        <w:instrText xml:space="preserve"> REF _Ref345243550 \h  \* MERGEFORMAT </w:instrText>
      </w:r>
      <w:r w:rsidRPr="007E1854">
        <w:rPr>
          <w:rFonts w:cs="Arial"/>
          <w:spacing w:val="-2"/>
          <w:sz w:val="21"/>
          <w:szCs w:val="21"/>
        </w:rPr>
      </w:r>
      <w:r w:rsidRPr="007E1854">
        <w:rPr>
          <w:rFonts w:cs="Arial"/>
          <w:spacing w:val="-2"/>
          <w:sz w:val="21"/>
          <w:szCs w:val="21"/>
        </w:rPr>
        <w:fldChar w:fldCharType="separate"/>
      </w:r>
      <w:r w:rsidR="001C32DE" w:rsidRPr="001C32DE">
        <w:rPr>
          <w:rFonts w:cs="Arial"/>
          <w:spacing w:val="-2"/>
          <w:sz w:val="21"/>
          <w:szCs w:val="21"/>
        </w:rPr>
        <w:t xml:space="preserve">Figure </w:t>
      </w:r>
      <w:r w:rsidR="001C32DE" w:rsidRPr="001C32DE">
        <w:rPr>
          <w:rFonts w:cs="Arial"/>
          <w:spacing w:val="-2"/>
          <w:sz w:val="21"/>
          <w:szCs w:val="21"/>
          <w:cs/>
        </w:rPr>
        <w:t>‎</w:t>
      </w:r>
      <w:r w:rsidR="001C32DE" w:rsidRPr="001C32DE">
        <w:rPr>
          <w:rFonts w:cs="Arial"/>
          <w:spacing w:val="-2"/>
          <w:sz w:val="21"/>
          <w:szCs w:val="21"/>
        </w:rPr>
        <w:t>4–131</w:t>
      </w:r>
      <w:r w:rsidRPr="007E1854">
        <w:rPr>
          <w:rFonts w:cs="Arial"/>
          <w:spacing w:val="-2"/>
          <w:sz w:val="21"/>
          <w:szCs w:val="21"/>
        </w:rPr>
        <w:fldChar w:fldCharType="end"/>
      </w:r>
      <w:r w:rsidRPr="007E1854">
        <w:rPr>
          <w:spacing w:val="-2"/>
          <w:sz w:val="21"/>
        </w:rPr>
        <w:t xml:space="preserve">. Le système vérifiera la validité de l’adresse IP après modification et exécutera l’optimisation IPv6. </w:t>
      </w:r>
    </w:p>
    <w:p w:rsidR="0011706D" w:rsidRPr="00F53989" w:rsidRDefault="0011706D" w:rsidP="00B23C72">
      <w:pPr>
        <w:pStyle w:val="a8"/>
        <w:widowControl/>
        <w:numPr>
          <w:ilvl w:val="0"/>
          <w:numId w:val="24"/>
        </w:numPr>
        <w:ind w:rightChars="0" w:right="0"/>
        <w:rPr>
          <w:rFonts w:cs="Arial"/>
          <w:spacing w:val="0"/>
          <w:sz w:val="21"/>
          <w:szCs w:val="21"/>
        </w:rPr>
      </w:pPr>
      <w:r w:rsidRPr="00F53989">
        <w:rPr>
          <w:spacing w:val="0"/>
          <w:sz w:val="21"/>
        </w:rPr>
        <w:t>Défaut (Default) : cliquez sur ce bouton pour rétablir les réglages par défaut. Dans ce cas, les listes des sites de confiance et des sites bloqués sont vides.</w:t>
      </w:r>
    </w:p>
    <w:p w:rsidR="0011706D" w:rsidRPr="00F53989" w:rsidRDefault="0011706D" w:rsidP="004412AB">
      <w:pPr>
        <w:pStyle w:val="a8"/>
        <w:ind w:rightChars="0" w:right="0"/>
        <w:rPr>
          <w:rFonts w:cs="Arial"/>
          <w:b/>
          <w:spacing w:val="0"/>
          <w:sz w:val="21"/>
          <w:szCs w:val="21"/>
        </w:rPr>
      </w:pPr>
      <w:r w:rsidRPr="00F53989">
        <w:rPr>
          <w:b/>
          <w:spacing w:val="0"/>
          <w:sz w:val="21"/>
        </w:rPr>
        <w:t>Remarque :</w:t>
      </w:r>
    </w:p>
    <w:p w:rsidR="0011706D" w:rsidRPr="00F53989" w:rsidRDefault="0011706D" w:rsidP="00B23C72">
      <w:pPr>
        <w:pStyle w:val="a8"/>
        <w:widowControl/>
        <w:numPr>
          <w:ilvl w:val="0"/>
          <w:numId w:val="84"/>
        </w:numPr>
        <w:ind w:rightChars="0" w:right="0"/>
        <w:rPr>
          <w:rFonts w:cs="Arial"/>
          <w:spacing w:val="0"/>
          <w:sz w:val="21"/>
          <w:szCs w:val="21"/>
        </w:rPr>
      </w:pPr>
      <w:r w:rsidRPr="00F53989">
        <w:rPr>
          <w:spacing w:val="0"/>
          <w:sz w:val="21"/>
        </w:rPr>
        <w:t>Si la fonction des sites de confiance est activée, seules les adresses IP de la liste des sites de confiance accéderont à l’appareil.</w:t>
      </w:r>
    </w:p>
    <w:p w:rsidR="0011706D" w:rsidRPr="00F53989" w:rsidRDefault="0011706D" w:rsidP="00B23C72">
      <w:pPr>
        <w:pStyle w:val="a8"/>
        <w:widowControl/>
        <w:numPr>
          <w:ilvl w:val="0"/>
          <w:numId w:val="84"/>
        </w:numPr>
        <w:ind w:rightChars="0" w:right="0"/>
        <w:rPr>
          <w:rFonts w:cs="Arial"/>
          <w:spacing w:val="0"/>
          <w:sz w:val="21"/>
          <w:szCs w:val="21"/>
        </w:rPr>
      </w:pPr>
      <w:r w:rsidRPr="00F53989">
        <w:rPr>
          <w:spacing w:val="0"/>
          <w:sz w:val="21"/>
        </w:rPr>
        <w:t xml:space="preserve">Si la fonction des sites bloqués est activée, les adresses IP de la liste des sites bloqués n’auront pas accès à l’appareil. </w:t>
      </w:r>
    </w:p>
    <w:p w:rsidR="0011706D" w:rsidRPr="00F53989" w:rsidRDefault="0011706D" w:rsidP="00B23C72">
      <w:pPr>
        <w:pStyle w:val="a8"/>
        <w:widowControl/>
        <w:numPr>
          <w:ilvl w:val="0"/>
          <w:numId w:val="84"/>
        </w:numPr>
        <w:ind w:rightChars="0" w:right="0"/>
        <w:rPr>
          <w:rFonts w:cs="Arial"/>
          <w:spacing w:val="0"/>
          <w:sz w:val="21"/>
          <w:szCs w:val="21"/>
        </w:rPr>
      </w:pPr>
      <w:r w:rsidRPr="00F53989">
        <w:rPr>
          <w:spacing w:val="0"/>
          <w:sz w:val="21"/>
        </w:rPr>
        <w:t xml:space="preserve">Le système prend en charge l’ajout d’adresse MAC. </w:t>
      </w:r>
    </w:p>
    <w:p w:rsidR="0011706D" w:rsidRPr="00F53989" w:rsidRDefault="0043309E" w:rsidP="00073F6D">
      <w:pPr>
        <w:keepNext/>
        <w:tabs>
          <w:tab w:val="left" w:pos="3976"/>
        </w:tabs>
        <w:jc w:val="center"/>
        <w:rPr>
          <w:rFonts w:cs="Arial"/>
        </w:rPr>
      </w:pPr>
      <w:r w:rsidRPr="00F53989">
        <w:rPr>
          <w:rFonts w:cs="Arial"/>
          <w:noProof/>
          <w:lang w:val="en-US" w:eastAsia="zh-CN" w:bidi="ar-SA"/>
        </w:rPr>
        <w:lastRenderedPageBreak/>
        <w:drawing>
          <wp:inline distT="0" distB="0" distL="0" distR="0" wp14:anchorId="0516DE1A" wp14:editId="5953498F">
            <wp:extent cx="4953000" cy="3714750"/>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ipf"/>
                    <pic:cNvPicPr>
                      <a:picLocks noChangeAspect="1" noChangeArrowheads="1"/>
                    </pic:cNvPicPr>
                  </pic:nvPicPr>
                  <pic:blipFill>
                    <a:blip r:embed="rId287">
                      <a:extLst>
                        <a:ext uri="{28A0092B-C50C-407E-A947-70E740481C1C}">
                          <a14:useLocalDpi xmlns:a14="http://schemas.microsoft.com/office/drawing/2010/main" val="0"/>
                        </a:ext>
                      </a:extLst>
                    </a:blip>
                    <a:stretch>
                      <a:fillRect/>
                    </a:stretch>
                  </pic:blipFill>
                  <pic:spPr bwMode="auto">
                    <a:xfrm>
                      <a:off x="0" y="0"/>
                      <a:ext cx="4953000" cy="3714750"/>
                    </a:xfrm>
                    <a:prstGeom prst="rect">
                      <a:avLst/>
                    </a:prstGeom>
                    <a:noFill/>
                    <a:ln>
                      <a:noFill/>
                    </a:ln>
                  </pic:spPr>
                </pic:pic>
              </a:graphicData>
            </a:graphic>
          </wp:inline>
        </w:drawing>
      </w:r>
    </w:p>
    <w:p w:rsidR="0011706D" w:rsidRPr="00F53989" w:rsidRDefault="0011706D" w:rsidP="0011706D">
      <w:pPr>
        <w:pStyle w:val="a7"/>
        <w:tabs>
          <w:tab w:val="left" w:pos="3976"/>
        </w:tabs>
        <w:ind w:right="210"/>
        <w:jc w:val="center"/>
      </w:pPr>
      <w:bookmarkStart w:id="565" w:name="_Ref26202321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130</w:t>
      </w:r>
      <w:r w:rsidR="001C32DE">
        <w:rPr>
          <w:noProof/>
        </w:rPr>
        <w:fldChar w:fldCharType="end"/>
      </w:r>
      <w:bookmarkEnd w:id="565"/>
    </w:p>
    <w:p w:rsidR="0011706D" w:rsidRPr="00F53989" w:rsidRDefault="0043309E" w:rsidP="00073F6D">
      <w:pPr>
        <w:keepNext/>
        <w:tabs>
          <w:tab w:val="left" w:pos="3976"/>
        </w:tabs>
        <w:jc w:val="center"/>
        <w:rPr>
          <w:rFonts w:cs="Arial"/>
        </w:rPr>
      </w:pPr>
      <w:r w:rsidRPr="00F53989">
        <w:rPr>
          <w:rFonts w:cs="Arial"/>
          <w:noProof/>
          <w:lang w:val="en-US" w:eastAsia="zh-CN" w:bidi="ar-SA"/>
        </w:rPr>
        <w:drawing>
          <wp:inline distT="0" distB="0" distL="0" distR="0" wp14:anchorId="6B39E30A" wp14:editId="26C7ECA6">
            <wp:extent cx="3752850" cy="1504950"/>
            <wp:effectExtent l="0" t="0" r="0" b="0"/>
            <wp:docPr id="345" name="图片 34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edit"/>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752850" cy="1504950"/>
                    </a:xfrm>
                    <a:prstGeom prst="rect">
                      <a:avLst/>
                    </a:prstGeom>
                    <a:noFill/>
                    <a:ln>
                      <a:noFill/>
                    </a:ln>
                  </pic:spPr>
                </pic:pic>
              </a:graphicData>
            </a:graphic>
          </wp:inline>
        </w:drawing>
      </w:r>
    </w:p>
    <w:p w:rsidR="0011706D" w:rsidRPr="00F53989" w:rsidRDefault="0011706D" w:rsidP="0011706D">
      <w:pPr>
        <w:pStyle w:val="a7"/>
        <w:tabs>
          <w:tab w:val="left" w:pos="3976"/>
        </w:tabs>
        <w:ind w:right="210"/>
        <w:jc w:val="center"/>
      </w:pPr>
      <w:bookmarkStart w:id="566" w:name="_Ref34524355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131</w:t>
      </w:r>
      <w:r w:rsidR="001C32DE">
        <w:rPr>
          <w:noProof/>
        </w:rPr>
        <w:fldChar w:fldCharType="end"/>
      </w:r>
      <w:bookmarkEnd w:id="566"/>
    </w:p>
    <w:p w:rsidR="0011706D" w:rsidRPr="00F53989" w:rsidRDefault="0011706D" w:rsidP="004412AB">
      <w:pPr>
        <w:pStyle w:val="41"/>
      </w:pPr>
      <w:bookmarkStart w:id="567" w:name="_Toc441592315"/>
      <w:bookmarkStart w:id="568" w:name="_Toc444017998"/>
      <w:r w:rsidRPr="00F53989">
        <w:t>Courrier électronique</w:t>
      </w:r>
      <w:bookmarkEnd w:id="567"/>
      <w:bookmarkEnd w:id="568"/>
    </w:p>
    <w:p w:rsidR="0011706D" w:rsidRPr="00F53989" w:rsidRDefault="0011706D" w:rsidP="0069591D">
      <w:r w:rsidRPr="00F53989">
        <w:t xml:space="preserve">L’interface de courrier électronique est illustrée ci-dessous. Voir </w:t>
      </w:r>
      <w:r w:rsidRPr="00F53989">
        <w:fldChar w:fldCharType="begin"/>
      </w:r>
      <w:r w:rsidRPr="00F53989">
        <w:instrText xml:space="preserve"> REF _Ref290966734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132</w:t>
      </w:r>
      <w:r w:rsidRPr="00F53989">
        <w:fldChar w:fldCharType="end"/>
      </w:r>
      <w:r w:rsidRPr="00F53989">
        <w:t>.</w:t>
      </w:r>
    </w:p>
    <w:p w:rsidR="0011706D" w:rsidRPr="00F53989" w:rsidRDefault="0011706D" w:rsidP="0011706D">
      <w:pPr>
        <w:widowControl/>
        <w:numPr>
          <w:ilvl w:val="0"/>
          <w:numId w:val="17"/>
        </w:numPr>
        <w:rPr>
          <w:rFonts w:cs="Arial"/>
          <w:szCs w:val="21"/>
        </w:rPr>
      </w:pPr>
      <w:r w:rsidRPr="00F53989">
        <w:t>Serveur SMTP (SMTP Server) : veuillez saisir l’adresse IP de votre serveur SMTP.</w:t>
      </w:r>
    </w:p>
    <w:p w:rsidR="0011706D" w:rsidRPr="00F53989" w:rsidRDefault="0011706D" w:rsidP="0011706D">
      <w:pPr>
        <w:widowControl/>
        <w:numPr>
          <w:ilvl w:val="0"/>
          <w:numId w:val="17"/>
        </w:numPr>
        <w:rPr>
          <w:rFonts w:cs="Arial"/>
          <w:szCs w:val="21"/>
        </w:rPr>
      </w:pPr>
      <w:r w:rsidRPr="00F53989">
        <w:t>Port : veuillez saisir le port du serveur.</w:t>
      </w:r>
    </w:p>
    <w:p w:rsidR="0011706D" w:rsidRPr="00F53989" w:rsidRDefault="0011706D" w:rsidP="0011706D">
      <w:pPr>
        <w:widowControl/>
        <w:numPr>
          <w:ilvl w:val="0"/>
          <w:numId w:val="17"/>
        </w:numPr>
        <w:rPr>
          <w:rFonts w:cs="Arial"/>
          <w:szCs w:val="21"/>
        </w:rPr>
      </w:pPr>
      <w:r w:rsidRPr="00F53989">
        <w:t>Nom d’utilisateur (User name) : veuillez saisir le nom d’utilisateur de connexion à la boîte d’envoi du courrier électronique.</w:t>
      </w:r>
    </w:p>
    <w:p w:rsidR="0011706D" w:rsidRPr="00F53989" w:rsidRDefault="0011706D" w:rsidP="0011706D">
      <w:pPr>
        <w:widowControl/>
        <w:numPr>
          <w:ilvl w:val="0"/>
          <w:numId w:val="17"/>
        </w:numPr>
        <w:rPr>
          <w:rFonts w:cs="Arial"/>
          <w:szCs w:val="21"/>
        </w:rPr>
      </w:pPr>
      <w:r w:rsidRPr="00F53989">
        <w:t xml:space="preserve">Mot de passe : veuillez saisir le mot de passe correspondant. </w:t>
      </w:r>
    </w:p>
    <w:p w:rsidR="0011706D" w:rsidRPr="00F53989" w:rsidRDefault="0011706D" w:rsidP="0011706D">
      <w:pPr>
        <w:widowControl/>
        <w:numPr>
          <w:ilvl w:val="0"/>
          <w:numId w:val="17"/>
        </w:numPr>
        <w:rPr>
          <w:rFonts w:cs="Arial"/>
          <w:szCs w:val="21"/>
        </w:rPr>
      </w:pPr>
      <w:r w:rsidRPr="00F53989">
        <w:t>Expéditeur (Sender) : veuillez saisir l’expéditeur du courrier électronique.</w:t>
      </w:r>
    </w:p>
    <w:p w:rsidR="0011706D" w:rsidRPr="00F53989" w:rsidRDefault="0011706D" w:rsidP="006B5E56">
      <w:pPr>
        <w:widowControl/>
        <w:numPr>
          <w:ilvl w:val="0"/>
          <w:numId w:val="17"/>
        </w:numPr>
        <w:rPr>
          <w:rFonts w:cs="Arial"/>
          <w:szCs w:val="21"/>
        </w:rPr>
      </w:pPr>
      <w:r w:rsidRPr="00F53989">
        <w:t>Titre (Title) : veuillez saisir un sujet de courrier électronique</w:t>
      </w:r>
      <w:r w:rsidR="006B5E56">
        <w:rPr>
          <w:rFonts w:hint="eastAsia"/>
          <w:lang w:eastAsia="zh-CN"/>
        </w:rPr>
        <w:t>.</w:t>
      </w:r>
      <w:r w:rsidRPr="00F53989">
        <w:t xml:space="preserve"> Le système prend en charge les caractères anglais et les chiffres arabes. 32 caractères au maximum.</w:t>
      </w:r>
    </w:p>
    <w:p w:rsidR="0011706D" w:rsidRPr="00F53989" w:rsidRDefault="0011706D" w:rsidP="0011706D">
      <w:pPr>
        <w:widowControl/>
        <w:numPr>
          <w:ilvl w:val="0"/>
          <w:numId w:val="17"/>
        </w:numPr>
        <w:rPr>
          <w:rFonts w:cs="Arial"/>
          <w:szCs w:val="21"/>
        </w:rPr>
      </w:pPr>
      <w:r w:rsidRPr="00F53989">
        <w:t>Destinataire (Receiver) : veuillez saisir le destinataire du courrier électronique. Le système prend en charge 3 destinataires au maximum. Le système filtrera automatiquement les adresses identiques si vous saisissez plus d’une fois le destinataire.</w:t>
      </w:r>
    </w:p>
    <w:p w:rsidR="0011706D" w:rsidRPr="00F53989" w:rsidRDefault="0011706D" w:rsidP="0011706D">
      <w:pPr>
        <w:widowControl/>
        <w:numPr>
          <w:ilvl w:val="0"/>
          <w:numId w:val="17"/>
        </w:numPr>
        <w:rPr>
          <w:rFonts w:cs="Arial"/>
          <w:szCs w:val="21"/>
        </w:rPr>
      </w:pPr>
      <w:r w:rsidRPr="00F53989">
        <w:t xml:space="preserve">Activer SSL (SSL enable) : Le système prend en charge le chiffrement SSL pour accéder à la messagerie électronique. </w:t>
      </w:r>
    </w:p>
    <w:p w:rsidR="0011706D" w:rsidRPr="00F53989" w:rsidRDefault="0011706D" w:rsidP="0011706D">
      <w:pPr>
        <w:widowControl/>
        <w:numPr>
          <w:ilvl w:val="0"/>
          <w:numId w:val="17"/>
        </w:numPr>
        <w:rPr>
          <w:rFonts w:cs="Arial"/>
          <w:szCs w:val="21"/>
        </w:rPr>
      </w:pPr>
      <w:r w:rsidRPr="00F53989">
        <w:lastRenderedPageBreak/>
        <w:t>Intervalle (Interval) : L’intervalle d’envoi est compris entre 0 et 3 600 secondes. 0 indique un envoi immédiat.</w:t>
      </w:r>
    </w:p>
    <w:p w:rsidR="0011706D" w:rsidRPr="00F53989" w:rsidRDefault="0011706D" w:rsidP="0011706D">
      <w:pPr>
        <w:widowControl/>
        <w:numPr>
          <w:ilvl w:val="0"/>
          <w:numId w:val="17"/>
        </w:numPr>
        <w:rPr>
          <w:rFonts w:cs="Arial"/>
          <w:szCs w:val="21"/>
        </w:rPr>
      </w:pPr>
      <w:r w:rsidRPr="00F53989">
        <w:t>Activer courrier sain (Helth email enable) : cochez cette case pour activer cette fonction. Cette fonction permet au système d’envoyer un courrier électronique de test pour vérifier si la connexion est correcte ou pas.</w:t>
      </w:r>
    </w:p>
    <w:p w:rsidR="0011706D" w:rsidRPr="00F53989" w:rsidRDefault="0011706D" w:rsidP="0011706D">
      <w:pPr>
        <w:widowControl/>
        <w:numPr>
          <w:ilvl w:val="0"/>
          <w:numId w:val="17"/>
        </w:numPr>
        <w:rPr>
          <w:rFonts w:cs="Arial"/>
          <w:szCs w:val="21"/>
        </w:rPr>
      </w:pPr>
      <w:r w:rsidRPr="00F53989">
        <w:t xml:space="preserve">Intervalle (Interval) : veuillez cocher cette case pour activer cette fonction, puis réglez l’intervalle correspondant. Le système peut envoyer des courriers électroniques à des intervalles définis. Cliquez sur le bouton Test et la boîte de dialogue correspondante s’affichera pour indiquer que la connexion est établie ou pas. </w:t>
      </w:r>
    </w:p>
    <w:p w:rsidR="0011706D" w:rsidRPr="00F53989" w:rsidRDefault="0011706D" w:rsidP="00424AB7">
      <w:pPr>
        <w:rPr>
          <w:rFonts w:cs="Arial"/>
          <w:szCs w:val="21"/>
        </w:rPr>
      </w:pPr>
      <w:r w:rsidRPr="00F53989">
        <w:t>Veuillez noter que le système n’enverra pas immédiatement le courrier électronique si une alarme se produit. En cas d’alarme, le courrier électronique est déclenché par une détection de mouvement ou un événement anormal. L’envoi s’effectuera à l’intervalle défini ici. Cette fonction est très utile lorsqu’un nombre important de courriers électroniques déclenchés par des événements anormaux sont à envoyer, ce qui peut entraîner une forte charge sur le serveur de courrier électronique.</w:t>
      </w:r>
    </w:p>
    <w:p w:rsidR="0011706D" w:rsidRPr="00F53989" w:rsidRDefault="0043309E" w:rsidP="00073F6D">
      <w:pPr>
        <w:keepNext/>
        <w:jc w:val="center"/>
        <w:rPr>
          <w:rFonts w:cs="Arial"/>
        </w:rPr>
      </w:pPr>
      <w:r w:rsidRPr="00F53989">
        <w:rPr>
          <w:rFonts w:cs="Arial"/>
          <w:noProof/>
          <w:lang w:val="en-US" w:eastAsia="zh-CN" w:bidi="ar-SA"/>
        </w:rPr>
        <w:drawing>
          <wp:inline distT="0" distB="0" distL="0" distR="0" wp14:anchorId="5ECE5313" wp14:editId="2C55F7A4">
            <wp:extent cx="5276850" cy="3957637"/>
            <wp:effectExtent l="0" t="0" r="0" b="508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emi"/>
                    <pic:cNvPicPr>
                      <a:picLocks noChangeAspect="1" noChangeArrowheads="1"/>
                    </pic:cNvPicPr>
                  </pic:nvPicPr>
                  <pic:blipFill>
                    <a:blip r:embed="rId289">
                      <a:extLst>
                        <a:ext uri="{28A0092B-C50C-407E-A947-70E740481C1C}">
                          <a14:useLocalDpi xmlns:a14="http://schemas.microsoft.com/office/drawing/2010/main" val="0"/>
                        </a:ext>
                      </a:extLst>
                    </a:blip>
                    <a:stretch>
                      <a:fillRect/>
                    </a:stretch>
                  </pic:blipFill>
                  <pic:spPr bwMode="auto">
                    <a:xfrm>
                      <a:off x="0" y="0"/>
                      <a:ext cx="5276850" cy="3957637"/>
                    </a:xfrm>
                    <a:prstGeom prst="rect">
                      <a:avLst/>
                    </a:prstGeom>
                    <a:noFill/>
                    <a:ln>
                      <a:noFill/>
                    </a:ln>
                  </pic:spPr>
                </pic:pic>
              </a:graphicData>
            </a:graphic>
          </wp:inline>
        </w:drawing>
      </w:r>
    </w:p>
    <w:p w:rsidR="0011706D" w:rsidRPr="00F53989" w:rsidRDefault="0011706D" w:rsidP="00073F6D">
      <w:pPr>
        <w:pStyle w:val="a7"/>
        <w:jc w:val="center"/>
      </w:pPr>
      <w:bookmarkStart w:id="569" w:name="_Ref29096673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132</w:t>
      </w:r>
      <w:r w:rsidR="001C32DE">
        <w:rPr>
          <w:noProof/>
        </w:rPr>
        <w:fldChar w:fldCharType="end"/>
      </w:r>
      <w:bookmarkEnd w:id="569"/>
    </w:p>
    <w:p w:rsidR="0011706D" w:rsidRPr="00F53989" w:rsidRDefault="0011706D" w:rsidP="004412AB">
      <w:pPr>
        <w:pStyle w:val="41"/>
      </w:pPr>
      <w:bookmarkStart w:id="570" w:name="_Toc441592316"/>
      <w:bookmarkStart w:id="571" w:name="_Toc444017999"/>
      <w:r w:rsidRPr="00F53989">
        <w:t>FTP</w:t>
      </w:r>
      <w:bookmarkEnd w:id="570"/>
      <w:bookmarkEnd w:id="571"/>
    </w:p>
    <w:p w:rsidR="0011706D" w:rsidRPr="00F53989" w:rsidRDefault="0011706D" w:rsidP="00424AB7">
      <w:pPr>
        <w:rPr>
          <w:rFonts w:cs="Arial"/>
          <w:szCs w:val="21"/>
        </w:rPr>
      </w:pPr>
      <w:r w:rsidRPr="00F53989">
        <w:t>Vous devez télécharger ou acheter un outil de service FTP (comme « Ser-U FTP SERVER ») pour établir un service FTP.</w:t>
      </w:r>
    </w:p>
    <w:p w:rsidR="0011706D" w:rsidRPr="00F53989" w:rsidRDefault="0011706D" w:rsidP="0069591D">
      <w:r w:rsidRPr="00F53989">
        <w:t xml:space="preserve">Veuillez d’abord installer « Ser-U FTP SERVER ». Depuis « Démarrer-&gt;Programme-&gt;Serv-U FTP Server-&gt;Serv-U Administrator » (Start-&gt;Program-&gt;Serv-U FTP Server-&gt;Serv-U Administrator). Vous pouvez à présent définir le mot de passe de l’utilisateur et le dossier FTP. Veuillez noter que vous devez attribuer le droit d’écriture à l’utilisateur de téléchargement FTP. Voir </w:t>
      </w:r>
      <w:r w:rsidRPr="00F53989">
        <w:fldChar w:fldCharType="begin"/>
      </w:r>
      <w:r w:rsidRPr="00F53989">
        <w:instrText xml:space="preserve"> REF _Ref262023357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133</w:t>
      </w:r>
      <w:r w:rsidRPr="00F53989">
        <w:fldChar w:fldCharType="end"/>
      </w:r>
      <w:r w:rsidRPr="00F53989">
        <w:t>.</w:t>
      </w:r>
    </w:p>
    <w:p w:rsidR="0011706D" w:rsidRPr="00F53989" w:rsidRDefault="0043309E" w:rsidP="00073F6D">
      <w:pPr>
        <w:keepNext/>
        <w:jc w:val="center"/>
        <w:rPr>
          <w:rFonts w:cs="Arial"/>
          <w:szCs w:val="21"/>
        </w:rPr>
      </w:pPr>
      <w:r w:rsidRPr="00F53989">
        <w:rPr>
          <w:rFonts w:cs="Arial"/>
          <w:noProof/>
          <w:szCs w:val="21"/>
          <w:lang w:val="en-US" w:eastAsia="zh-CN" w:bidi="ar-SA"/>
        </w:rPr>
        <w:lastRenderedPageBreak/>
        <w:drawing>
          <wp:inline distT="0" distB="0" distL="0" distR="0" wp14:anchorId="790A0C17" wp14:editId="117ED36E">
            <wp:extent cx="3962400" cy="272415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962400" cy="2724150"/>
                    </a:xfrm>
                    <a:prstGeom prst="rect">
                      <a:avLst/>
                    </a:prstGeom>
                    <a:noFill/>
                    <a:ln>
                      <a:noFill/>
                    </a:ln>
                  </pic:spPr>
                </pic:pic>
              </a:graphicData>
            </a:graphic>
          </wp:inline>
        </w:drawing>
      </w:r>
    </w:p>
    <w:p w:rsidR="0011706D" w:rsidRPr="00F53989" w:rsidRDefault="0011706D" w:rsidP="00073F6D">
      <w:pPr>
        <w:pStyle w:val="a7"/>
        <w:jc w:val="center"/>
      </w:pPr>
      <w:bookmarkStart w:id="572" w:name="_Ref26202335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133</w:t>
      </w:r>
      <w:r w:rsidR="001C32DE">
        <w:rPr>
          <w:noProof/>
        </w:rPr>
        <w:fldChar w:fldCharType="end"/>
      </w:r>
      <w:bookmarkEnd w:id="572"/>
    </w:p>
    <w:p w:rsidR="0011706D" w:rsidRPr="00F53989" w:rsidRDefault="0011706D" w:rsidP="00424AB7">
      <w:pPr>
        <w:rPr>
          <w:rFonts w:cs="Arial"/>
          <w:szCs w:val="21"/>
        </w:rPr>
      </w:pPr>
      <w:r w:rsidRPr="00F53989">
        <w:t>Utilisez un ordinateur ou un outil de connexion FTP pour tester le bon fonctionnement.</w:t>
      </w:r>
    </w:p>
    <w:p w:rsidR="0011706D" w:rsidRPr="00F53989" w:rsidRDefault="0011706D" w:rsidP="0069591D">
      <w:r w:rsidRPr="00F53989">
        <w:t xml:space="preserve">Par exemple, vous pouvez ouvrir une session pour l’utilisateur ZHY sur </w:t>
      </w:r>
      <w:hyperlink r:id="rId291">
        <w:r w:rsidRPr="00F53989">
          <w:rPr>
            <w:rStyle w:val="af0"/>
          </w:rPr>
          <w:t>FTP://10.10.7.7UT</w:t>
        </w:r>
      </w:hyperlink>
      <w:r w:rsidRPr="00F53989">
        <w:t xml:space="preserve">, puis tester s’il peut bien modifier ou supprimer des dossiers. Voir </w:t>
      </w:r>
      <w:r w:rsidRPr="00F53989">
        <w:fldChar w:fldCharType="begin"/>
      </w:r>
      <w:r w:rsidRPr="00F53989">
        <w:instrText xml:space="preserve"> REF _Ref262023383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134</w:t>
      </w:r>
      <w:r w:rsidRPr="00F53989">
        <w:fldChar w:fldCharType="end"/>
      </w:r>
      <w:r w:rsidRPr="00F53989">
        <w:t xml:space="preserve">. </w:t>
      </w:r>
    </w:p>
    <w:p w:rsidR="0011706D" w:rsidRPr="00F53989" w:rsidRDefault="0043309E" w:rsidP="00073F6D">
      <w:pPr>
        <w:keepNext/>
        <w:jc w:val="center"/>
        <w:rPr>
          <w:rFonts w:cs="Arial"/>
        </w:rPr>
      </w:pPr>
      <w:r w:rsidRPr="00F53989">
        <w:rPr>
          <w:rFonts w:cs="Arial"/>
          <w:noProof/>
          <w:lang w:val="en-US" w:eastAsia="zh-CN" w:bidi="ar-SA"/>
        </w:rPr>
        <w:drawing>
          <wp:inline distT="0" distB="0" distL="0" distR="0" wp14:anchorId="4981ED37" wp14:editId="1876310C">
            <wp:extent cx="3048000" cy="1695450"/>
            <wp:effectExtent l="0" t="0" r="0" b="0"/>
            <wp:docPr id="348" name="图片 34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untitled"/>
                    <pic:cNvPicPr>
                      <a:picLocks noChangeAspect="1" noChangeArrowheads="1"/>
                    </pic:cNvPicPr>
                  </pic:nvPicPr>
                  <pic:blipFill>
                    <a:blip r:embed="rId292">
                      <a:extLst>
                        <a:ext uri="{28A0092B-C50C-407E-A947-70E740481C1C}">
                          <a14:useLocalDpi xmlns:a14="http://schemas.microsoft.com/office/drawing/2010/main" val="0"/>
                        </a:ext>
                      </a:extLst>
                    </a:blip>
                    <a:srcRect r="-1234" b="42284"/>
                    <a:stretch>
                      <a:fillRect/>
                    </a:stretch>
                  </pic:blipFill>
                  <pic:spPr bwMode="auto">
                    <a:xfrm>
                      <a:off x="0" y="0"/>
                      <a:ext cx="3048000" cy="1695450"/>
                    </a:xfrm>
                    <a:prstGeom prst="rect">
                      <a:avLst/>
                    </a:prstGeom>
                    <a:noFill/>
                    <a:ln>
                      <a:noFill/>
                    </a:ln>
                  </pic:spPr>
                </pic:pic>
              </a:graphicData>
            </a:graphic>
          </wp:inline>
        </w:drawing>
      </w:r>
    </w:p>
    <w:p w:rsidR="0011706D" w:rsidRPr="00F53989" w:rsidRDefault="0011706D" w:rsidP="00073F6D">
      <w:pPr>
        <w:pStyle w:val="a7"/>
        <w:jc w:val="center"/>
      </w:pPr>
      <w:bookmarkStart w:id="573" w:name="_Ref26202338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134</w:t>
      </w:r>
      <w:r w:rsidR="001C32DE">
        <w:rPr>
          <w:noProof/>
        </w:rPr>
        <w:fldChar w:fldCharType="end"/>
      </w:r>
      <w:bookmarkEnd w:id="573"/>
    </w:p>
    <w:p w:rsidR="0011706D" w:rsidRPr="00F53989" w:rsidRDefault="0011706D" w:rsidP="00424AB7">
      <w:pPr>
        <w:rPr>
          <w:rFonts w:cs="Arial"/>
          <w:szCs w:val="21"/>
        </w:rPr>
      </w:pPr>
      <w:r w:rsidRPr="00F53989">
        <w:t xml:space="preserve">Le système prend aussi en charge le téléchargement de plusieurs NVR vers un serveur FTP. Sous ce serveur FTP, vous pouvez créer plusieurs dossiers. </w:t>
      </w:r>
    </w:p>
    <w:p w:rsidR="0011706D" w:rsidRPr="00F53989" w:rsidRDefault="0011706D" w:rsidP="0069591D">
      <w:r w:rsidRPr="00F53989">
        <w:t xml:space="preserve">L’interface FTP est illustrée dans la </w:t>
      </w:r>
      <w:r w:rsidRPr="00F53989">
        <w:fldChar w:fldCharType="begin"/>
      </w:r>
      <w:r w:rsidRPr="00F53989">
        <w:instrText xml:space="preserve"> REF _Ref262023442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135</w:t>
      </w:r>
      <w:r w:rsidRPr="00F53989">
        <w:fldChar w:fldCharType="end"/>
      </w:r>
      <w:r w:rsidRPr="00F53989">
        <w:t>.</w:t>
      </w:r>
    </w:p>
    <w:p w:rsidR="0011706D" w:rsidRPr="00F53989" w:rsidRDefault="0011706D" w:rsidP="00424AB7">
      <w:pPr>
        <w:rPr>
          <w:rFonts w:cs="Arial"/>
          <w:szCs w:val="21"/>
        </w:rPr>
      </w:pPr>
      <w:r w:rsidRPr="00F53989">
        <w:t xml:space="preserve">Veuillez mettre en surbrillance l’icône </w:t>
      </w:r>
      <w:r w:rsidRPr="00F53989">
        <w:rPr>
          <w:rFonts w:cs="Arial"/>
          <w:noProof/>
          <w:szCs w:val="21"/>
          <w:lang w:val="en-US" w:eastAsia="zh-CN" w:bidi="ar-SA"/>
        </w:rPr>
        <w:drawing>
          <wp:inline distT="0" distB="0" distL="0" distR="0" wp14:anchorId="09445994" wp14:editId="1E2D296E">
            <wp:extent cx="190500" cy="304800"/>
            <wp:effectExtent l="0" t="0" r="0" b="0"/>
            <wp:docPr id="349" name="图片 3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500" cy="304800"/>
                    </a:xfrm>
                    <a:prstGeom prst="rect">
                      <a:avLst/>
                    </a:prstGeom>
                    <a:noFill/>
                    <a:ln>
                      <a:noFill/>
                    </a:ln>
                  </pic:spPr>
                </pic:pic>
              </a:graphicData>
            </a:graphic>
          </wp:inline>
        </w:drawing>
      </w:r>
      <w:r w:rsidRPr="00F53989">
        <w:t xml:space="preserve"> en face du champ Activer (Enable) pour activer la fonction FTP.</w:t>
      </w:r>
    </w:p>
    <w:p w:rsidR="0011706D" w:rsidRPr="00F53989" w:rsidRDefault="0011706D" w:rsidP="00424AB7">
      <w:pPr>
        <w:rPr>
          <w:rFonts w:cs="Arial"/>
          <w:szCs w:val="21"/>
        </w:rPr>
      </w:pPr>
      <w:r w:rsidRPr="00F53989">
        <w:t>Saisissez l’adresse, le port et le dossier distant du serveur FTP. Si le dossier distant est vide, les dossiers seront automatiquement créés en fonction de l’adresse IP, de l’heure et du canal.</w:t>
      </w:r>
    </w:p>
    <w:p w:rsidR="0011706D" w:rsidRPr="00F53989" w:rsidRDefault="0011706D" w:rsidP="00424AB7">
      <w:pPr>
        <w:rPr>
          <w:rFonts w:cs="Arial"/>
          <w:szCs w:val="21"/>
        </w:rPr>
      </w:pPr>
      <w:r w:rsidRPr="00F53989">
        <w:t xml:space="preserve">Le nom d’utilisateur et le mot de passe correspondent aux informations du compte pour la connexion au serveur FTP. </w:t>
      </w:r>
    </w:p>
    <w:p w:rsidR="0011706D" w:rsidRPr="00F53989" w:rsidRDefault="0011706D" w:rsidP="00424AB7">
      <w:pPr>
        <w:rPr>
          <w:rFonts w:cs="Arial"/>
          <w:szCs w:val="21"/>
        </w:rPr>
      </w:pPr>
      <w:r w:rsidRPr="00F53989">
        <w:t xml:space="preserve">La taille de fichier est la taille de fichier téléchargé. Si la taille du fichier traitée est inférieure à la taille indiquée, le fichier sera téléchargé entièrement. Si la taille du fichier traitée est supérieure à la taille indiquée, le téléchargement du fichier sera tronqué et la partie restante sera ignorée. Si la valeur de l’intervalle est 0, le système téléchargera tous les fichiers correspondants. </w:t>
      </w:r>
    </w:p>
    <w:p w:rsidR="0011706D" w:rsidRPr="00F53989" w:rsidRDefault="0011706D" w:rsidP="00424AB7">
      <w:pPr>
        <w:rPr>
          <w:rFonts w:cs="Arial"/>
          <w:szCs w:val="21"/>
        </w:rPr>
      </w:pPr>
      <w:r w:rsidRPr="00F53989">
        <w:t>Une fois les réglages de canal et de jours de la semaine terminés, vous pouvez définir deux périodes pour chaque canal.</w:t>
      </w:r>
    </w:p>
    <w:p w:rsidR="0011706D" w:rsidRPr="00F53989" w:rsidRDefault="0011706D" w:rsidP="00424AB7">
      <w:pPr>
        <w:autoSpaceDE w:val="0"/>
        <w:rPr>
          <w:rFonts w:cs="Arial"/>
          <w:szCs w:val="21"/>
        </w:rPr>
      </w:pPr>
      <w:r w:rsidRPr="00F53989">
        <w:lastRenderedPageBreak/>
        <w:t xml:space="preserve">Cliquez sur le bouton Test et la boîte de dialogue correspondante s’affichera pour indiquer que la connexion FTP est établie ou pas. </w:t>
      </w:r>
    </w:p>
    <w:p w:rsidR="0011706D" w:rsidRPr="00F53989" w:rsidRDefault="0043309E" w:rsidP="0011706D">
      <w:pPr>
        <w:jc w:val="center"/>
        <w:rPr>
          <w:rFonts w:cs="Arial"/>
          <w:sz w:val="22"/>
          <w:szCs w:val="22"/>
        </w:rPr>
      </w:pPr>
      <w:r w:rsidRPr="00F53989">
        <w:rPr>
          <w:rFonts w:cs="Arial"/>
          <w:noProof/>
          <w:sz w:val="22"/>
          <w:szCs w:val="22"/>
          <w:lang w:val="en-US" w:eastAsia="zh-CN" w:bidi="ar-SA"/>
        </w:rPr>
        <w:drawing>
          <wp:inline distT="0" distB="0" distL="0" distR="0" wp14:anchorId="459B304F" wp14:editId="6D992E3F">
            <wp:extent cx="4826000" cy="361950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ftp"/>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4826000" cy="3619500"/>
                    </a:xfrm>
                    <a:prstGeom prst="rect">
                      <a:avLst/>
                    </a:prstGeom>
                    <a:noFill/>
                    <a:ln>
                      <a:noFill/>
                    </a:ln>
                  </pic:spPr>
                </pic:pic>
              </a:graphicData>
            </a:graphic>
          </wp:inline>
        </w:drawing>
      </w:r>
    </w:p>
    <w:p w:rsidR="00D26524" w:rsidRPr="00F53989" w:rsidRDefault="0011706D" w:rsidP="00073F6D">
      <w:pPr>
        <w:pStyle w:val="a7"/>
        <w:jc w:val="center"/>
      </w:pPr>
      <w:bookmarkStart w:id="574" w:name="_Ref26202344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135</w:t>
      </w:r>
      <w:r w:rsidR="001C32DE">
        <w:rPr>
          <w:noProof/>
        </w:rPr>
        <w:fldChar w:fldCharType="end"/>
      </w:r>
      <w:bookmarkEnd w:id="574"/>
    </w:p>
    <w:p w:rsidR="00D26524" w:rsidRPr="00F53989" w:rsidRDefault="00D26524" w:rsidP="004412AB">
      <w:pPr>
        <w:pStyle w:val="41"/>
      </w:pPr>
      <w:bookmarkStart w:id="575" w:name="_Ref327880254"/>
      <w:bookmarkStart w:id="576" w:name="_Toc441592317"/>
      <w:bookmarkStart w:id="577" w:name="_Toc444018000"/>
      <w:r w:rsidRPr="00F53989">
        <w:t>SNMP</w:t>
      </w:r>
      <w:bookmarkEnd w:id="575"/>
      <w:bookmarkEnd w:id="576"/>
      <w:bookmarkEnd w:id="577"/>
    </w:p>
    <w:p w:rsidR="00D26524" w:rsidRPr="00F53989" w:rsidRDefault="00D26524" w:rsidP="00424AB7">
      <w:pPr>
        <w:tabs>
          <w:tab w:val="left" w:pos="3976"/>
        </w:tabs>
        <w:rPr>
          <w:rFonts w:cs="Arial"/>
          <w:szCs w:val="21"/>
        </w:rPr>
      </w:pPr>
      <w:r w:rsidRPr="00F53989">
        <w:t>SNMP est l’abréviation de Simple Network Management Protocol. Il fournit la structure de base d’un système de gestion réseau. Le protocole SNMP est largement utilisé dans de nombreux environnements. Il est utilisé dans de nombreux dispositifs, logiciels et systèmes réseau.</w:t>
      </w:r>
    </w:p>
    <w:p w:rsidR="00D26524" w:rsidRPr="00F53989" w:rsidRDefault="00D26524" w:rsidP="0069591D">
      <w:r w:rsidRPr="00F53989">
        <w:t xml:space="preserve">L’interface suivante permet de le configurer. Voir </w:t>
      </w:r>
      <w:r w:rsidRPr="00F53989">
        <w:fldChar w:fldCharType="begin"/>
      </w:r>
      <w:r w:rsidRPr="00F53989">
        <w:instrText xml:space="preserve"> REF _Ref327540811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136</w:t>
      </w:r>
      <w:r w:rsidRPr="00F53989">
        <w:fldChar w:fldCharType="end"/>
      </w:r>
      <w:r w:rsidRPr="00F53989">
        <w:t>.</w:t>
      </w:r>
    </w:p>
    <w:p w:rsidR="00D26524" w:rsidRPr="00F53989" w:rsidRDefault="0043309E" w:rsidP="00D26524">
      <w:pPr>
        <w:tabs>
          <w:tab w:val="left" w:pos="3976"/>
        </w:tabs>
        <w:jc w:val="center"/>
        <w:rPr>
          <w:rFonts w:cs="Arial"/>
          <w:shd w:val="pct15" w:color="auto" w:fill="FFFFFF"/>
        </w:rPr>
      </w:pPr>
      <w:r w:rsidRPr="00F53989">
        <w:rPr>
          <w:rFonts w:cs="Arial"/>
          <w:noProof/>
          <w:shd w:val="pct15" w:color="auto" w:fill="FFFFFF"/>
          <w:lang w:val="en-US" w:eastAsia="zh-CN" w:bidi="ar-SA"/>
        </w:rPr>
        <w:lastRenderedPageBreak/>
        <w:drawing>
          <wp:inline distT="0" distB="0" distL="0" distR="0" wp14:anchorId="28902824" wp14:editId="3D60AD4B">
            <wp:extent cx="5029200" cy="3771900"/>
            <wp:effectExtent l="0" t="0" r="0" b="0"/>
            <wp:docPr id="351" name="图片 351" descr="sn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snmp"/>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029200" cy="3771900"/>
                    </a:xfrm>
                    <a:prstGeom prst="rect">
                      <a:avLst/>
                    </a:prstGeom>
                    <a:noFill/>
                    <a:ln>
                      <a:noFill/>
                    </a:ln>
                  </pic:spPr>
                </pic:pic>
              </a:graphicData>
            </a:graphic>
          </wp:inline>
        </w:drawing>
      </w:r>
    </w:p>
    <w:p w:rsidR="00D26524" w:rsidRPr="00F53989" w:rsidRDefault="00D26524" w:rsidP="00D26524">
      <w:pPr>
        <w:pStyle w:val="a7"/>
        <w:tabs>
          <w:tab w:val="left" w:pos="3976"/>
        </w:tabs>
        <w:ind w:right="210"/>
        <w:jc w:val="center"/>
      </w:pPr>
      <w:bookmarkStart w:id="578" w:name="_Ref32754081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136</w:t>
      </w:r>
      <w:r w:rsidR="001C32DE">
        <w:rPr>
          <w:noProof/>
        </w:rPr>
        <w:fldChar w:fldCharType="end"/>
      </w:r>
      <w:bookmarkEnd w:id="578"/>
    </w:p>
    <w:p w:rsidR="00D26524" w:rsidRPr="00F53989" w:rsidRDefault="00D26524" w:rsidP="00424AB7">
      <w:pPr>
        <w:tabs>
          <w:tab w:val="left" w:pos="3976"/>
        </w:tabs>
        <w:rPr>
          <w:rFonts w:cs="Arial"/>
          <w:szCs w:val="21"/>
        </w:rPr>
      </w:pPr>
      <w:r w:rsidRPr="00F53989">
        <w:t xml:space="preserve">Veuillez activer la fonction SNMP. Utilisez l’outil logiciel correspondant (MIB Builder et MG-SOFT MIB Browser. Vous aurez encore besoin de deux fichiers MIB : BASE-SNMP-MIB, NVR-SNMP-MIB) pour la connexion à l’appareil. Une fois connecté à l’appareil, il sera possible de récupérer les informations de configuration. </w:t>
      </w:r>
    </w:p>
    <w:p w:rsidR="00D26524" w:rsidRPr="00F53989" w:rsidRDefault="00D26524" w:rsidP="00424AB7">
      <w:pPr>
        <w:tabs>
          <w:tab w:val="left" w:pos="3976"/>
        </w:tabs>
        <w:rPr>
          <w:rFonts w:cs="Arial"/>
          <w:szCs w:val="21"/>
        </w:rPr>
      </w:pPr>
      <w:r w:rsidRPr="00F53989">
        <w:t xml:space="preserve">Veuillez suivre les étapes ci-dessous pour la configuration. </w:t>
      </w:r>
    </w:p>
    <w:p w:rsidR="00D26524" w:rsidRPr="00F53989" w:rsidRDefault="00D26524" w:rsidP="0069591D">
      <w:r w:rsidRPr="00F53989">
        <w:t xml:space="preserve">Dans la </w:t>
      </w:r>
      <w:r w:rsidRPr="00F53989">
        <w:fldChar w:fldCharType="begin"/>
      </w:r>
      <w:r w:rsidRPr="00F53989">
        <w:instrText xml:space="preserve"> REF _Ref327540811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136</w:t>
      </w:r>
      <w:r w:rsidRPr="00F53989">
        <w:fldChar w:fldCharType="end"/>
      </w:r>
      <w:r w:rsidRPr="00F53989">
        <w:t xml:space="preserve">, cochez la case pour activer la fonction SNMP. Saisissez l’adresse IP de l’ordinateur qui exécute le logiciel dans l’adresse piège (Trap address). Utilisez ou modifiez les réglages par défaut pour les valeurs restantes. </w:t>
      </w:r>
    </w:p>
    <w:p w:rsidR="00D26524" w:rsidRPr="00F53989" w:rsidRDefault="00D26524" w:rsidP="00B23C72">
      <w:pPr>
        <w:widowControl/>
        <w:numPr>
          <w:ilvl w:val="0"/>
          <w:numId w:val="35"/>
        </w:numPr>
        <w:tabs>
          <w:tab w:val="left" w:pos="3976"/>
        </w:tabs>
        <w:rPr>
          <w:rFonts w:cs="Arial"/>
          <w:szCs w:val="21"/>
        </w:rPr>
      </w:pPr>
      <w:r w:rsidRPr="00F53989">
        <w:t>Compilez les deux fichiers MIB ci-dessus via le logiciel MIB Builder.</w:t>
      </w:r>
    </w:p>
    <w:p w:rsidR="00D26524" w:rsidRPr="00F53989" w:rsidRDefault="00D26524" w:rsidP="00B23C72">
      <w:pPr>
        <w:widowControl/>
        <w:numPr>
          <w:ilvl w:val="0"/>
          <w:numId w:val="35"/>
        </w:numPr>
        <w:tabs>
          <w:tab w:val="left" w:pos="3976"/>
        </w:tabs>
        <w:rPr>
          <w:rFonts w:cs="Arial"/>
          <w:szCs w:val="21"/>
        </w:rPr>
      </w:pPr>
      <w:r w:rsidRPr="00F53989">
        <w:t xml:space="preserve">Exécutez le logiciel MG-SOFT MIB Browser pour charger les fichiers de l’étape précédente dans le logiciel. </w:t>
      </w:r>
    </w:p>
    <w:p w:rsidR="00D26524" w:rsidRPr="00F53989" w:rsidRDefault="00D26524" w:rsidP="00B23C72">
      <w:pPr>
        <w:widowControl/>
        <w:numPr>
          <w:ilvl w:val="0"/>
          <w:numId w:val="35"/>
        </w:numPr>
        <w:tabs>
          <w:tab w:val="left" w:pos="3976"/>
        </w:tabs>
        <w:rPr>
          <w:rFonts w:cs="Arial"/>
          <w:szCs w:val="21"/>
        </w:rPr>
      </w:pPr>
      <w:r w:rsidRPr="00F53989">
        <w:t xml:space="preserve">Saisissez l’adresse IP que vous souhaitez gérer dans le logiciel MG-SOFT MIB Browser. Veuillez définir la version correspondante pour votre référence ultérieure. </w:t>
      </w:r>
    </w:p>
    <w:p w:rsidR="00D26524" w:rsidRPr="00F53989" w:rsidRDefault="00D26524" w:rsidP="00B23C72">
      <w:pPr>
        <w:widowControl/>
        <w:numPr>
          <w:ilvl w:val="0"/>
          <w:numId w:val="35"/>
        </w:numPr>
        <w:tabs>
          <w:tab w:val="left" w:pos="3976"/>
        </w:tabs>
        <w:rPr>
          <w:rFonts w:cs="Arial"/>
          <w:szCs w:val="21"/>
        </w:rPr>
      </w:pPr>
      <w:r w:rsidRPr="00F53989">
        <w:t xml:space="preserve">Ouvrez l’arborescence dans le logiciel MG-SOFT MIB Browser et il sera possible de récupérer la configuration de l’appareil. Les informations telles que le nombre de canaux vidéo et de canaux audio, la version de l’application, etc. s’afficheront. </w:t>
      </w:r>
    </w:p>
    <w:p w:rsidR="00D26524" w:rsidRPr="00F53989" w:rsidRDefault="00D26524" w:rsidP="00424AB7">
      <w:pPr>
        <w:tabs>
          <w:tab w:val="left" w:pos="3976"/>
        </w:tabs>
        <w:rPr>
          <w:rFonts w:cs="Arial"/>
          <w:b/>
          <w:szCs w:val="21"/>
        </w:rPr>
      </w:pPr>
      <w:r w:rsidRPr="00F53989">
        <w:rPr>
          <w:b/>
        </w:rPr>
        <w:t>Remarque</w:t>
      </w:r>
    </w:p>
    <w:p w:rsidR="00D26524" w:rsidRPr="00F53989" w:rsidRDefault="00D26524" w:rsidP="00424AB7">
      <w:pPr>
        <w:tabs>
          <w:tab w:val="left" w:pos="3976"/>
        </w:tabs>
        <w:rPr>
          <w:rFonts w:cs="Arial"/>
          <w:b/>
          <w:szCs w:val="21"/>
        </w:rPr>
      </w:pPr>
      <w:r w:rsidRPr="00F53989">
        <w:rPr>
          <w:b/>
        </w:rPr>
        <w:t xml:space="preserve">Un conflit de port se produit quand le port SNMP et le port piège sont identiques. </w:t>
      </w:r>
    </w:p>
    <w:p w:rsidR="00D26524" w:rsidRPr="00F53989" w:rsidRDefault="00D26524" w:rsidP="00424AB7">
      <w:pPr>
        <w:rPr>
          <w:rFonts w:cs="Arial"/>
        </w:rPr>
      </w:pPr>
    </w:p>
    <w:p w:rsidR="00D26524" w:rsidRPr="00F53989" w:rsidRDefault="00D26524" w:rsidP="00057162">
      <w:pPr>
        <w:pStyle w:val="41"/>
      </w:pPr>
      <w:bookmarkStart w:id="579" w:name="_Toc441592318"/>
      <w:bookmarkStart w:id="580" w:name="_Toc444018001"/>
      <w:r w:rsidRPr="00F53989">
        <w:lastRenderedPageBreak/>
        <w:t>Multidiffusion</w:t>
      </w:r>
      <w:bookmarkEnd w:id="579"/>
      <w:bookmarkEnd w:id="580"/>
      <w:r w:rsidRPr="00F53989">
        <w:t xml:space="preserve"> </w:t>
      </w:r>
    </w:p>
    <w:p w:rsidR="00D26524" w:rsidRPr="00F53989" w:rsidRDefault="00D26524" w:rsidP="00057162">
      <w:pPr>
        <w:keepNext/>
      </w:pPr>
      <w:r w:rsidRPr="00F53989">
        <w:t xml:space="preserve">L’interface de réglage de la multidiffusion est illustrée dans la </w:t>
      </w:r>
      <w:r w:rsidRPr="00F53989">
        <w:fldChar w:fldCharType="begin"/>
      </w:r>
      <w:r w:rsidRPr="00F53989">
        <w:instrText xml:space="preserve"> REF _Ref262023241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137</w:t>
      </w:r>
      <w:r w:rsidRPr="00F53989">
        <w:fldChar w:fldCharType="end"/>
      </w:r>
      <w:r w:rsidRPr="00F53989">
        <w:t xml:space="preserve">. </w:t>
      </w:r>
    </w:p>
    <w:p w:rsidR="00D26524" w:rsidRPr="00F53989" w:rsidRDefault="0043309E" w:rsidP="00073F6D">
      <w:pPr>
        <w:keepNext/>
        <w:jc w:val="center"/>
        <w:rPr>
          <w:rFonts w:cs="Arial"/>
        </w:rPr>
      </w:pPr>
      <w:r w:rsidRPr="00F53989">
        <w:rPr>
          <w:rFonts w:cs="Arial"/>
          <w:noProof/>
          <w:lang w:val="en-US" w:eastAsia="zh-CN" w:bidi="ar-SA"/>
        </w:rPr>
        <w:drawing>
          <wp:inline distT="0" distB="0" distL="0" distR="0" wp14:anchorId="40E4E346" wp14:editId="27EFC3C8">
            <wp:extent cx="5511800" cy="4133850"/>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mul"/>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5511800" cy="4133850"/>
                    </a:xfrm>
                    <a:prstGeom prst="rect">
                      <a:avLst/>
                    </a:prstGeom>
                    <a:noFill/>
                    <a:ln>
                      <a:noFill/>
                    </a:ln>
                  </pic:spPr>
                </pic:pic>
              </a:graphicData>
            </a:graphic>
          </wp:inline>
        </w:drawing>
      </w:r>
    </w:p>
    <w:p w:rsidR="00D26524" w:rsidRPr="00F53989" w:rsidRDefault="00D26524" w:rsidP="00073F6D">
      <w:pPr>
        <w:pStyle w:val="a7"/>
        <w:jc w:val="center"/>
      </w:pPr>
      <w:bookmarkStart w:id="581" w:name="_Ref26202324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137</w:t>
      </w:r>
      <w:r w:rsidR="001C32DE">
        <w:rPr>
          <w:noProof/>
        </w:rPr>
        <w:fldChar w:fldCharType="end"/>
      </w:r>
      <w:bookmarkEnd w:id="581"/>
    </w:p>
    <w:p w:rsidR="00D26524" w:rsidRPr="00F53989" w:rsidRDefault="00D26524" w:rsidP="0069591D">
      <w:pPr>
        <w:rPr>
          <w:shd w:val="pct15" w:color="auto" w:fill="FFFFFF"/>
        </w:rPr>
      </w:pPr>
      <w:r w:rsidRPr="00F53989">
        <w:t xml:space="preserve">Il sera possible de définir un groupe de multidiffusion. Veuillez vous référer au tableau suivant pour des informations détaillées. </w:t>
      </w:r>
    </w:p>
    <w:p w:rsidR="00D26524" w:rsidRPr="00057162" w:rsidRDefault="00D26524" w:rsidP="00B23C72">
      <w:pPr>
        <w:widowControl/>
        <w:numPr>
          <w:ilvl w:val="0"/>
          <w:numId w:val="29"/>
        </w:numPr>
        <w:rPr>
          <w:rFonts w:cs="Arial"/>
          <w:szCs w:val="21"/>
          <w:shd w:val="pct15" w:color="auto" w:fill="FFFFFF"/>
        </w:rPr>
      </w:pPr>
      <w:r w:rsidRPr="00057162">
        <w:rPr>
          <w:shd w:val="pct15" w:color="auto" w:fill="FFFFFF"/>
        </w:rPr>
        <w:t xml:space="preserve">Adresses IP de groupe de multidiffusion </w:t>
      </w:r>
    </w:p>
    <w:p w:rsidR="00D26524" w:rsidRPr="00057162" w:rsidRDefault="00D26524" w:rsidP="00424AB7">
      <w:pPr>
        <w:rPr>
          <w:rFonts w:cs="Arial"/>
          <w:szCs w:val="21"/>
          <w:shd w:val="pct15" w:color="auto" w:fill="FFFFFF"/>
        </w:rPr>
      </w:pPr>
      <w:r w:rsidRPr="00057162">
        <w:rPr>
          <w:shd w:val="pct15" w:color="auto" w:fill="FFFFFF"/>
        </w:rPr>
        <w:t>- De 224.0.0.0 à 239.255.255.255</w:t>
      </w:r>
    </w:p>
    <w:p w:rsidR="00D26524" w:rsidRPr="00057162" w:rsidRDefault="00D26524" w:rsidP="00424AB7">
      <w:pPr>
        <w:rPr>
          <w:rFonts w:cs="Arial"/>
          <w:szCs w:val="21"/>
          <w:shd w:val="pct15" w:color="auto" w:fill="FFFFFF"/>
        </w:rPr>
      </w:pPr>
      <w:r w:rsidRPr="00057162">
        <w:rPr>
          <w:shd w:val="pct15" w:color="auto" w:fill="FFFFFF"/>
        </w:rPr>
        <w:t>- Espace d’adresses « D »</w:t>
      </w:r>
    </w:p>
    <w:p w:rsidR="00D26524" w:rsidRPr="00057162" w:rsidRDefault="00D26524" w:rsidP="00B23C72">
      <w:pPr>
        <w:widowControl/>
        <w:numPr>
          <w:ilvl w:val="0"/>
          <w:numId w:val="27"/>
        </w:numPr>
        <w:rPr>
          <w:rFonts w:cs="Arial"/>
          <w:szCs w:val="21"/>
          <w:shd w:val="pct15" w:color="auto" w:fill="FFFFFF"/>
        </w:rPr>
      </w:pPr>
      <w:r w:rsidRPr="00057162">
        <w:rPr>
          <w:shd w:val="pct15" w:color="auto" w:fill="FFFFFF"/>
        </w:rPr>
        <w:t>Les quatre bits fort du premier octet = « 1110 »</w:t>
      </w:r>
    </w:p>
    <w:p w:rsidR="00D26524" w:rsidRPr="00057162" w:rsidRDefault="00D26524" w:rsidP="00B23C72">
      <w:pPr>
        <w:widowControl/>
        <w:numPr>
          <w:ilvl w:val="0"/>
          <w:numId w:val="29"/>
        </w:numPr>
        <w:rPr>
          <w:rFonts w:cs="Arial"/>
          <w:szCs w:val="21"/>
          <w:shd w:val="pct15" w:color="auto" w:fill="FFFFFF"/>
        </w:rPr>
      </w:pPr>
      <w:r w:rsidRPr="00057162">
        <w:rPr>
          <w:shd w:val="pct15" w:color="auto" w:fill="FFFFFF"/>
        </w:rPr>
        <w:t>Adresses de groupe de multidiffusion locales réservées</w:t>
      </w:r>
    </w:p>
    <w:p w:rsidR="00D26524" w:rsidRPr="00057162" w:rsidRDefault="00D26524" w:rsidP="00424AB7">
      <w:pPr>
        <w:rPr>
          <w:rFonts w:cs="Arial"/>
          <w:szCs w:val="21"/>
          <w:shd w:val="pct15" w:color="auto" w:fill="FFFFFF"/>
        </w:rPr>
      </w:pPr>
      <w:r w:rsidRPr="00057162">
        <w:rPr>
          <w:shd w:val="pct15" w:color="auto" w:fill="FFFFFF"/>
        </w:rPr>
        <w:t>- De 224.0.0.0 à 224.0.0.255</w:t>
      </w:r>
    </w:p>
    <w:p w:rsidR="00D26524" w:rsidRPr="00057162" w:rsidRDefault="00D26524" w:rsidP="00424AB7">
      <w:pPr>
        <w:rPr>
          <w:rFonts w:cs="Arial"/>
          <w:szCs w:val="21"/>
          <w:shd w:val="pct15" w:color="auto" w:fill="FFFFFF"/>
        </w:rPr>
      </w:pPr>
      <w:r w:rsidRPr="00057162">
        <w:rPr>
          <w:shd w:val="pct15" w:color="auto" w:fill="FFFFFF"/>
        </w:rPr>
        <w:t>- TTL = 1 en envoi télégraphe</w:t>
      </w:r>
    </w:p>
    <w:p w:rsidR="00D26524" w:rsidRPr="00057162" w:rsidRDefault="00D26524" w:rsidP="00424AB7">
      <w:pPr>
        <w:rPr>
          <w:rFonts w:cs="Arial"/>
          <w:szCs w:val="21"/>
          <w:shd w:val="pct15" w:color="auto" w:fill="FFFFFF"/>
        </w:rPr>
      </w:pPr>
      <w:r w:rsidRPr="00057162">
        <w:rPr>
          <w:shd w:val="pct15" w:color="auto" w:fill="FFFFFF"/>
        </w:rPr>
        <w:t>- Par exemple</w:t>
      </w:r>
    </w:p>
    <w:p w:rsidR="00D26524" w:rsidRPr="00057162" w:rsidRDefault="00D26524" w:rsidP="00B23C72">
      <w:pPr>
        <w:widowControl/>
        <w:numPr>
          <w:ilvl w:val="3"/>
          <w:numId w:val="25"/>
        </w:numPr>
        <w:rPr>
          <w:rFonts w:cs="Arial"/>
          <w:szCs w:val="21"/>
          <w:shd w:val="pct15" w:color="auto" w:fill="FFFFFF"/>
        </w:rPr>
      </w:pPr>
      <w:r w:rsidRPr="00057162">
        <w:rPr>
          <w:shd w:val="pct15" w:color="auto" w:fill="FFFFFF"/>
        </w:rPr>
        <w:t>Tous les systèmes dans le sous-réseau</w:t>
      </w:r>
    </w:p>
    <w:p w:rsidR="00D26524" w:rsidRPr="00057162" w:rsidRDefault="00D26524" w:rsidP="00B23C72">
      <w:pPr>
        <w:widowControl/>
        <w:numPr>
          <w:ilvl w:val="3"/>
          <w:numId w:val="25"/>
        </w:numPr>
        <w:rPr>
          <w:rFonts w:cs="Arial"/>
          <w:szCs w:val="21"/>
          <w:shd w:val="pct15" w:color="auto" w:fill="FFFFFF"/>
        </w:rPr>
      </w:pPr>
      <w:r w:rsidRPr="00057162">
        <w:rPr>
          <w:shd w:val="pct15" w:color="auto" w:fill="FFFFFF"/>
        </w:rPr>
        <w:t>Tous les routeurs dans le sous-réseau</w:t>
      </w:r>
    </w:p>
    <w:p w:rsidR="00D26524" w:rsidRPr="00057162" w:rsidRDefault="00D26524" w:rsidP="00B23C72">
      <w:pPr>
        <w:widowControl/>
        <w:numPr>
          <w:ilvl w:val="3"/>
          <w:numId w:val="26"/>
        </w:numPr>
        <w:rPr>
          <w:rFonts w:cs="Arial"/>
          <w:szCs w:val="21"/>
          <w:shd w:val="pct15" w:color="auto" w:fill="FFFFFF"/>
        </w:rPr>
      </w:pPr>
      <w:r w:rsidRPr="00057162">
        <w:rPr>
          <w:shd w:val="pct15" w:color="auto" w:fill="FFFFFF"/>
        </w:rPr>
        <w:t xml:space="preserve"> Routeur DVMRP</w:t>
      </w:r>
    </w:p>
    <w:p w:rsidR="00D26524" w:rsidRPr="00057162" w:rsidRDefault="00D26524" w:rsidP="00B23C72">
      <w:pPr>
        <w:widowControl/>
        <w:numPr>
          <w:ilvl w:val="3"/>
          <w:numId w:val="26"/>
        </w:numPr>
        <w:rPr>
          <w:rFonts w:cs="Arial"/>
          <w:szCs w:val="21"/>
          <w:shd w:val="pct15" w:color="auto" w:fill="FFFFFF"/>
        </w:rPr>
      </w:pPr>
      <w:r w:rsidRPr="00057162">
        <w:rPr>
          <w:shd w:val="pct15" w:color="auto" w:fill="FFFFFF"/>
        </w:rPr>
        <w:t xml:space="preserve"> Routeur OSPF</w:t>
      </w:r>
    </w:p>
    <w:p w:rsidR="00D26524" w:rsidRPr="00057162" w:rsidRDefault="00D26524" w:rsidP="00424AB7">
      <w:pPr>
        <w:rPr>
          <w:rFonts w:cs="Arial"/>
          <w:szCs w:val="21"/>
          <w:shd w:val="pct15" w:color="auto" w:fill="FFFFFF"/>
        </w:rPr>
      </w:pPr>
      <w:r w:rsidRPr="00057162">
        <w:rPr>
          <w:shd w:val="pct15" w:color="auto" w:fill="FFFFFF"/>
        </w:rPr>
        <w:t xml:space="preserve">224.0.0.13 Routeur PIMv2 </w:t>
      </w:r>
    </w:p>
    <w:p w:rsidR="00D26524" w:rsidRPr="00057162" w:rsidRDefault="00D26524" w:rsidP="00B23C72">
      <w:pPr>
        <w:widowControl/>
        <w:numPr>
          <w:ilvl w:val="0"/>
          <w:numId w:val="28"/>
        </w:numPr>
        <w:rPr>
          <w:rFonts w:cs="Arial"/>
          <w:szCs w:val="21"/>
          <w:shd w:val="pct15" w:color="auto" w:fill="FFFFFF"/>
        </w:rPr>
      </w:pPr>
      <w:r w:rsidRPr="00057162">
        <w:rPr>
          <w:shd w:val="pct15" w:color="auto" w:fill="FFFFFF"/>
        </w:rPr>
        <w:t>Adresses à domaines déterminés</w:t>
      </w:r>
    </w:p>
    <w:p w:rsidR="00D26524" w:rsidRPr="00057162" w:rsidRDefault="00D26524" w:rsidP="00424AB7">
      <w:pPr>
        <w:rPr>
          <w:rFonts w:cs="Arial"/>
          <w:szCs w:val="21"/>
          <w:shd w:val="pct15" w:color="auto" w:fill="FFFFFF"/>
        </w:rPr>
      </w:pPr>
      <w:r w:rsidRPr="00057162">
        <w:rPr>
          <w:shd w:val="pct15" w:color="auto" w:fill="FFFFFF"/>
        </w:rPr>
        <w:t>De -239.0.0.0 à 239.255.255.255</w:t>
      </w:r>
    </w:p>
    <w:p w:rsidR="00D26524" w:rsidRPr="00057162" w:rsidRDefault="00D26524" w:rsidP="00424AB7">
      <w:pPr>
        <w:rPr>
          <w:rFonts w:cs="Arial"/>
          <w:szCs w:val="21"/>
          <w:shd w:val="pct15" w:color="auto" w:fill="FFFFFF"/>
        </w:rPr>
      </w:pPr>
      <w:r w:rsidRPr="00057162">
        <w:rPr>
          <w:shd w:val="pct15" w:color="auto" w:fill="FFFFFF"/>
        </w:rPr>
        <w:t>- Espace d’adresses privées</w:t>
      </w:r>
    </w:p>
    <w:p w:rsidR="00D26524" w:rsidRPr="00057162" w:rsidRDefault="00D26524" w:rsidP="00B23C72">
      <w:pPr>
        <w:widowControl/>
        <w:numPr>
          <w:ilvl w:val="0"/>
          <w:numId w:val="27"/>
        </w:numPr>
        <w:rPr>
          <w:rFonts w:cs="Arial"/>
          <w:szCs w:val="21"/>
          <w:shd w:val="pct15" w:color="auto" w:fill="FFFFFF"/>
        </w:rPr>
      </w:pPr>
      <w:r w:rsidRPr="00057162">
        <w:rPr>
          <w:shd w:val="pct15" w:color="auto" w:fill="FFFFFF"/>
        </w:rPr>
        <w:t xml:space="preserve">Comme l’adresse de diffusion simple de la norme RFC1918 </w:t>
      </w:r>
    </w:p>
    <w:p w:rsidR="00D26524" w:rsidRPr="00057162" w:rsidRDefault="00D26524" w:rsidP="00B23C72">
      <w:pPr>
        <w:widowControl/>
        <w:numPr>
          <w:ilvl w:val="0"/>
          <w:numId w:val="27"/>
        </w:numPr>
        <w:rPr>
          <w:rFonts w:cs="Arial"/>
          <w:szCs w:val="21"/>
          <w:shd w:val="pct15" w:color="auto" w:fill="FFFFFF"/>
        </w:rPr>
      </w:pPr>
      <w:r w:rsidRPr="00057162">
        <w:rPr>
          <w:shd w:val="pct15" w:color="auto" w:fill="FFFFFF"/>
        </w:rPr>
        <w:t xml:space="preserve">Ne peut pas être utilisé dans une transmission Internet </w:t>
      </w:r>
    </w:p>
    <w:p w:rsidR="00D26524" w:rsidRPr="00F53989" w:rsidRDefault="00D26524" w:rsidP="006B5E56">
      <w:pPr>
        <w:widowControl/>
        <w:numPr>
          <w:ilvl w:val="0"/>
          <w:numId w:val="27"/>
        </w:numPr>
        <w:rPr>
          <w:rFonts w:cs="Arial"/>
          <w:szCs w:val="21"/>
          <w:shd w:val="pct15" w:color="auto" w:fill="FFFFFF"/>
        </w:rPr>
      </w:pPr>
      <w:r w:rsidRPr="00057162">
        <w:rPr>
          <w:shd w:val="pct15" w:color="auto" w:fill="FFFFFF"/>
        </w:rPr>
        <w:t>Utilisé dans une multidiffusion dans un espace limité</w:t>
      </w:r>
      <w:r w:rsidR="006B5E56">
        <w:rPr>
          <w:rFonts w:hint="eastAsia"/>
          <w:shd w:val="pct15" w:color="auto" w:fill="FFFFFF"/>
          <w:lang w:eastAsia="zh-CN"/>
        </w:rPr>
        <w:t>.</w:t>
      </w:r>
      <w:r w:rsidRPr="00F53989">
        <w:t xml:space="preserve"> </w:t>
      </w:r>
    </w:p>
    <w:p w:rsidR="00D26524" w:rsidRPr="00F53989" w:rsidRDefault="00D26524" w:rsidP="00424AB7">
      <w:pPr>
        <w:rPr>
          <w:rFonts w:cs="Arial"/>
          <w:szCs w:val="21"/>
        </w:rPr>
      </w:pPr>
      <w:r w:rsidRPr="00F53989">
        <w:lastRenderedPageBreak/>
        <w:t>À l’exception des adresses réservées mentionnées ci-dessus, vous pouvez utiliser toutes les autres adresses. Par exemple :</w:t>
      </w:r>
    </w:p>
    <w:p w:rsidR="00D26524" w:rsidRPr="00057162" w:rsidRDefault="00D26524" w:rsidP="00424AB7">
      <w:pPr>
        <w:rPr>
          <w:rFonts w:cs="Arial"/>
          <w:szCs w:val="21"/>
          <w:shd w:val="pct15" w:color="auto" w:fill="FFFFFF"/>
        </w:rPr>
      </w:pPr>
      <w:r w:rsidRPr="00057162">
        <w:rPr>
          <w:shd w:val="pct15" w:color="auto" w:fill="FFFFFF"/>
        </w:rPr>
        <w:t>Adresse IP de multidiffusion : 235.8.8.36</w:t>
      </w:r>
    </w:p>
    <w:p w:rsidR="00D26524" w:rsidRPr="00057162" w:rsidRDefault="00D26524" w:rsidP="00424AB7">
      <w:pPr>
        <w:rPr>
          <w:rFonts w:cs="Arial"/>
          <w:szCs w:val="21"/>
          <w:shd w:val="pct15" w:color="auto" w:fill="FFFFFF"/>
        </w:rPr>
      </w:pPr>
      <w:r w:rsidRPr="00057162">
        <w:rPr>
          <w:shd w:val="pct15" w:color="auto" w:fill="FFFFFF"/>
        </w:rPr>
        <w:t>Port de multidiffusion : 3666.</w:t>
      </w:r>
    </w:p>
    <w:p w:rsidR="00D26524" w:rsidRPr="00F53989" w:rsidRDefault="00D26524" w:rsidP="00424AB7">
      <w:pPr>
        <w:rPr>
          <w:rFonts w:cs="Arial"/>
          <w:szCs w:val="21"/>
        </w:rPr>
      </w:pPr>
      <w:r w:rsidRPr="00F53989">
        <w:t>Une fois connecté au site Web, le site Web récupérera automatiquement les adresses de multidiffusion et les ajoutera dans les groupes de multidiffusion. Activez la fonction de surveillance en temps réel pour la visualisation.</w:t>
      </w:r>
    </w:p>
    <w:p w:rsidR="00D26524" w:rsidRPr="00F53989" w:rsidRDefault="00D26524" w:rsidP="00424AB7">
      <w:pPr>
        <w:rPr>
          <w:rFonts w:cs="Arial"/>
          <w:szCs w:val="21"/>
        </w:rPr>
      </w:pPr>
      <w:r w:rsidRPr="00F53989">
        <w:t>Veuillez noter que la fonction de multidiffusion n’est disponible que pour des séries de produits spéciales.</w:t>
      </w:r>
    </w:p>
    <w:p w:rsidR="00D26524" w:rsidRPr="00F53989" w:rsidRDefault="00D26524" w:rsidP="00424AB7">
      <w:pPr>
        <w:rPr>
          <w:rFonts w:cs="Arial"/>
          <w:szCs w:val="21"/>
        </w:rPr>
      </w:pPr>
    </w:p>
    <w:p w:rsidR="00D26524" w:rsidRPr="00F53989" w:rsidRDefault="00D26524" w:rsidP="004412AB">
      <w:pPr>
        <w:pStyle w:val="41"/>
      </w:pPr>
      <w:bookmarkStart w:id="582" w:name="_Toc441592319"/>
      <w:bookmarkStart w:id="583" w:name="_Toc444018002"/>
      <w:r w:rsidRPr="00F53989">
        <w:t>Centre d’alarme</w:t>
      </w:r>
      <w:bookmarkEnd w:id="582"/>
      <w:bookmarkEnd w:id="583"/>
    </w:p>
    <w:p w:rsidR="00D26524" w:rsidRPr="00F53989" w:rsidRDefault="00D26524" w:rsidP="0069591D">
      <w:r w:rsidRPr="00F53989">
        <w:t xml:space="preserve">Cette interface est réservée à vos développements. Voir </w:t>
      </w:r>
      <w:r w:rsidRPr="00F53989">
        <w:fldChar w:fldCharType="begin"/>
      </w:r>
      <w:r w:rsidRPr="00F53989">
        <w:instrText xml:space="preserve"> REF _Ref369873630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138</w:t>
      </w:r>
      <w:r w:rsidRPr="00F53989">
        <w:fldChar w:fldCharType="end"/>
      </w:r>
      <w:r w:rsidRPr="00F53989">
        <w:t>.</w:t>
      </w:r>
    </w:p>
    <w:p w:rsidR="00D26524" w:rsidRPr="00F53989" w:rsidRDefault="0043309E" w:rsidP="00073F6D">
      <w:pPr>
        <w:keepNext/>
        <w:tabs>
          <w:tab w:val="left" w:pos="3976"/>
        </w:tabs>
        <w:jc w:val="center"/>
        <w:rPr>
          <w:rFonts w:cs="Arial"/>
          <w:noProof/>
        </w:rPr>
      </w:pPr>
      <w:r w:rsidRPr="00F53989">
        <w:rPr>
          <w:rFonts w:cs="Arial"/>
          <w:noProof/>
          <w:lang w:val="en-US" w:eastAsia="zh-CN" w:bidi="ar-SA"/>
        </w:rPr>
        <w:drawing>
          <wp:inline distT="0" distB="0" distL="0" distR="0" wp14:anchorId="343690D8" wp14:editId="2C5F895C">
            <wp:extent cx="4724400" cy="3543300"/>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alarm"/>
                    <pic:cNvPicPr>
                      <a:picLocks noChangeAspect="1" noChangeArrowheads="1"/>
                    </pic:cNvPicPr>
                  </pic:nvPicPr>
                  <pic:blipFill>
                    <a:blip r:embed="rId296">
                      <a:extLst>
                        <a:ext uri="{28A0092B-C50C-407E-A947-70E740481C1C}">
                          <a14:useLocalDpi xmlns:a14="http://schemas.microsoft.com/office/drawing/2010/main" val="0"/>
                        </a:ext>
                      </a:extLst>
                    </a:blip>
                    <a:stretch>
                      <a:fillRect/>
                    </a:stretch>
                  </pic:blipFill>
                  <pic:spPr bwMode="auto">
                    <a:xfrm>
                      <a:off x="0" y="0"/>
                      <a:ext cx="4724400" cy="3543300"/>
                    </a:xfrm>
                    <a:prstGeom prst="rect">
                      <a:avLst/>
                    </a:prstGeom>
                    <a:noFill/>
                    <a:ln>
                      <a:noFill/>
                    </a:ln>
                  </pic:spPr>
                </pic:pic>
              </a:graphicData>
            </a:graphic>
          </wp:inline>
        </w:drawing>
      </w:r>
    </w:p>
    <w:p w:rsidR="00D26524" w:rsidRPr="00F53989" w:rsidRDefault="00D26524" w:rsidP="00D26524">
      <w:pPr>
        <w:pStyle w:val="a7"/>
        <w:tabs>
          <w:tab w:val="left" w:pos="3976"/>
        </w:tabs>
        <w:ind w:right="210"/>
        <w:jc w:val="center"/>
      </w:pPr>
      <w:bookmarkStart w:id="584" w:name="_Ref36987363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138</w:t>
      </w:r>
      <w:r w:rsidR="001C32DE">
        <w:rPr>
          <w:noProof/>
        </w:rPr>
        <w:fldChar w:fldCharType="end"/>
      </w:r>
      <w:bookmarkEnd w:id="584"/>
    </w:p>
    <w:p w:rsidR="00D26524" w:rsidRPr="00F53989" w:rsidRDefault="00D26524" w:rsidP="004412AB">
      <w:pPr>
        <w:pStyle w:val="41"/>
      </w:pPr>
      <w:bookmarkStart w:id="585" w:name="_Toc441592320"/>
      <w:bookmarkStart w:id="586" w:name="_Toc444018003"/>
      <w:r w:rsidRPr="00F53989">
        <w:t>Inscription automatique</w:t>
      </w:r>
      <w:bookmarkEnd w:id="585"/>
      <w:bookmarkEnd w:id="586"/>
      <w:r w:rsidRPr="00F53989">
        <w:t xml:space="preserve"> </w:t>
      </w:r>
    </w:p>
    <w:p w:rsidR="00D26524" w:rsidRPr="00F53989" w:rsidRDefault="00D26524" w:rsidP="00424AB7">
      <w:pPr>
        <w:tabs>
          <w:tab w:val="left" w:pos="3976"/>
        </w:tabs>
        <w:rPr>
          <w:rFonts w:cs="Arial"/>
          <w:szCs w:val="21"/>
        </w:rPr>
      </w:pPr>
      <w:r w:rsidRPr="00F53989">
        <w:t xml:space="preserve">Cette fonction permet à l’appareil de s’inscrire automatiquement au serveur proxy que avez précisé. Vous pouvez utiliser le côté client pour accéder à l’NVR et autres via le proxy. Le serveur proxy dispose d’une fonction de commutation. Dans le service réseau, l’appareil prend en charge l’adresse IPv4 du serveur ou le domaine. </w:t>
      </w:r>
    </w:p>
    <w:p w:rsidR="00D26524" w:rsidRPr="00F53989" w:rsidRDefault="00D26524" w:rsidP="00424AB7">
      <w:pPr>
        <w:tabs>
          <w:tab w:val="left" w:pos="3976"/>
        </w:tabs>
        <w:rPr>
          <w:rFonts w:cs="Arial"/>
          <w:szCs w:val="21"/>
        </w:rPr>
      </w:pPr>
      <w:r w:rsidRPr="00F53989">
        <w:t xml:space="preserve">Veuillez suivre les étapes ci-dessous pour utiliser cette fonction. </w:t>
      </w:r>
    </w:p>
    <w:p w:rsidR="00D26524" w:rsidRPr="00F53989" w:rsidRDefault="00D26524" w:rsidP="00424AB7">
      <w:pPr>
        <w:tabs>
          <w:tab w:val="left" w:pos="3976"/>
        </w:tabs>
        <w:rPr>
          <w:rFonts w:cs="Arial"/>
          <w:szCs w:val="21"/>
        </w:rPr>
      </w:pPr>
      <w:r w:rsidRPr="00F53989">
        <w:t xml:space="preserve">Veuillez définir l’adresse du serveur proxy, le port et le nom de l’équipement secondaire au niveau de l’appareil. Veuillez activer la fonction d’inscription automatique et l’appareil pourra s’inscrire automatiquement au serveur proxy. </w:t>
      </w:r>
    </w:p>
    <w:p w:rsidR="00D26524" w:rsidRPr="00F53989" w:rsidRDefault="00D26524" w:rsidP="00EA54AC">
      <w:pPr>
        <w:numPr>
          <w:ilvl w:val="0"/>
          <w:numId w:val="133"/>
        </w:numPr>
        <w:ind w:left="357" w:hanging="357"/>
      </w:pPr>
      <w:r w:rsidRPr="00F53989">
        <w:t xml:space="preserve">L’interface de réglage est illustrée dans la </w:t>
      </w:r>
      <w:r w:rsidRPr="00F53989">
        <w:fldChar w:fldCharType="begin"/>
      </w:r>
      <w:r w:rsidRPr="00F53989">
        <w:instrText xml:space="preserve"> REF _Ref327533793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139</w:t>
      </w:r>
      <w:r w:rsidRPr="00F53989">
        <w:fldChar w:fldCharType="end"/>
      </w:r>
      <w:r w:rsidRPr="00F53989">
        <w:t>.</w:t>
      </w:r>
    </w:p>
    <w:p w:rsidR="00D26524" w:rsidRPr="00F53989" w:rsidRDefault="00D26524" w:rsidP="00424AB7">
      <w:pPr>
        <w:tabs>
          <w:tab w:val="left" w:pos="3976"/>
        </w:tabs>
        <w:rPr>
          <w:rFonts w:cs="Arial"/>
          <w:b/>
          <w:szCs w:val="21"/>
        </w:rPr>
      </w:pPr>
      <w:r w:rsidRPr="00F53989">
        <w:rPr>
          <w:b/>
        </w:rPr>
        <w:t xml:space="preserve">Important </w:t>
      </w:r>
    </w:p>
    <w:p w:rsidR="00D26524" w:rsidRPr="00F53989" w:rsidRDefault="00D26524" w:rsidP="00424AB7">
      <w:pPr>
        <w:tabs>
          <w:tab w:val="left" w:pos="3976"/>
        </w:tabs>
        <w:rPr>
          <w:rFonts w:cs="Arial"/>
          <w:szCs w:val="21"/>
        </w:rPr>
      </w:pPr>
      <w:r w:rsidRPr="00F53989">
        <w:t>Ne saisissez pas un port réseau par défaut tel que le numéro de port TCP.</w:t>
      </w:r>
    </w:p>
    <w:p w:rsidR="00D26524" w:rsidRPr="00F53989" w:rsidRDefault="0043309E" w:rsidP="00073F6D">
      <w:pPr>
        <w:keepNext/>
        <w:tabs>
          <w:tab w:val="left" w:pos="3976"/>
        </w:tabs>
        <w:jc w:val="center"/>
        <w:rPr>
          <w:rFonts w:cs="Arial"/>
          <w:noProof/>
        </w:rPr>
      </w:pPr>
      <w:r w:rsidRPr="00F53989">
        <w:rPr>
          <w:rFonts w:cs="Arial"/>
          <w:noProof/>
          <w:lang w:val="en-US" w:eastAsia="zh-CN" w:bidi="ar-SA"/>
        </w:rPr>
        <w:lastRenderedPageBreak/>
        <w:drawing>
          <wp:inline distT="0" distB="0" distL="0" distR="0" wp14:anchorId="68254E8F" wp14:editId="7A43B05E">
            <wp:extent cx="4705350" cy="3524250"/>
            <wp:effectExtent l="0" t="0" r="0" b="0"/>
            <wp:docPr id="354" name="图片 354" descr="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re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705350" cy="3524250"/>
                    </a:xfrm>
                    <a:prstGeom prst="rect">
                      <a:avLst/>
                    </a:prstGeom>
                    <a:noFill/>
                    <a:ln>
                      <a:noFill/>
                    </a:ln>
                  </pic:spPr>
                </pic:pic>
              </a:graphicData>
            </a:graphic>
          </wp:inline>
        </w:drawing>
      </w:r>
    </w:p>
    <w:p w:rsidR="00D26524" w:rsidRPr="00F53989" w:rsidRDefault="00D26524" w:rsidP="00D26524">
      <w:pPr>
        <w:pStyle w:val="a7"/>
        <w:tabs>
          <w:tab w:val="left" w:pos="3976"/>
        </w:tabs>
        <w:ind w:right="210"/>
        <w:jc w:val="center"/>
      </w:pPr>
      <w:bookmarkStart w:id="587" w:name="_Ref32753379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139</w:t>
      </w:r>
      <w:r w:rsidR="001C32DE">
        <w:rPr>
          <w:noProof/>
        </w:rPr>
        <w:fldChar w:fldCharType="end"/>
      </w:r>
      <w:bookmarkEnd w:id="587"/>
    </w:p>
    <w:p w:rsidR="00D26524" w:rsidRPr="00F53989" w:rsidRDefault="00D26524" w:rsidP="00B23C72">
      <w:pPr>
        <w:numPr>
          <w:ilvl w:val="0"/>
          <w:numId w:val="133"/>
        </w:numPr>
        <w:ind w:left="357" w:hanging="357"/>
        <w:rPr>
          <w:rFonts w:cs="Arial"/>
          <w:szCs w:val="21"/>
        </w:rPr>
      </w:pPr>
      <w:r w:rsidRPr="00F53989">
        <w:t xml:space="preserve">Le logiciel du serveur proxy a été développé depuis le kit de développement logiciel (SDK). Veuillez exécuter le logiciel et saisir les réglages généraux. Veuillez vérifier que le port de connexion automatique est identique au port que vous avez défini à l’étape précédente. </w:t>
      </w:r>
    </w:p>
    <w:p w:rsidR="00D26524" w:rsidRPr="00F53989" w:rsidRDefault="00D26524" w:rsidP="00EA54AC">
      <w:pPr>
        <w:numPr>
          <w:ilvl w:val="0"/>
          <w:numId w:val="133"/>
        </w:numPr>
        <w:ind w:left="357" w:hanging="357"/>
      </w:pPr>
      <w:r w:rsidRPr="00F53989">
        <w:t xml:space="preserve">À présent, vous pouvez ajouter l’appareil. Veuillez ne pas saisir le numéro de port par défaut tel que le port TCP dans le numéro du port de mappage. L’identifiant (ID) de l’appareil doit être identique à celui que vous avez saisi dans la </w:t>
      </w:r>
      <w:r w:rsidRPr="00F53989">
        <w:fldChar w:fldCharType="begin"/>
      </w:r>
      <w:r w:rsidRPr="00F53989">
        <w:instrText xml:space="preserve"> REF _Ref327533793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139</w:t>
      </w:r>
      <w:r w:rsidRPr="00F53989">
        <w:fldChar w:fldCharType="end"/>
      </w:r>
      <w:r w:rsidRPr="00F53989">
        <w:t xml:space="preserve">. Cliquez sur le bouton Ajout (Add) pour terminer les réglages. </w:t>
      </w:r>
    </w:p>
    <w:p w:rsidR="00D26524" w:rsidRPr="00F53989" w:rsidRDefault="00D26524" w:rsidP="00B23C72">
      <w:pPr>
        <w:numPr>
          <w:ilvl w:val="0"/>
          <w:numId w:val="133"/>
        </w:numPr>
        <w:ind w:left="357" w:hanging="357"/>
        <w:rPr>
          <w:rFonts w:cs="Arial"/>
          <w:szCs w:val="21"/>
        </w:rPr>
      </w:pPr>
      <w:r w:rsidRPr="00F53989">
        <w:t xml:space="preserve">Maintenant, vous pouvez démarrer le serveur proxy. Lorsque l’état du réseau est « Y », l’inscription est correcte. Vous pouvez visualiser le serveur proxy lorsque l’appareil est connecté. </w:t>
      </w:r>
    </w:p>
    <w:p w:rsidR="00D26524" w:rsidRPr="00F53989" w:rsidRDefault="00D26524" w:rsidP="00424AB7">
      <w:pPr>
        <w:tabs>
          <w:tab w:val="left" w:pos="3976"/>
        </w:tabs>
        <w:rPr>
          <w:rFonts w:cs="Arial"/>
          <w:b/>
          <w:szCs w:val="21"/>
        </w:rPr>
      </w:pPr>
      <w:r w:rsidRPr="00F53989">
        <w:rPr>
          <w:b/>
        </w:rPr>
        <w:t xml:space="preserve">Important </w:t>
      </w:r>
    </w:p>
    <w:p w:rsidR="00D26524" w:rsidRPr="00F53989" w:rsidRDefault="00D26524" w:rsidP="00424AB7">
      <w:pPr>
        <w:tabs>
          <w:tab w:val="left" w:pos="3976"/>
        </w:tabs>
        <w:rPr>
          <w:rFonts w:cs="Arial"/>
          <w:szCs w:val="21"/>
        </w:rPr>
      </w:pPr>
      <w:r w:rsidRPr="00F53989">
        <w:t xml:space="preserve">L’adresse IP du serveur peut être remplacée par un nom de domaine. Mais vous devez inscrire un nom de domaine avant d’exécuter le serveur proxy de l’appareil. </w:t>
      </w:r>
    </w:p>
    <w:p w:rsidR="008937CE" w:rsidRPr="00F53989" w:rsidRDefault="008937CE" w:rsidP="00424AB7">
      <w:pPr>
        <w:rPr>
          <w:rFonts w:cs="Arial"/>
        </w:rPr>
      </w:pPr>
    </w:p>
    <w:p w:rsidR="00F73A3B" w:rsidRPr="00F53989" w:rsidRDefault="00A83F07" w:rsidP="004412AB">
      <w:pPr>
        <w:pStyle w:val="41"/>
      </w:pPr>
      <w:bookmarkStart w:id="588" w:name="_Ref423780486"/>
      <w:bookmarkStart w:id="589" w:name="_Toc441592321"/>
      <w:bookmarkStart w:id="590" w:name="_Toc444018004"/>
      <w:r w:rsidRPr="00F53989">
        <w:t>P2P</w:t>
      </w:r>
      <w:bookmarkEnd w:id="588"/>
      <w:bookmarkEnd w:id="589"/>
      <w:bookmarkEnd w:id="590"/>
    </w:p>
    <w:p w:rsidR="00034DCF" w:rsidRPr="00F53989" w:rsidRDefault="00034DCF" w:rsidP="00424AB7">
      <w:pPr>
        <w:rPr>
          <w:rFonts w:cs="Arial"/>
          <w:szCs w:val="21"/>
        </w:rPr>
      </w:pPr>
      <w:bookmarkStart w:id="591" w:name="_Ref395087828"/>
      <w:r w:rsidRPr="00F53989">
        <w:t>Il est possible d’utiliser votre téléphone mobile pour scanner le code QR et d’ajouter l’appareil au client de téléphonie mobile.</w:t>
      </w:r>
    </w:p>
    <w:p w:rsidR="00034DCF" w:rsidRPr="00F53989" w:rsidRDefault="00034DCF" w:rsidP="00424AB7">
      <w:pPr>
        <w:rPr>
          <w:rFonts w:cs="Arial"/>
          <w:szCs w:val="21"/>
        </w:rPr>
      </w:pPr>
      <w:r w:rsidRPr="00F53989">
        <w:t xml:space="preserve">Via le numéro de série (N.S.) scanné, il sera possible d’accéder à l’appareil depuis un réseau étendu (WAN). Veuillez vous reporter au manuel d’utilisation P2P inclus dans le CD de ressources. </w:t>
      </w:r>
    </w:p>
    <w:p w:rsidR="00034DCF" w:rsidRPr="00F53989" w:rsidRDefault="00034DCF" w:rsidP="0069591D">
      <w:r w:rsidRPr="00F53989">
        <w:t xml:space="preserve">Accédez à Menu principal-&gt;Réglages-&gt;Réseau-&gt;P2P (Main menu-&gt;Setting-&gt;Network-&gt;P2P) et l’interface P2P illustrée dans la </w:t>
      </w:r>
      <w:r w:rsidRPr="00F53989">
        <w:fldChar w:fldCharType="begin"/>
      </w:r>
      <w:r w:rsidRPr="00F53989">
        <w:instrText xml:space="preserve"> REF _Ref385334200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140</w:t>
      </w:r>
      <w:r w:rsidRPr="00F53989">
        <w:fldChar w:fldCharType="end"/>
      </w:r>
      <w:r w:rsidRPr="00F53989">
        <w:t xml:space="preserve"> s’affichera.</w:t>
      </w:r>
    </w:p>
    <w:p w:rsidR="00034DCF"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355A138" wp14:editId="3716CA05">
            <wp:extent cx="4648200" cy="3486150"/>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P2P"/>
                    <pic:cNvPicPr>
                      <a:picLocks noChangeAspect="1" noChangeArrowheads="1"/>
                    </pic:cNvPicPr>
                  </pic:nvPicPr>
                  <pic:blipFill>
                    <a:blip r:embed="rId298">
                      <a:extLst>
                        <a:ext uri="{28A0092B-C50C-407E-A947-70E740481C1C}">
                          <a14:useLocalDpi xmlns:a14="http://schemas.microsoft.com/office/drawing/2010/main" val="0"/>
                        </a:ext>
                      </a:extLst>
                    </a:blip>
                    <a:stretch>
                      <a:fillRect/>
                    </a:stretch>
                  </pic:blipFill>
                  <pic:spPr bwMode="auto">
                    <a:xfrm>
                      <a:off x="0" y="0"/>
                      <a:ext cx="4648200" cy="3486150"/>
                    </a:xfrm>
                    <a:prstGeom prst="rect">
                      <a:avLst/>
                    </a:prstGeom>
                    <a:noFill/>
                    <a:ln>
                      <a:noFill/>
                    </a:ln>
                  </pic:spPr>
                </pic:pic>
              </a:graphicData>
            </a:graphic>
          </wp:inline>
        </w:drawing>
      </w:r>
    </w:p>
    <w:p w:rsidR="00034DCF" w:rsidRPr="00F53989" w:rsidRDefault="00034DCF" w:rsidP="00034DCF">
      <w:pPr>
        <w:pStyle w:val="a7"/>
        <w:tabs>
          <w:tab w:val="left" w:pos="3976"/>
        </w:tabs>
        <w:ind w:right="210"/>
        <w:jc w:val="center"/>
      </w:pPr>
      <w:bookmarkStart w:id="592" w:name="_Ref38533420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140</w:t>
      </w:r>
      <w:r w:rsidR="001C32DE">
        <w:rPr>
          <w:noProof/>
        </w:rPr>
        <w:fldChar w:fldCharType="end"/>
      </w:r>
      <w:bookmarkEnd w:id="592"/>
    </w:p>
    <w:p w:rsidR="00034DCF" w:rsidRPr="00F53989" w:rsidRDefault="00034DCF" w:rsidP="00B23C72">
      <w:pPr>
        <w:widowControl/>
        <w:numPr>
          <w:ilvl w:val="0"/>
          <w:numId w:val="35"/>
        </w:numPr>
        <w:tabs>
          <w:tab w:val="left" w:pos="3976"/>
        </w:tabs>
        <w:rPr>
          <w:rFonts w:cs="Arial"/>
          <w:szCs w:val="21"/>
        </w:rPr>
      </w:pPr>
      <w:r w:rsidRPr="00F53989">
        <w:t>Android :</w:t>
      </w:r>
    </w:p>
    <w:p w:rsidR="00034DCF" w:rsidRPr="00F53989" w:rsidRDefault="00034DCF" w:rsidP="00034DCF">
      <w:pPr>
        <w:widowControl/>
        <w:tabs>
          <w:tab w:val="left" w:pos="3976"/>
        </w:tabs>
        <w:rPr>
          <w:rFonts w:cs="Arial"/>
          <w:szCs w:val="21"/>
        </w:rPr>
      </w:pPr>
      <w:r w:rsidRPr="00F53989">
        <w:t xml:space="preserve">Ouvrez l’application Google Play sur votre téléphone intelligent. Recherchez l’application gDMSS Lite ou gDMSS Plus, téléchargez et installez-la. </w:t>
      </w:r>
    </w:p>
    <w:p w:rsidR="00034DCF" w:rsidRPr="00F53989" w:rsidRDefault="00034DCF" w:rsidP="00B23C72">
      <w:pPr>
        <w:widowControl/>
        <w:numPr>
          <w:ilvl w:val="0"/>
          <w:numId w:val="35"/>
        </w:numPr>
        <w:tabs>
          <w:tab w:val="left" w:pos="3976"/>
        </w:tabs>
        <w:rPr>
          <w:rFonts w:cs="Arial"/>
          <w:szCs w:val="21"/>
        </w:rPr>
      </w:pPr>
      <w:r w:rsidRPr="00F53989">
        <w:t>iOS :</w:t>
      </w:r>
    </w:p>
    <w:p w:rsidR="00034DCF" w:rsidRPr="00F53989" w:rsidRDefault="00034DCF" w:rsidP="00034DCF">
      <w:pPr>
        <w:widowControl/>
        <w:tabs>
          <w:tab w:val="left" w:pos="3976"/>
        </w:tabs>
        <w:rPr>
          <w:rFonts w:cs="Arial"/>
          <w:szCs w:val="21"/>
        </w:rPr>
      </w:pPr>
      <w:r w:rsidRPr="00F53989">
        <w:t>Ouvrez l’application App Store sur votre téléphone intelligent. Recherchez l’application iDMSS Lite ou iDMSS Plus, téléchargez et installez-la.</w:t>
      </w:r>
    </w:p>
    <w:p w:rsidR="00034DCF" w:rsidRPr="00F53989" w:rsidRDefault="00034DCF" w:rsidP="00034DCF">
      <w:pPr>
        <w:widowControl/>
        <w:tabs>
          <w:tab w:val="left" w:pos="3976"/>
        </w:tabs>
        <w:rPr>
          <w:rFonts w:cs="Arial"/>
          <w:szCs w:val="21"/>
        </w:rPr>
      </w:pPr>
    </w:p>
    <w:p w:rsidR="00034DCF" w:rsidRPr="00F53989" w:rsidRDefault="00034DCF" w:rsidP="00034DCF">
      <w:pPr>
        <w:widowControl/>
        <w:tabs>
          <w:tab w:val="left" w:pos="3976"/>
        </w:tabs>
        <w:rPr>
          <w:rFonts w:cs="Arial"/>
          <w:szCs w:val="21"/>
        </w:rPr>
      </w:pPr>
      <w:r w:rsidRPr="00F53989">
        <w:t>Veuillez suivre la procédure ci-dessous.</w:t>
      </w:r>
    </w:p>
    <w:p w:rsidR="00034DCF" w:rsidRPr="00F53989" w:rsidRDefault="00034DCF" w:rsidP="00B23C72">
      <w:pPr>
        <w:widowControl/>
        <w:numPr>
          <w:ilvl w:val="0"/>
          <w:numId w:val="35"/>
        </w:numPr>
        <w:tabs>
          <w:tab w:val="left" w:pos="3976"/>
        </w:tabs>
        <w:rPr>
          <w:rFonts w:cs="Arial"/>
          <w:szCs w:val="21"/>
        </w:rPr>
      </w:pPr>
      <w:r w:rsidRPr="00F53989">
        <w:t xml:space="preserve">Ouvrez l’application et appuyez sur </w:t>
      </w:r>
      <w:r w:rsidRPr="00F53989">
        <w:rPr>
          <w:rFonts w:cs="Arial"/>
          <w:noProof/>
          <w:szCs w:val="21"/>
          <w:lang w:val="en-US" w:eastAsia="zh-CN" w:bidi="ar-SA"/>
        </w:rPr>
        <w:drawing>
          <wp:inline distT="0" distB="0" distL="0" distR="0" wp14:anchorId="0050F238" wp14:editId="3C68FE00">
            <wp:extent cx="495300" cy="476250"/>
            <wp:effectExtent l="0" t="0" r="0" b="0"/>
            <wp:docPr id="35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95300" cy="476250"/>
                    </a:xfrm>
                    <a:prstGeom prst="rect">
                      <a:avLst/>
                    </a:prstGeom>
                    <a:noFill/>
                    <a:ln>
                      <a:noFill/>
                    </a:ln>
                  </pic:spPr>
                </pic:pic>
              </a:graphicData>
            </a:graphic>
          </wp:inline>
        </w:drawing>
      </w:r>
      <w:r w:rsidRPr="00F53989">
        <w:t xml:space="preserve"> pour accéder à l’aperçu en temps réel. </w:t>
      </w:r>
      <w:r w:rsidRPr="00F53989">
        <w:rPr>
          <w:rFonts w:cs="Arial"/>
          <w:noProof/>
          <w:szCs w:val="21"/>
          <w:lang w:val="en-US" w:eastAsia="zh-CN" w:bidi="ar-SA"/>
        </w:rPr>
        <w:drawing>
          <wp:anchor distT="0" distB="0" distL="114300" distR="114300" simplePos="0" relativeHeight="251683840" behindDoc="0" locked="0" layoutInCell="1" allowOverlap="1" wp14:anchorId="22E50D8F" wp14:editId="4845FAB8">
            <wp:simplePos x="0" y="0"/>
            <wp:positionH relativeFrom="column">
              <wp:posOffset>2836545</wp:posOffset>
            </wp:positionH>
            <wp:positionV relativeFrom="paragraph">
              <wp:posOffset>6270625</wp:posOffset>
            </wp:positionV>
            <wp:extent cx="1922780" cy="2883535"/>
            <wp:effectExtent l="0" t="0" r="1270" b="0"/>
            <wp:wrapNone/>
            <wp:docPr id="581" name="图片 49" descr="01-实时监视1_橙色2_iphone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descr="01-实时监视1_橙色2_iphone4s"/>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92278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3989">
        <w:rPr>
          <w:rFonts w:cs="Arial"/>
          <w:noProof/>
          <w:szCs w:val="21"/>
          <w:lang w:val="en-US" w:eastAsia="zh-CN" w:bidi="ar-SA"/>
        </w:rPr>
        <w:drawing>
          <wp:anchor distT="0" distB="0" distL="114300" distR="114300" simplePos="0" relativeHeight="251682816" behindDoc="0" locked="0" layoutInCell="1" allowOverlap="1" wp14:anchorId="3FB04188" wp14:editId="67CECC54">
            <wp:simplePos x="0" y="0"/>
            <wp:positionH relativeFrom="column">
              <wp:posOffset>2836545</wp:posOffset>
            </wp:positionH>
            <wp:positionV relativeFrom="paragraph">
              <wp:posOffset>6270625</wp:posOffset>
            </wp:positionV>
            <wp:extent cx="1922780" cy="2883535"/>
            <wp:effectExtent l="0" t="0" r="1270" b="0"/>
            <wp:wrapNone/>
            <wp:docPr id="577" name="图片 48" descr="01-实时监视1_橙色2_iphone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01-实时监视1_橙色2_iphone4s"/>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92278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3989">
        <w:rPr>
          <w:rFonts w:cs="Arial"/>
          <w:noProof/>
          <w:szCs w:val="21"/>
          <w:lang w:val="en-US" w:eastAsia="zh-CN" w:bidi="ar-SA"/>
        </w:rPr>
        <w:drawing>
          <wp:anchor distT="0" distB="0" distL="114300" distR="114300" simplePos="0" relativeHeight="251681792" behindDoc="0" locked="0" layoutInCell="1" allowOverlap="1" wp14:anchorId="0381AF20" wp14:editId="212814BA">
            <wp:simplePos x="0" y="0"/>
            <wp:positionH relativeFrom="column">
              <wp:posOffset>2836545</wp:posOffset>
            </wp:positionH>
            <wp:positionV relativeFrom="paragraph">
              <wp:posOffset>6270625</wp:posOffset>
            </wp:positionV>
            <wp:extent cx="1922780" cy="2883535"/>
            <wp:effectExtent l="0" t="0" r="1270" b="0"/>
            <wp:wrapNone/>
            <wp:docPr id="576" name="图片 47" descr="01-实时监视1_橙色2_iphone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7" descr="01-实时监视1_橙色2_iphone4s"/>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92278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3989">
        <w:rPr>
          <w:rFonts w:cs="Arial"/>
          <w:noProof/>
          <w:szCs w:val="21"/>
          <w:lang w:val="en-US" w:eastAsia="zh-CN" w:bidi="ar-SA"/>
        </w:rPr>
        <w:drawing>
          <wp:anchor distT="0" distB="0" distL="114300" distR="114300" simplePos="0" relativeHeight="251684864" behindDoc="0" locked="0" layoutInCell="1" allowOverlap="1" wp14:anchorId="19AFDC98" wp14:editId="0AAE6F77">
            <wp:simplePos x="0" y="0"/>
            <wp:positionH relativeFrom="column">
              <wp:posOffset>2836545</wp:posOffset>
            </wp:positionH>
            <wp:positionV relativeFrom="paragraph">
              <wp:posOffset>6270625</wp:posOffset>
            </wp:positionV>
            <wp:extent cx="1922780" cy="2883535"/>
            <wp:effectExtent l="0" t="0" r="1270" b="0"/>
            <wp:wrapNone/>
            <wp:docPr id="575" name="图片 51" descr="01-实时监视1_橙色2_iphone4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descr="01-实时监视1_橙色2_iphone4s"/>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922780" cy="2883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4DCF" w:rsidRPr="00F53989" w:rsidRDefault="00034DCF" w:rsidP="00B23C72">
      <w:pPr>
        <w:widowControl/>
        <w:numPr>
          <w:ilvl w:val="0"/>
          <w:numId w:val="35"/>
        </w:numPr>
        <w:tabs>
          <w:tab w:val="left" w:pos="3976"/>
        </w:tabs>
        <w:rPr>
          <w:rFonts w:cs="Arial"/>
          <w:szCs w:val="21"/>
        </w:rPr>
      </w:pPr>
      <w:r w:rsidRPr="00F53989">
        <w:t xml:space="preserve">Appuyez sur </w:t>
      </w:r>
      <w:r w:rsidRPr="00F53989">
        <w:rPr>
          <w:rFonts w:cs="Arial"/>
          <w:noProof/>
          <w:szCs w:val="21"/>
          <w:lang w:val="en-US" w:eastAsia="zh-CN" w:bidi="ar-SA"/>
        </w:rPr>
        <w:drawing>
          <wp:inline distT="0" distB="0" distL="0" distR="0" wp14:anchorId="60F6DD34" wp14:editId="7990FDD6">
            <wp:extent cx="248421" cy="179709"/>
            <wp:effectExtent l="0" t="0" r="0" b="0"/>
            <wp:docPr id="35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rotWithShape="1">
                    <a:blip r:embed="rId301">
                      <a:extLst>
                        <a:ext uri="{28A0092B-C50C-407E-A947-70E740481C1C}">
                          <a14:useLocalDpi xmlns:a14="http://schemas.microsoft.com/office/drawing/2010/main" val="0"/>
                        </a:ext>
                      </a:extLst>
                    </a:blip>
                    <a:srcRect t="10639" b="17021"/>
                    <a:stretch/>
                  </pic:blipFill>
                  <pic:spPr bwMode="auto">
                    <a:xfrm>
                      <a:off x="0" y="0"/>
                      <a:ext cx="247650" cy="179151"/>
                    </a:xfrm>
                    <a:prstGeom prst="rect">
                      <a:avLst/>
                    </a:prstGeom>
                    <a:noFill/>
                    <a:ln>
                      <a:noFill/>
                    </a:ln>
                    <a:extLst>
                      <a:ext uri="{53640926-AAD7-44D8-BBD7-CCE9431645EC}">
                        <a14:shadowObscured xmlns:a14="http://schemas.microsoft.com/office/drawing/2010/main"/>
                      </a:ext>
                    </a:extLst>
                  </pic:spPr>
                </pic:pic>
              </a:graphicData>
            </a:graphic>
          </wp:inline>
        </w:drawing>
      </w:r>
      <w:r w:rsidRPr="00F53989">
        <w:t xml:space="preserve"> dans le coin supérieur gauche et vous accéderez au menu principal de l’application.</w:t>
      </w:r>
    </w:p>
    <w:p w:rsidR="00034DCF" w:rsidRPr="00F53989" w:rsidRDefault="00034DCF" w:rsidP="0069591D">
      <w:r w:rsidRPr="00F53989">
        <w:t xml:space="preserve">Appuyez sur le bouton du gestionnaire d’appareil (Device manager). L’appareil peut être ajouté de différentes façons (P2P, DDNS, IP, etc). Cliquez sur </w:t>
      </w:r>
      <w:r w:rsidRPr="00F53989">
        <w:rPr>
          <w:noProof/>
          <w:lang w:val="en-US" w:eastAsia="zh-CN" w:bidi="ar-SA"/>
        </w:rPr>
        <w:drawing>
          <wp:inline distT="0" distB="0" distL="0" distR="0" wp14:anchorId="4A66F4CD" wp14:editId="6ACA3243">
            <wp:extent cx="253706" cy="237850"/>
            <wp:effectExtent l="0" t="0" r="0" b="0"/>
            <wp:docPr id="358" name="图片 66" descr="common_nav_save_h@2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common_nav_save_h@2x"/>
                    <pic:cNvPicPr>
                      <a:picLocks noChangeAspect="1" noChangeArrowheads="1"/>
                    </pic:cNvPicPr>
                  </pic:nvPicPr>
                  <pic:blipFill rotWithShape="1">
                    <a:blip r:embed="rId302">
                      <a:extLst>
                        <a:ext uri="{28A0092B-C50C-407E-A947-70E740481C1C}">
                          <a14:useLocalDpi xmlns:a14="http://schemas.microsoft.com/office/drawing/2010/main" val="0"/>
                        </a:ext>
                      </a:extLst>
                    </a:blip>
                    <a:srcRect l="11475" t="11475" r="9836" b="14754"/>
                    <a:stretch/>
                  </pic:blipFill>
                  <pic:spPr bwMode="auto">
                    <a:xfrm>
                      <a:off x="0" y="0"/>
                      <a:ext cx="254834" cy="238907"/>
                    </a:xfrm>
                    <a:prstGeom prst="rect">
                      <a:avLst/>
                    </a:prstGeom>
                    <a:noFill/>
                    <a:ln>
                      <a:noFill/>
                    </a:ln>
                    <a:extLst>
                      <a:ext uri="{53640926-AAD7-44D8-BBD7-CCE9431645EC}">
                        <a14:shadowObscured xmlns:a14="http://schemas.microsoft.com/office/drawing/2010/main"/>
                      </a:ext>
                    </a:extLst>
                  </pic:spPr>
                </pic:pic>
              </a:graphicData>
            </a:graphic>
          </wp:inline>
        </w:drawing>
      </w:r>
      <w:r w:rsidRPr="00F53989">
        <w:t xml:space="preserve"> pour enregistrer les réglages actuels. Appuyez sur Démarrer l’aperçu en temps réel (Start Live Preview) pour visualiser la vidéo de tous les canaux de l’appareil connecté. Voir </w:t>
      </w:r>
      <w:r w:rsidRPr="00F53989">
        <w:fldChar w:fldCharType="begin"/>
      </w:r>
      <w:r w:rsidRPr="00F53989">
        <w:instrText xml:space="preserve"> REF _Ref389229526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141</w:t>
      </w:r>
      <w:r w:rsidRPr="00F53989">
        <w:fldChar w:fldCharType="end"/>
      </w:r>
      <w:r w:rsidRPr="00F53989">
        <w:t>.</w:t>
      </w:r>
    </w:p>
    <w:p w:rsidR="00034DCF" w:rsidRPr="00F53989" w:rsidRDefault="00034DCF" w:rsidP="00073F6D">
      <w:pPr>
        <w:keepNext/>
        <w:widowControl/>
        <w:tabs>
          <w:tab w:val="left" w:pos="3976"/>
        </w:tabs>
        <w:jc w:val="center"/>
        <w:rPr>
          <w:rFonts w:cs="Arial"/>
          <w:szCs w:val="21"/>
        </w:rPr>
      </w:pPr>
    </w:p>
    <w:p w:rsidR="00034DCF" w:rsidRPr="00F53989" w:rsidRDefault="0043309E" w:rsidP="00073F6D">
      <w:pPr>
        <w:keepNext/>
        <w:widowControl/>
        <w:tabs>
          <w:tab w:val="left" w:pos="3976"/>
        </w:tabs>
        <w:jc w:val="center"/>
        <w:rPr>
          <w:rFonts w:cs="Arial"/>
          <w:szCs w:val="21"/>
        </w:rPr>
      </w:pPr>
      <w:r w:rsidRPr="00F53989">
        <w:rPr>
          <w:rFonts w:cs="Arial"/>
          <w:noProof/>
          <w:szCs w:val="21"/>
          <w:lang w:val="en-US" w:eastAsia="zh-CN" w:bidi="ar-SA"/>
        </w:rPr>
        <w:drawing>
          <wp:inline distT="0" distB="0" distL="0" distR="0" wp14:anchorId="69F733B7" wp14:editId="4B87EB97">
            <wp:extent cx="1885950" cy="3314700"/>
            <wp:effectExtent l="0" t="0" r="0" b="0"/>
            <wp:docPr id="35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85950" cy="3314700"/>
                    </a:xfrm>
                    <a:prstGeom prst="rect">
                      <a:avLst/>
                    </a:prstGeom>
                    <a:noFill/>
                    <a:ln>
                      <a:noFill/>
                    </a:ln>
                  </pic:spPr>
                </pic:pic>
              </a:graphicData>
            </a:graphic>
          </wp:inline>
        </w:drawing>
      </w:r>
    </w:p>
    <w:p w:rsidR="00034DCF" w:rsidRPr="00F53989" w:rsidRDefault="00034DCF" w:rsidP="00073F6D">
      <w:pPr>
        <w:pStyle w:val="a7"/>
        <w:jc w:val="center"/>
      </w:pPr>
      <w:bookmarkStart w:id="593" w:name="_Ref38922952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141</w:t>
      </w:r>
      <w:r w:rsidR="001C32DE">
        <w:rPr>
          <w:noProof/>
        </w:rPr>
        <w:fldChar w:fldCharType="end"/>
      </w:r>
      <w:bookmarkEnd w:id="593"/>
    </w:p>
    <w:p w:rsidR="00465D1C" w:rsidRPr="00F53989" w:rsidRDefault="00465D1C" w:rsidP="0046457B">
      <w:pPr>
        <w:pStyle w:val="41"/>
      </w:pPr>
      <w:bookmarkStart w:id="594" w:name="_Toc441592322"/>
      <w:bookmarkStart w:id="595" w:name="_Toc444018005"/>
      <w:r w:rsidRPr="00F53989">
        <w:t>Solution de stockage</w:t>
      </w:r>
      <w:bookmarkEnd w:id="591"/>
      <w:bookmarkEnd w:id="594"/>
      <w:bookmarkEnd w:id="595"/>
    </w:p>
    <w:p w:rsidR="00465D1C" w:rsidRPr="00F53989" w:rsidRDefault="00465D1C" w:rsidP="00424AB7">
      <w:pPr>
        <w:rPr>
          <w:rFonts w:cs="Arial"/>
          <w:szCs w:val="21"/>
        </w:rPr>
      </w:pPr>
      <w:r w:rsidRPr="00F53989">
        <w:t xml:space="preserve">Cette fonction vous permet de télécharger les enregistrements de détection de mouvement ou les images d’instantané vers Dropbox et autres. </w:t>
      </w:r>
    </w:p>
    <w:p w:rsidR="00465D1C" w:rsidRPr="00F53989" w:rsidRDefault="00465D1C" w:rsidP="0069591D">
      <w:r w:rsidRPr="00F53989">
        <w:t xml:space="preserve">L’interface de solution de stockage (Easy Space) est illustrée ci-dessous. Voir </w:t>
      </w:r>
      <w:r w:rsidRPr="00F53989">
        <w:fldChar w:fldCharType="begin"/>
      </w:r>
      <w:r w:rsidRPr="00F53989">
        <w:instrText xml:space="preserve"> REF _Ref395015462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142</w:t>
      </w:r>
      <w:r w:rsidRPr="00F53989">
        <w:fldChar w:fldCharType="end"/>
      </w:r>
      <w:r w:rsidRPr="00F53989">
        <w:t>.</w:t>
      </w:r>
    </w:p>
    <w:p w:rsidR="00465D1C" w:rsidRPr="00F53989" w:rsidRDefault="00465D1C" w:rsidP="00424AB7">
      <w:pPr>
        <w:rPr>
          <w:rFonts w:cs="Arial"/>
          <w:szCs w:val="21"/>
        </w:rPr>
      </w:pPr>
      <w:r w:rsidRPr="00F53989">
        <w:t xml:space="preserve">Veuillez sélectionner l’adresse de solution de stockage (Easy Space) dans la liste déroulante, puis saisissez le nom d’utilisateur et le mot de passe correspondants. </w:t>
      </w:r>
    </w:p>
    <w:p w:rsidR="00465D1C"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5FC9F88" wp14:editId="4780CA65">
            <wp:extent cx="5334000" cy="4000500"/>
            <wp:effectExtent l="0" t="0" r="0" b="0"/>
            <wp:docPr id="360" name="图片 360" descr="e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eay"/>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334000" cy="4000500"/>
                    </a:xfrm>
                    <a:prstGeom prst="rect">
                      <a:avLst/>
                    </a:prstGeom>
                    <a:noFill/>
                    <a:ln>
                      <a:noFill/>
                    </a:ln>
                  </pic:spPr>
                </pic:pic>
              </a:graphicData>
            </a:graphic>
          </wp:inline>
        </w:drawing>
      </w:r>
    </w:p>
    <w:p w:rsidR="00465D1C" w:rsidRPr="00F53989" w:rsidRDefault="00465D1C" w:rsidP="00073F6D">
      <w:pPr>
        <w:pStyle w:val="a7"/>
        <w:jc w:val="center"/>
      </w:pPr>
      <w:bookmarkStart w:id="596" w:name="_Ref39501546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142</w:t>
      </w:r>
      <w:r w:rsidR="001C32DE">
        <w:rPr>
          <w:noProof/>
        </w:rPr>
        <w:fldChar w:fldCharType="end"/>
      </w:r>
      <w:bookmarkEnd w:id="596"/>
    </w:p>
    <w:p w:rsidR="00465D1C" w:rsidRPr="00F53989" w:rsidRDefault="00465D1C" w:rsidP="00424AB7">
      <w:pPr>
        <w:rPr>
          <w:rFonts w:cs="Arial"/>
          <w:b/>
          <w:szCs w:val="21"/>
        </w:rPr>
      </w:pPr>
      <w:r w:rsidRPr="00F53989">
        <w:rPr>
          <w:b/>
        </w:rPr>
        <w:t xml:space="preserve">Remarque : </w:t>
      </w:r>
    </w:p>
    <w:p w:rsidR="00465D1C" w:rsidRPr="00F53989" w:rsidRDefault="00465D1C" w:rsidP="00B23C72">
      <w:pPr>
        <w:numPr>
          <w:ilvl w:val="0"/>
          <w:numId w:val="112"/>
        </w:numPr>
        <w:rPr>
          <w:rFonts w:cs="Arial"/>
          <w:szCs w:val="21"/>
        </w:rPr>
      </w:pPr>
      <w:r w:rsidRPr="00F53989">
        <w:t xml:space="preserve">Le fichier de téléchargement est spécifique au flux secondaire. Veuillez accéder à l’interface d’enregistrement (Menu principal-&gt;Réglages-&gt;Stockage-&gt;Enregistrement (Main stream-&gt;Setting-&gt;Storage-&gt;Record)), puis sélectionnez le flux secondaire. </w:t>
      </w:r>
    </w:p>
    <w:p w:rsidR="00465D1C" w:rsidRPr="00F53989" w:rsidRDefault="00465D1C" w:rsidP="00B23C72">
      <w:pPr>
        <w:numPr>
          <w:ilvl w:val="0"/>
          <w:numId w:val="112"/>
        </w:numPr>
        <w:rPr>
          <w:rFonts w:cs="Arial"/>
          <w:szCs w:val="21"/>
        </w:rPr>
      </w:pPr>
      <w:r w:rsidRPr="00F53989">
        <w:t xml:space="preserve">La fonction de solution de stockage utilise la bande passante de téléchargement. La bande passante de téléchargement recommandée devrait normalement être supérieure à 512 kbit/s, et veuillez vous assurer que le réseau est stable. </w:t>
      </w:r>
    </w:p>
    <w:p w:rsidR="00465D1C" w:rsidRPr="00F53989" w:rsidRDefault="00465D1C" w:rsidP="00B23C72">
      <w:pPr>
        <w:numPr>
          <w:ilvl w:val="0"/>
          <w:numId w:val="112"/>
        </w:numPr>
        <w:rPr>
          <w:rFonts w:cs="Arial"/>
          <w:szCs w:val="21"/>
        </w:rPr>
      </w:pPr>
      <w:r w:rsidRPr="00F53989">
        <w:t xml:space="preserve">Les données de téléchargement de la solution de stockage adoptent la connexion sécurisée par encryptage SSL. Veuillez activer un canal pour le téléchargement dans le cas où cette fonction utilise trop de charge processeur. </w:t>
      </w:r>
    </w:p>
    <w:p w:rsidR="00465D1C" w:rsidRPr="00F53989" w:rsidRDefault="00465D1C" w:rsidP="00424AB7">
      <w:pPr>
        <w:rPr>
          <w:rFonts w:cs="Arial"/>
        </w:rPr>
      </w:pPr>
    </w:p>
    <w:p w:rsidR="00465D1C" w:rsidRPr="00F53989" w:rsidRDefault="00465D1C" w:rsidP="0046457B">
      <w:pPr>
        <w:pStyle w:val="41"/>
      </w:pPr>
      <w:bookmarkStart w:id="597" w:name="_Toc441592323"/>
      <w:bookmarkStart w:id="598" w:name="_Toc444018006"/>
      <w:r w:rsidRPr="00F53989">
        <w:lastRenderedPageBreak/>
        <w:t>COMMUTATEUR</w:t>
      </w:r>
      <w:bookmarkEnd w:id="597"/>
      <w:bookmarkEnd w:id="598"/>
    </w:p>
    <w:p w:rsidR="00465D1C" w:rsidRPr="00F53989" w:rsidRDefault="00465D1C" w:rsidP="00197419">
      <w:pPr>
        <w:keepNext/>
      </w:pPr>
      <w:r w:rsidRPr="00F53989">
        <w:t xml:space="preserve">Il permet de définir l’adresse IP, le masque de sous-réseau, la passerelle, etc. du commutateur. Voir </w:t>
      </w:r>
      <w:r w:rsidRPr="00F53989">
        <w:fldChar w:fldCharType="begin"/>
      </w:r>
      <w:r w:rsidRPr="00F53989">
        <w:instrText xml:space="preserve"> REF _Ref371946418 \h  \* MERGEFORMAT </w:instrText>
      </w:r>
      <w:r w:rsidRPr="00F53989">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143</w:t>
      </w:r>
      <w:r w:rsidRPr="00F53989">
        <w:fldChar w:fldCharType="end"/>
      </w:r>
      <w:r w:rsidRPr="00F53989">
        <w:t>.</w:t>
      </w:r>
    </w:p>
    <w:p w:rsidR="00465D1C" w:rsidRPr="00F53989" w:rsidRDefault="0043309E" w:rsidP="00073F6D">
      <w:pPr>
        <w:keepNext/>
        <w:jc w:val="center"/>
        <w:rPr>
          <w:rFonts w:cs="Arial"/>
        </w:rPr>
      </w:pPr>
      <w:r w:rsidRPr="00F53989">
        <w:rPr>
          <w:rFonts w:cs="Arial"/>
          <w:noProof/>
          <w:lang w:val="en-US" w:eastAsia="zh-CN" w:bidi="ar-SA"/>
        </w:rPr>
        <w:drawing>
          <wp:inline distT="0" distB="0" distL="0" distR="0" wp14:anchorId="32E1620E" wp14:editId="0B7B7301">
            <wp:extent cx="5638800" cy="4229100"/>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swi"/>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5638800" cy="4229100"/>
                    </a:xfrm>
                    <a:prstGeom prst="rect">
                      <a:avLst/>
                    </a:prstGeom>
                    <a:noFill/>
                    <a:ln>
                      <a:noFill/>
                    </a:ln>
                  </pic:spPr>
                </pic:pic>
              </a:graphicData>
            </a:graphic>
          </wp:inline>
        </w:drawing>
      </w:r>
    </w:p>
    <w:p w:rsidR="00465D1C" w:rsidRPr="00F53989" w:rsidRDefault="00465D1C" w:rsidP="00465D1C">
      <w:pPr>
        <w:pStyle w:val="a7"/>
        <w:tabs>
          <w:tab w:val="left" w:pos="3976"/>
        </w:tabs>
        <w:ind w:right="210"/>
        <w:jc w:val="center"/>
      </w:pPr>
      <w:bookmarkStart w:id="599" w:name="_Ref37194641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143</w:t>
      </w:r>
      <w:r w:rsidR="001C32DE">
        <w:rPr>
          <w:noProof/>
        </w:rPr>
        <w:fldChar w:fldCharType="end"/>
      </w:r>
      <w:bookmarkEnd w:id="599"/>
    </w:p>
    <w:p w:rsidR="004B1103" w:rsidRPr="00F53989" w:rsidRDefault="00E20029" w:rsidP="004412AB">
      <w:pPr>
        <w:pStyle w:val="30"/>
      </w:pPr>
      <w:bookmarkStart w:id="600" w:name="_Toc441592324"/>
      <w:bookmarkStart w:id="601" w:name="_Toc444018007"/>
      <w:r w:rsidRPr="00F53989">
        <w:t>Test réseau</w:t>
      </w:r>
      <w:bookmarkEnd w:id="600"/>
      <w:bookmarkEnd w:id="601"/>
    </w:p>
    <w:p w:rsidR="00E20029" w:rsidRPr="00F53989" w:rsidRDefault="00E20029" w:rsidP="00424AB7">
      <w:pPr>
        <w:rPr>
          <w:rFonts w:cs="Arial"/>
          <w:szCs w:val="21"/>
        </w:rPr>
      </w:pPr>
      <w:r w:rsidRPr="00F53989">
        <w:t xml:space="preserve">Dans cette interface, vous pouvez consulter les informations de test de réseau et de charge réseau. </w:t>
      </w:r>
    </w:p>
    <w:p w:rsidR="004412AB" w:rsidRPr="00F53989" w:rsidRDefault="004412AB" w:rsidP="00424AB7">
      <w:pPr>
        <w:rPr>
          <w:rFonts w:cs="Arial"/>
          <w:szCs w:val="21"/>
        </w:rPr>
      </w:pPr>
    </w:p>
    <w:p w:rsidR="00E20029" w:rsidRPr="00F53989" w:rsidRDefault="00E20029" w:rsidP="004412AB">
      <w:pPr>
        <w:pStyle w:val="41"/>
      </w:pPr>
      <w:bookmarkStart w:id="602" w:name="_Toc362954905"/>
      <w:bookmarkStart w:id="603" w:name="_Toc441592325"/>
      <w:bookmarkStart w:id="604" w:name="_Toc444018008"/>
      <w:r w:rsidRPr="00F53989">
        <w:t>Test réseau</w:t>
      </w:r>
      <w:bookmarkEnd w:id="602"/>
      <w:bookmarkEnd w:id="603"/>
      <w:bookmarkEnd w:id="604"/>
      <w:r w:rsidRPr="00F53989">
        <w:t xml:space="preserve"> </w:t>
      </w:r>
    </w:p>
    <w:p w:rsidR="00E20029" w:rsidRPr="00F53989" w:rsidRDefault="008E7625" w:rsidP="0069591D">
      <w:r w:rsidRPr="00F53989">
        <w:t xml:space="preserve">Depuis Menu principal-&gt;Infos réseau-&gt;Test (Main menu-&gt;Info-Network-&gt;Test), l’interface de test de réseau est illustrée sur la </w:t>
      </w:r>
      <w:r w:rsidR="00C20676" w:rsidRPr="00F53989">
        <w:fldChar w:fldCharType="begin"/>
      </w:r>
      <w:r w:rsidR="00C20676" w:rsidRPr="00F53989">
        <w:instrText xml:space="preserve"> REF _Ref364953696 \h  \* MERGEFORMAT </w:instrText>
      </w:r>
      <w:r w:rsidR="00C20676" w:rsidRPr="00F53989">
        <w:fldChar w:fldCharType="separate"/>
      </w:r>
      <w:r w:rsidR="001C32DE" w:rsidRPr="00F53989">
        <w:t xml:space="preserve">Figure </w:t>
      </w:r>
      <w:r w:rsidR="001C32DE">
        <w:rPr>
          <w:cs/>
        </w:rPr>
        <w:t>‎</w:t>
      </w:r>
      <w:r w:rsidR="001C32DE">
        <w:t>4</w:t>
      </w:r>
      <w:r w:rsidR="001C32DE" w:rsidRPr="00F53989">
        <w:t>–</w:t>
      </w:r>
      <w:r w:rsidR="001C32DE">
        <w:t>144</w:t>
      </w:r>
      <w:r w:rsidR="00C20676" w:rsidRPr="00F53989">
        <w:fldChar w:fldCharType="end"/>
      </w:r>
      <w:r w:rsidRPr="00F53989">
        <w:t>.</w:t>
      </w:r>
    </w:p>
    <w:p w:rsidR="00E20029" w:rsidRPr="00F53989" w:rsidRDefault="00E20029" w:rsidP="00B23C72">
      <w:pPr>
        <w:numPr>
          <w:ilvl w:val="0"/>
          <w:numId w:val="65"/>
        </w:numPr>
        <w:rPr>
          <w:rFonts w:cs="Arial"/>
          <w:szCs w:val="21"/>
        </w:rPr>
      </w:pPr>
      <w:r w:rsidRPr="00F53989">
        <w:t xml:space="preserve">IP destination (Destination IP) : Veuillez saisir une adresse IPV4 et un nom de domaine valides. </w:t>
      </w:r>
    </w:p>
    <w:p w:rsidR="00E20029" w:rsidRPr="00F53989" w:rsidRDefault="00E20029" w:rsidP="00B23C72">
      <w:pPr>
        <w:numPr>
          <w:ilvl w:val="0"/>
          <w:numId w:val="65"/>
        </w:numPr>
        <w:rPr>
          <w:rFonts w:cs="Arial"/>
          <w:szCs w:val="21"/>
        </w:rPr>
      </w:pPr>
      <w:r w:rsidRPr="00F53989">
        <w:t xml:space="preserve">Test : Cliquez sur le bouton pour tester la connexion avec l’adresse IP de destination. Les résultats de test indiqueront le délai moyen, le taux de perte de paquet et l’état du réseau (OK, mauvais, aucune connexion, etc.). </w:t>
      </w:r>
    </w:p>
    <w:p w:rsidR="00E20029" w:rsidRPr="00F53989" w:rsidRDefault="00E20029" w:rsidP="00B23C72">
      <w:pPr>
        <w:numPr>
          <w:ilvl w:val="0"/>
          <w:numId w:val="65"/>
        </w:numPr>
        <w:rPr>
          <w:rFonts w:cs="Arial"/>
          <w:szCs w:val="21"/>
        </w:rPr>
      </w:pPr>
      <w:r w:rsidRPr="00F53989">
        <w:t xml:space="preserve">Sauvegarde des données du renifleur réseau (Network Sniffer backup) : veuillez insérer un dispositif USB 2.0, puis cliquez sur le bouton Actualiser (Refresh) et vous verrez apparaître l’appareil dans la colonne suivante. Utilisez la liste déroulante pour sélectionner un périphérique. Cliquez sur le bouton Parcourir (Browse) pour sélectionner le dossier de capture. La procédure est identique aux opérations de sauvegarde précédentes. </w:t>
      </w:r>
    </w:p>
    <w:p w:rsidR="00E20029" w:rsidRPr="00F53989" w:rsidRDefault="00E20029" w:rsidP="00424AB7">
      <w:pPr>
        <w:rPr>
          <w:rFonts w:cs="Arial"/>
          <w:szCs w:val="21"/>
        </w:rPr>
      </w:pPr>
      <w:r w:rsidRPr="00F53989">
        <w:t xml:space="preserve">Vous pouvez consulter tous les noms d’adaptateurs réseau connectés (y compris Ethernet, PPPoE, Wi-Fi et 3G), vous pouvez cliquer sur le bouton </w:t>
      </w:r>
      <w:r w:rsidRPr="00F53989">
        <w:rPr>
          <w:rFonts w:cs="Arial"/>
          <w:noProof/>
          <w:szCs w:val="21"/>
          <w:lang w:val="en-US" w:eastAsia="zh-CN" w:bidi="ar-SA"/>
        </w:rPr>
        <w:drawing>
          <wp:inline distT="0" distB="0" distL="0" distR="0" wp14:anchorId="19F79E85" wp14:editId="4B890DC9">
            <wp:extent cx="266700" cy="190500"/>
            <wp:effectExtent l="0" t="0" r="0" b="0"/>
            <wp:docPr id="3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66700" cy="190500"/>
                    </a:xfrm>
                    <a:prstGeom prst="rect">
                      <a:avLst/>
                    </a:prstGeom>
                    <a:noFill/>
                    <a:ln>
                      <a:noFill/>
                    </a:ln>
                  </pic:spPr>
                </pic:pic>
              </a:graphicData>
            </a:graphic>
          </wp:inline>
        </w:drawing>
      </w:r>
      <w:r w:rsidRPr="00F53989">
        <w:t xml:space="preserve"> dans le panneau de droite pour commencer le renifleur. Cliquez sur le bouton d’arrêt gris pour arrêter la capture. Veuillez noter que le renifleur ne fonctionne que </w:t>
      </w:r>
      <w:r w:rsidRPr="00F53989">
        <w:lastRenderedPageBreak/>
        <w:t xml:space="preserve">sur une seule carte réseau à la fois. </w:t>
      </w:r>
    </w:p>
    <w:p w:rsidR="00E20029" w:rsidRPr="00F53989" w:rsidRDefault="00E20029" w:rsidP="00424AB7">
      <w:pPr>
        <w:rPr>
          <w:rFonts w:cs="Arial"/>
          <w:szCs w:val="21"/>
        </w:rPr>
      </w:pPr>
    </w:p>
    <w:p w:rsidR="00E20029" w:rsidRPr="00F53989" w:rsidRDefault="00E20029" w:rsidP="00424AB7">
      <w:pPr>
        <w:rPr>
          <w:rFonts w:cs="Arial"/>
          <w:szCs w:val="21"/>
        </w:rPr>
      </w:pPr>
      <w:r w:rsidRPr="00F53989">
        <w:t xml:space="preserve">Une fois le renifleur démarré, quittez l’interface pour utiliser les fonctions réseau correspondantes à surveiller telles que connexion, trafic web. Revenez à l’interface du renifleur pour arrêter la capture en cliquant sur </w:t>
      </w:r>
      <w:r w:rsidRPr="00F53989">
        <w:rPr>
          <w:rFonts w:cs="Arial"/>
          <w:noProof/>
          <w:szCs w:val="21"/>
          <w:lang w:val="en-US" w:eastAsia="zh-CN" w:bidi="ar-SA"/>
        </w:rPr>
        <w:drawing>
          <wp:inline distT="0" distB="0" distL="0" distR="0" wp14:anchorId="63E2BE12" wp14:editId="0CA2A184">
            <wp:extent cx="228600" cy="190500"/>
            <wp:effectExtent l="0" t="0" r="0" b="0"/>
            <wp:docPr id="3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F53989">
        <w:t xml:space="preserve">. Les paquets capturés seront enregistrés dans le dossier spécifié. Le nom du fichier est au format « Nom de carte réseau + heure ». Il est possible d’utiliser un logiciel comme Wireshark pour ouvrir les paquets sur un ordinateur et permettre à un technicien de résoudre des problèmes complexes. </w:t>
      </w:r>
    </w:p>
    <w:p w:rsidR="00E20029" w:rsidRPr="00F53989" w:rsidRDefault="0043309E" w:rsidP="00073F6D">
      <w:pPr>
        <w:keepNext/>
        <w:jc w:val="center"/>
        <w:rPr>
          <w:rFonts w:cs="Arial"/>
        </w:rPr>
      </w:pPr>
      <w:r w:rsidRPr="00F53989">
        <w:rPr>
          <w:rFonts w:cs="Arial"/>
          <w:noProof/>
          <w:lang w:val="en-US" w:eastAsia="zh-CN" w:bidi="ar-SA"/>
        </w:rPr>
        <w:drawing>
          <wp:inline distT="0" distB="0" distL="0" distR="0" wp14:anchorId="561B0AC9" wp14:editId="6679A5F2">
            <wp:extent cx="4838700" cy="3559235"/>
            <wp:effectExtent l="0" t="0" r="0" b="3175"/>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la1"/>
                    <pic:cNvPicPr>
                      <a:picLocks noChangeAspect="1" noChangeArrowheads="1"/>
                    </pic:cNvPicPr>
                  </pic:nvPicPr>
                  <pic:blipFill>
                    <a:blip r:embed="rId307">
                      <a:extLst>
                        <a:ext uri="{28A0092B-C50C-407E-A947-70E740481C1C}">
                          <a14:useLocalDpi xmlns:a14="http://schemas.microsoft.com/office/drawing/2010/main" val="0"/>
                        </a:ext>
                      </a:extLst>
                    </a:blip>
                    <a:stretch>
                      <a:fillRect/>
                    </a:stretch>
                  </pic:blipFill>
                  <pic:spPr bwMode="auto">
                    <a:xfrm>
                      <a:off x="0" y="0"/>
                      <a:ext cx="4838700" cy="3559235"/>
                    </a:xfrm>
                    <a:prstGeom prst="rect">
                      <a:avLst/>
                    </a:prstGeom>
                    <a:noFill/>
                    <a:ln>
                      <a:noFill/>
                    </a:ln>
                  </pic:spPr>
                </pic:pic>
              </a:graphicData>
            </a:graphic>
          </wp:inline>
        </w:drawing>
      </w:r>
    </w:p>
    <w:p w:rsidR="00E20029" w:rsidRPr="00F53989" w:rsidRDefault="00E20029" w:rsidP="00073F6D">
      <w:pPr>
        <w:pStyle w:val="a7"/>
        <w:jc w:val="center"/>
      </w:pPr>
      <w:bookmarkStart w:id="605" w:name="_Ref36495369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144</w:t>
      </w:r>
      <w:r w:rsidR="001C32DE">
        <w:rPr>
          <w:noProof/>
        </w:rPr>
        <w:fldChar w:fldCharType="end"/>
      </w:r>
      <w:bookmarkEnd w:id="605"/>
    </w:p>
    <w:p w:rsidR="00E20029" w:rsidRPr="00F53989" w:rsidRDefault="00E20029" w:rsidP="004412AB">
      <w:pPr>
        <w:pStyle w:val="41"/>
      </w:pPr>
      <w:bookmarkStart w:id="606" w:name="_Toc362954906"/>
      <w:bookmarkStart w:id="607" w:name="_Toc441592326"/>
      <w:bookmarkStart w:id="608" w:name="_Toc444018009"/>
      <w:r w:rsidRPr="00F53989">
        <w:t>Charge réseau</w:t>
      </w:r>
      <w:bookmarkEnd w:id="606"/>
      <w:bookmarkEnd w:id="607"/>
      <w:bookmarkEnd w:id="608"/>
      <w:r w:rsidRPr="00F53989">
        <w:t xml:space="preserve"> </w:t>
      </w:r>
    </w:p>
    <w:p w:rsidR="00E20029" w:rsidRPr="00F53989" w:rsidRDefault="008E7625" w:rsidP="0069591D">
      <w:r w:rsidRPr="00F53989">
        <w:t xml:space="preserve">Depuis Menu principal-&gt;Infos réseau-&gt;Chargement (Main menu-&gt;Info-Network-&gt;Load), la charge réseau est illustrée sur la </w:t>
      </w:r>
      <w:r w:rsidR="00964D62" w:rsidRPr="00F53989">
        <w:fldChar w:fldCharType="begin"/>
      </w:r>
      <w:r w:rsidR="00964D62" w:rsidRPr="00F53989">
        <w:instrText xml:space="preserve"> REF _Ref364953860 \h  \* MERGEFORMAT </w:instrText>
      </w:r>
      <w:r w:rsidR="00964D62" w:rsidRPr="00F53989">
        <w:fldChar w:fldCharType="separate"/>
      </w:r>
      <w:r w:rsidR="001C32DE" w:rsidRPr="00F53989">
        <w:t xml:space="preserve">Figure </w:t>
      </w:r>
      <w:r w:rsidR="001C32DE">
        <w:rPr>
          <w:cs/>
        </w:rPr>
        <w:t>‎</w:t>
      </w:r>
      <w:r w:rsidR="001C32DE">
        <w:t>4</w:t>
      </w:r>
      <w:r w:rsidR="001C32DE" w:rsidRPr="00F53989">
        <w:t>–</w:t>
      </w:r>
      <w:r w:rsidR="001C32DE">
        <w:t>145</w:t>
      </w:r>
      <w:r w:rsidR="00964D62" w:rsidRPr="00F53989">
        <w:fldChar w:fldCharType="end"/>
      </w:r>
      <w:r w:rsidRPr="00F53989">
        <w:t xml:space="preserve">. Les statistiques suivantes de la carte réseau de l’appareil sont affichées. </w:t>
      </w:r>
    </w:p>
    <w:p w:rsidR="00E20029" w:rsidRPr="00F53989" w:rsidRDefault="00E20029" w:rsidP="00424AB7">
      <w:pPr>
        <w:rPr>
          <w:rFonts w:cs="Arial"/>
          <w:szCs w:val="21"/>
        </w:rPr>
      </w:pPr>
      <w:r w:rsidRPr="00F53989">
        <w:t>Les informations de toutes les cartes réseau connectées sont affichées. L’état d’une connexion apparaît hors ligne si elle a été interrompue. Cliquez sur un adaptateur réseau pour consulter les statistiques de flux telles que le débit envoyé et le débit reçu dans le panneau supérieur</w:t>
      </w:r>
    </w:p>
    <w:p w:rsidR="00E20029" w:rsidRPr="00F53989" w:rsidRDefault="0043309E" w:rsidP="00E20029">
      <w:pPr>
        <w:jc w:val="center"/>
        <w:rPr>
          <w:rFonts w:cs="Arial"/>
          <w:bCs/>
        </w:rPr>
      </w:pPr>
      <w:r w:rsidRPr="00F53989">
        <w:rPr>
          <w:rFonts w:cs="Arial"/>
          <w:bCs/>
          <w:noProof/>
          <w:lang w:val="en-US" w:eastAsia="zh-CN" w:bidi="ar-SA"/>
        </w:rPr>
        <w:lastRenderedPageBreak/>
        <w:drawing>
          <wp:inline distT="0" distB="0" distL="0" distR="0" wp14:anchorId="63E02874" wp14:editId="297CC76E">
            <wp:extent cx="4705350" cy="3466801"/>
            <wp:effectExtent l="0" t="0" r="0" b="635"/>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load"/>
                    <pic:cNvPicPr>
                      <a:picLocks noChangeAspect="1" noChangeArrowheads="1"/>
                    </pic:cNvPicPr>
                  </pic:nvPicPr>
                  <pic:blipFill>
                    <a:blip r:embed="rId308">
                      <a:extLst>
                        <a:ext uri="{28A0092B-C50C-407E-A947-70E740481C1C}">
                          <a14:useLocalDpi xmlns:a14="http://schemas.microsoft.com/office/drawing/2010/main" val="0"/>
                        </a:ext>
                      </a:extLst>
                    </a:blip>
                    <a:stretch>
                      <a:fillRect/>
                    </a:stretch>
                  </pic:blipFill>
                  <pic:spPr bwMode="auto">
                    <a:xfrm>
                      <a:off x="0" y="0"/>
                      <a:ext cx="4705350" cy="3466801"/>
                    </a:xfrm>
                    <a:prstGeom prst="rect">
                      <a:avLst/>
                    </a:prstGeom>
                    <a:noFill/>
                    <a:ln>
                      <a:noFill/>
                    </a:ln>
                  </pic:spPr>
                </pic:pic>
              </a:graphicData>
            </a:graphic>
          </wp:inline>
        </w:drawing>
      </w:r>
    </w:p>
    <w:p w:rsidR="00E20029" w:rsidRPr="00F53989" w:rsidRDefault="00E20029" w:rsidP="00073F6D">
      <w:pPr>
        <w:pStyle w:val="a7"/>
        <w:jc w:val="center"/>
      </w:pPr>
      <w:bookmarkStart w:id="609" w:name="_Ref36495386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145</w:t>
      </w:r>
      <w:r w:rsidR="001C32DE">
        <w:rPr>
          <w:noProof/>
        </w:rPr>
        <w:fldChar w:fldCharType="end"/>
      </w:r>
      <w:bookmarkEnd w:id="609"/>
    </w:p>
    <w:p w:rsidR="004B1103" w:rsidRPr="00F53989" w:rsidRDefault="00393F22" w:rsidP="0046457B">
      <w:pPr>
        <w:pStyle w:val="20"/>
      </w:pPr>
      <w:bookmarkStart w:id="610" w:name="_Toc441592327"/>
      <w:bookmarkStart w:id="611" w:name="_Toc444018010"/>
      <w:r w:rsidRPr="00F53989">
        <w:t>Réglages disque dur</w:t>
      </w:r>
      <w:bookmarkEnd w:id="610"/>
      <w:bookmarkEnd w:id="611"/>
    </w:p>
    <w:p w:rsidR="00393F22" w:rsidRPr="00F53989" w:rsidRDefault="00393F22" w:rsidP="00424AB7">
      <w:pPr>
        <w:rPr>
          <w:rFonts w:cs="Arial"/>
        </w:rPr>
      </w:pPr>
      <w:r w:rsidRPr="00F53989">
        <w:t xml:space="preserve">Vous pouvez consulter ici les informations de disque dur telles que le type, le statut, la capacité totale, la durée d’enregistrement, etc. L’opération inclut le formatage, la reprise après erreur, le changement de propriété de disque dur (lecture-écriture, lecture seule). Vous pouvez aussi définir ici la position d’alarme et de stockage sur disque dur. </w:t>
      </w:r>
    </w:p>
    <w:p w:rsidR="00301CE9" w:rsidRPr="00F53989" w:rsidRDefault="00301CE9" w:rsidP="00424AB7">
      <w:pPr>
        <w:rPr>
          <w:rFonts w:cs="Arial"/>
        </w:rPr>
      </w:pPr>
    </w:p>
    <w:p w:rsidR="004B1103" w:rsidRPr="00F53989" w:rsidRDefault="00D027D6" w:rsidP="004412AB">
      <w:pPr>
        <w:pStyle w:val="30"/>
      </w:pPr>
      <w:bookmarkStart w:id="612" w:name="_Ref371970576"/>
      <w:bookmarkStart w:id="613" w:name="_Toc441592328"/>
      <w:bookmarkStart w:id="614" w:name="_Toc444018011"/>
      <w:r w:rsidRPr="00F53989">
        <w:t>Format</w:t>
      </w:r>
      <w:bookmarkEnd w:id="612"/>
      <w:bookmarkEnd w:id="613"/>
      <w:bookmarkEnd w:id="614"/>
      <w:r w:rsidRPr="00F53989">
        <w:t xml:space="preserve"> </w:t>
      </w:r>
    </w:p>
    <w:p w:rsidR="00D027D6" w:rsidRPr="00F53989" w:rsidRDefault="00C67F02" w:rsidP="00B23C72">
      <w:pPr>
        <w:numPr>
          <w:ilvl w:val="0"/>
          <w:numId w:val="86"/>
        </w:numPr>
        <w:ind w:left="714" w:hanging="357"/>
        <w:rPr>
          <w:rFonts w:cs="Arial"/>
        </w:rPr>
      </w:pPr>
      <w:r w:rsidRPr="00F53989">
        <w:t xml:space="preserve">Depuis Menu principal-&gt;Réglages-&gt;Stockage-&gt;Gestionnaire de disque dur (Main-menu-&gt;Setting-&gt;Storage-&gt;HDD Manager), vous pouvez accéder à l’interface de gestionnaire de disque dur. Voir </w:t>
      </w:r>
      <w:r w:rsidR="00964D62" w:rsidRPr="00F53989">
        <w:rPr>
          <w:rFonts w:cs="Arial"/>
        </w:rPr>
        <w:fldChar w:fldCharType="begin"/>
      </w:r>
      <w:r w:rsidR="00964D62" w:rsidRPr="00F53989">
        <w:rPr>
          <w:rFonts w:cs="Arial"/>
        </w:rPr>
        <w:instrText xml:space="preserve"> REF _Ref364953900 \h  \* MERGEFORMAT </w:instrText>
      </w:r>
      <w:r w:rsidR="00964D62" w:rsidRPr="00F53989">
        <w:rPr>
          <w:rFonts w:cs="Arial"/>
        </w:rPr>
      </w:r>
      <w:r w:rsidR="00964D62"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4–146</w:t>
      </w:r>
      <w:r w:rsidR="00964D62" w:rsidRPr="00F53989">
        <w:rPr>
          <w:rFonts w:cs="Arial"/>
        </w:rPr>
        <w:fldChar w:fldCharType="end"/>
      </w:r>
      <w:r w:rsidRPr="00F53989">
        <w:t>.</w:t>
      </w:r>
    </w:p>
    <w:p w:rsidR="00D027D6"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32FB7FE8" wp14:editId="7566C2EA">
            <wp:extent cx="4914900" cy="3686175"/>
            <wp:effectExtent l="0" t="0" r="0" b="9525"/>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dd999"/>
                    <pic:cNvPicPr>
                      <a:picLocks noChangeAspect="1" noChangeArrowheads="1"/>
                    </pic:cNvPicPr>
                  </pic:nvPicPr>
                  <pic:blipFill>
                    <a:blip r:embed="rId309">
                      <a:extLst>
                        <a:ext uri="{28A0092B-C50C-407E-A947-70E740481C1C}">
                          <a14:useLocalDpi xmlns:a14="http://schemas.microsoft.com/office/drawing/2010/main" val="0"/>
                        </a:ext>
                      </a:extLst>
                    </a:blip>
                    <a:stretch>
                      <a:fillRect/>
                    </a:stretch>
                  </pic:blipFill>
                  <pic:spPr bwMode="auto">
                    <a:xfrm>
                      <a:off x="0" y="0"/>
                      <a:ext cx="4914900" cy="3686175"/>
                    </a:xfrm>
                    <a:prstGeom prst="rect">
                      <a:avLst/>
                    </a:prstGeom>
                    <a:noFill/>
                    <a:ln>
                      <a:noFill/>
                    </a:ln>
                  </pic:spPr>
                </pic:pic>
              </a:graphicData>
            </a:graphic>
          </wp:inline>
        </w:drawing>
      </w:r>
    </w:p>
    <w:p w:rsidR="00D027D6" w:rsidRPr="00F53989" w:rsidRDefault="00D027D6" w:rsidP="00073F6D">
      <w:pPr>
        <w:pStyle w:val="a7"/>
        <w:jc w:val="center"/>
      </w:pPr>
      <w:bookmarkStart w:id="615" w:name="_Ref36495390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146</w:t>
      </w:r>
      <w:r w:rsidR="001C32DE">
        <w:rPr>
          <w:noProof/>
        </w:rPr>
        <w:fldChar w:fldCharType="end"/>
      </w:r>
      <w:bookmarkEnd w:id="615"/>
    </w:p>
    <w:p w:rsidR="00393F22" w:rsidRPr="00F53989" w:rsidRDefault="00D027D6" w:rsidP="00B23C72">
      <w:pPr>
        <w:numPr>
          <w:ilvl w:val="0"/>
          <w:numId w:val="86"/>
        </w:numPr>
        <w:ind w:left="714" w:hanging="357"/>
        <w:rPr>
          <w:rFonts w:cs="Arial"/>
        </w:rPr>
      </w:pPr>
      <w:r w:rsidRPr="00F53989">
        <w:t xml:space="preserve">Sélectionnez un disque dur, puis sélectionnez Formatage dans la liste déroulante. Cliquez sur le bouton Exécuter (Execute). </w:t>
      </w:r>
    </w:p>
    <w:p w:rsidR="00D027D6" w:rsidRPr="00F53989" w:rsidRDefault="00D027D6" w:rsidP="00B23C72">
      <w:pPr>
        <w:numPr>
          <w:ilvl w:val="0"/>
          <w:numId w:val="86"/>
        </w:numPr>
        <w:ind w:left="714" w:hanging="357"/>
        <w:rPr>
          <w:rFonts w:cs="Arial"/>
        </w:rPr>
      </w:pPr>
      <w:r w:rsidRPr="00F53989">
        <w:t xml:space="preserve">Cliquez sur le bouton OK pour terminer la configuration. Vous constaterez que le système nécessite un redémarrage pour activer la configuration courante. </w:t>
      </w:r>
    </w:p>
    <w:p w:rsidR="004412AB" w:rsidRPr="00F53989" w:rsidRDefault="004412AB" w:rsidP="004412AB">
      <w:pPr>
        <w:rPr>
          <w:rFonts w:cs="Arial"/>
        </w:rPr>
      </w:pPr>
    </w:p>
    <w:p w:rsidR="00D027D6" w:rsidRPr="00F53989" w:rsidRDefault="00D027D6" w:rsidP="004412AB">
      <w:pPr>
        <w:pStyle w:val="30"/>
      </w:pPr>
      <w:bookmarkStart w:id="616" w:name="_Toc362954898"/>
      <w:bookmarkStart w:id="617" w:name="_Toc441592329"/>
      <w:bookmarkStart w:id="618" w:name="_Toc444018012"/>
      <w:r w:rsidRPr="00F53989">
        <w:t>Informations de disque dur</w:t>
      </w:r>
      <w:bookmarkEnd w:id="616"/>
      <w:bookmarkEnd w:id="617"/>
      <w:bookmarkEnd w:id="618"/>
    </w:p>
    <w:p w:rsidR="00D027D6" w:rsidRPr="00F53989" w:rsidRDefault="00D027D6" w:rsidP="0069591D">
      <w:r w:rsidRPr="00F53989">
        <w:t xml:space="preserve">Le type de disque dur, l’espace total, l’espace libre et le statut sont listés ici. Voir </w:t>
      </w:r>
      <w:r w:rsidR="00964D62" w:rsidRPr="00F53989">
        <w:fldChar w:fldCharType="begin"/>
      </w:r>
      <w:r w:rsidR="00964D62" w:rsidRPr="00F53989">
        <w:instrText xml:space="preserve"> REF _Ref364953921 \h  \* MERGEFORMAT </w:instrText>
      </w:r>
      <w:r w:rsidR="00964D62" w:rsidRPr="00F53989">
        <w:fldChar w:fldCharType="separate"/>
      </w:r>
      <w:r w:rsidR="001C32DE" w:rsidRPr="00F53989">
        <w:t xml:space="preserve">Figure </w:t>
      </w:r>
      <w:r w:rsidR="001C32DE">
        <w:rPr>
          <w:cs/>
        </w:rPr>
        <w:t>‎</w:t>
      </w:r>
      <w:r w:rsidR="001C32DE">
        <w:t>4</w:t>
      </w:r>
      <w:r w:rsidR="001C32DE" w:rsidRPr="00F53989">
        <w:t>–</w:t>
      </w:r>
      <w:r w:rsidR="001C32DE">
        <w:t>147</w:t>
      </w:r>
      <w:r w:rsidR="00964D62" w:rsidRPr="00F53989">
        <w:fldChar w:fldCharType="end"/>
      </w:r>
      <w:r w:rsidRPr="00F53989">
        <w:t xml:space="preserve">. </w:t>
      </w:r>
    </w:p>
    <w:p w:rsidR="00D027D6" w:rsidRPr="00F53989" w:rsidRDefault="00D027D6" w:rsidP="004412AB">
      <w:pPr>
        <w:rPr>
          <w:rFonts w:cs="Arial"/>
          <w:szCs w:val="21"/>
        </w:rPr>
      </w:pPr>
      <w:r w:rsidRPr="00F53989">
        <w:t xml:space="preserve">○ indique un disque dur normal. - indique l’absence de disque dur. </w:t>
      </w:r>
    </w:p>
    <w:p w:rsidR="00D027D6" w:rsidRPr="00F53989" w:rsidRDefault="00D027D6" w:rsidP="00424AB7">
      <w:pPr>
        <w:spacing w:line="400" w:lineRule="exact"/>
        <w:rPr>
          <w:rFonts w:cs="Arial"/>
          <w:szCs w:val="21"/>
        </w:rPr>
      </w:pPr>
      <w:r w:rsidRPr="00F53989">
        <w:t>Si un disque est endommagé, le système affichera « ? ». Veuillez retirer le disque dur défaillant avant d’en ajouter un nouveau.</w:t>
      </w:r>
    </w:p>
    <w:p w:rsidR="00D027D6"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25090D5" wp14:editId="67D0FE96">
            <wp:extent cx="5638800" cy="4229100"/>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dd000"/>
                    <pic:cNvPicPr>
                      <a:picLocks noChangeAspect="1" noChangeArrowheads="1"/>
                    </pic:cNvPicPr>
                  </pic:nvPicPr>
                  <pic:blipFill>
                    <a:blip r:embed="rId310">
                      <a:extLst>
                        <a:ext uri="{28A0092B-C50C-407E-A947-70E740481C1C}">
                          <a14:useLocalDpi xmlns:a14="http://schemas.microsoft.com/office/drawing/2010/main" val="0"/>
                        </a:ext>
                      </a:extLst>
                    </a:blip>
                    <a:stretch>
                      <a:fillRect/>
                    </a:stretch>
                  </pic:blipFill>
                  <pic:spPr bwMode="auto">
                    <a:xfrm>
                      <a:off x="0" y="0"/>
                      <a:ext cx="5638800" cy="4229100"/>
                    </a:xfrm>
                    <a:prstGeom prst="rect">
                      <a:avLst/>
                    </a:prstGeom>
                    <a:noFill/>
                    <a:ln>
                      <a:noFill/>
                    </a:ln>
                  </pic:spPr>
                </pic:pic>
              </a:graphicData>
            </a:graphic>
          </wp:inline>
        </w:drawing>
      </w:r>
    </w:p>
    <w:p w:rsidR="00D027D6" w:rsidRPr="00F53989" w:rsidRDefault="00D027D6" w:rsidP="00073F6D">
      <w:pPr>
        <w:pStyle w:val="a7"/>
        <w:jc w:val="center"/>
      </w:pPr>
      <w:bookmarkStart w:id="619" w:name="_Ref36495392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147</w:t>
      </w:r>
      <w:r w:rsidR="001C32DE">
        <w:rPr>
          <w:noProof/>
        </w:rPr>
        <w:fldChar w:fldCharType="end"/>
      </w:r>
      <w:bookmarkEnd w:id="619"/>
    </w:p>
    <w:p w:rsidR="00D027D6" w:rsidRPr="00F53989" w:rsidRDefault="00D027D6" w:rsidP="0069591D">
      <w:r w:rsidRPr="00F53989">
        <w:t xml:space="preserve">Dans la </w:t>
      </w:r>
      <w:r w:rsidR="00964D62" w:rsidRPr="00F53989">
        <w:fldChar w:fldCharType="begin"/>
      </w:r>
      <w:r w:rsidR="00964D62" w:rsidRPr="00F53989">
        <w:instrText xml:space="preserve"> REF _Ref364953921 \h  \* MERGEFORMAT </w:instrText>
      </w:r>
      <w:r w:rsidR="00964D62" w:rsidRPr="00F53989">
        <w:fldChar w:fldCharType="separate"/>
      </w:r>
      <w:r w:rsidR="001C32DE" w:rsidRPr="00F53989">
        <w:t xml:space="preserve">Figure </w:t>
      </w:r>
      <w:r w:rsidR="001C32DE">
        <w:rPr>
          <w:cs/>
        </w:rPr>
        <w:t>‎</w:t>
      </w:r>
      <w:r w:rsidR="001C32DE">
        <w:t>4</w:t>
      </w:r>
      <w:r w:rsidR="001C32DE" w:rsidRPr="00F53989">
        <w:t>–</w:t>
      </w:r>
      <w:r w:rsidR="001C32DE">
        <w:t>147</w:t>
      </w:r>
      <w:r w:rsidR="00964D62" w:rsidRPr="00F53989">
        <w:fldChar w:fldCharType="end"/>
      </w:r>
      <w:r w:rsidRPr="00F53989">
        <w:t xml:space="preserve">, cliquez sur l’élément Disque dur (HDD), l’interface S.M.A.R.T est illustrée sur la </w:t>
      </w:r>
      <w:r w:rsidR="00964D62" w:rsidRPr="00F53989">
        <w:fldChar w:fldCharType="begin"/>
      </w:r>
      <w:r w:rsidR="00964D62" w:rsidRPr="00F53989">
        <w:instrText xml:space="preserve"> REF _Ref364953952 \h  \* MERGEFORMAT </w:instrText>
      </w:r>
      <w:r w:rsidR="00964D62" w:rsidRPr="00F53989">
        <w:fldChar w:fldCharType="separate"/>
      </w:r>
      <w:r w:rsidR="001C32DE" w:rsidRPr="00F53989">
        <w:t xml:space="preserve">Figure </w:t>
      </w:r>
      <w:r w:rsidR="001C32DE">
        <w:rPr>
          <w:cs/>
        </w:rPr>
        <w:t>‎</w:t>
      </w:r>
      <w:r w:rsidR="001C32DE">
        <w:t>4</w:t>
      </w:r>
      <w:r w:rsidR="001C32DE" w:rsidRPr="00F53989">
        <w:t>–</w:t>
      </w:r>
      <w:r w:rsidR="001C32DE">
        <w:t>148</w:t>
      </w:r>
      <w:r w:rsidR="00964D62" w:rsidRPr="00F53989">
        <w:fldChar w:fldCharType="end"/>
      </w:r>
      <w:r w:rsidRPr="00F53989">
        <w:t>.</w:t>
      </w:r>
    </w:p>
    <w:p w:rsidR="00D027D6" w:rsidRPr="00F53989" w:rsidRDefault="0043309E" w:rsidP="00D027D6">
      <w:pPr>
        <w:jc w:val="center"/>
        <w:rPr>
          <w:rFonts w:cs="Arial"/>
        </w:rPr>
      </w:pPr>
      <w:r w:rsidRPr="00F53989">
        <w:rPr>
          <w:rFonts w:cs="Arial"/>
          <w:noProof/>
          <w:szCs w:val="21"/>
          <w:lang w:val="en-US" w:eastAsia="zh-CN" w:bidi="ar-SA"/>
        </w:rPr>
        <w:drawing>
          <wp:inline distT="0" distB="0" distL="0" distR="0" wp14:anchorId="57C3BE13" wp14:editId="0B5FB9DE">
            <wp:extent cx="4343400" cy="3257550"/>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11">
                      <a:extLst>
                        <a:ext uri="{28A0092B-C50C-407E-A947-70E740481C1C}">
                          <a14:useLocalDpi xmlns:a14="http://schemas.microsoft.com/office/drawing/2010/main" val="0"/>
                        </a:ext>
                      </a:extLst>
                    </a:blip>
                    <a:stretch>
                      <a:fillRect/>
                    </a:stretch>
                  </pic:blipFill>
                  <pic:spPr bwMode="auto">
                    <a:xfrm>
                      <a:off x="0" y="0"/>
                      <a:ext cx="4343400" cy="3257550"/>
                    </a:xfrm>
                    <a:prstGeom prst="rect">
                      <a:avLst/>
                    </a:prstGeom>
                    <a:noFill/>
                    <a:ln>
                      <a:noFill/>
                    </a:ln>
                  </pic:spPr>
                </pic:pic>
              </a:graphicData>
            </a:graphic>
          </wp:inline>
        </w:drawing>
      </w:r>
    </w:p>
    <w:p w:rsidR="00D027D6" w:rsidRPr="00F53989" w:rsidRDefault="00D027D6" w:rsidP="00073F6D">
      <w:pPr>
        <w:pStyle w:val="a7"/>
        <w:jc w:val="center"/>
      </w:pPr>
      <w:bookmarkStart w:id="620" w:name="_Ref36495395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148</w:t>
      </w:r>
      <w:r w:rsidR="001C32DE">
        <w:rPr>
          <w:noProof/>
        </w:rPr>
        <w:fldChar w:fldCharType="end"/>
      </w:r>
      <w:bookmarkEnd w:id="620"/>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3"/>
        <w:gridCol w:w="6295"/>
      </w:tblGrid>
      <w:tr w:rsidR="00D027D6" w:rsidRPr="00F53989" w:rsidTr="00316874">
        <w:trPr>
          <w:cantSplit/>
          <w:jc w:val="center"/>
        </w:trPr>
        <w:tc>
          <w:tcPr>
            <w:tcW w:w="0" w:type="auto"/>
            <w:shd w:val="clear" w:color="auto" w:fill="D9D9D9"/>
          </w:tcPr>
          <w:p w:rsidR="00D027D6" w:rsidRPr="00F53989" w:rsidRDefault="00D027D6" w:rsidP="00316874">
            <w:pPr>
              <w:pStyle w:val="TableHeading"/>
              <w:snapToGrid/>
              <w:spacing w:before="40" w:after="40" w:line="240" w:lineRule="auto"/>
              <w:rPr>
                <w:rFonts w:ascii="Arial" w:hAnsi="Arial" w:cs="Arial"/>
              </w:rPr>
            </w:pPr>
            <w:r w:rsidRPr="00F53989">
              <w:rPr>
                <w:rFonts w:ascii="Arial" w:hAnsi="Arial"/>
              </w:rPr>
              <w:lastRenderedPageBreak/>
              <w:t xml:space="preserve">Paramètre </w:t>
            </w:r>
          </w:p>
        </w:tc>
        <w:tc>
          <w:tcPr>
            <w:tcW w:w="0" w:type="auto"/>
            <w:shd w:val="clear" w:color="auto" w:fill="D9D9D9"/>
          </w:tcPr>
          <w:p w:rsidR="00D027D6" w:rsidRPr="00F53989" w:rsidRDefault="00D027D6" w:rsidP="00316874">
            <w:pPr>
              <w:pStyle w:val="TableHeading"/>
              <w:snapToGrid/>
              <w:spacing w:before="40" w:after="40" w:line="240" w:lineRule="auto"/>
              <w:rPr>
                <w:rFonts w:ascii="Arial" w:hAnsi="Arial" w:cs="Arial"/>
              </w:rPr>
            </w:pPr>
            <w:r w:rsidRPr="00F53989">
              <w:rPr>
                <w:rFonts w:ascii="Arial" w:hAnsi="Arial"/>
              </w:rPr>
              <w:t xml:space="preserve">Fonction </w:t>
            </w:r>
          </w:p>
        </w:tc>
      </w:tr>
      <w:tr w:rsidR="00D027D6" w:rsidRPr="00F53989" w:rsidTr="00316874">
        <w:trPr>
          <w:cantSplit/>
          <w:jc w:val="center"/>
        </w:trPr>
        <w:tc>
          <w:tcPr>
            <w:tcW w:w="0" w:type="auto"/>
          </w:tcPr>
          <w:p w:rsidR="00D027D6" w:rsidRPr="00F53989" w:rsidRDefault="00D027D6" w:rsidP="00316874">
            <w:pPr>
              <w:pStyle w:val="TableText"/>
              <w:snapToGrid/>
              <w:spacing w:before="40" w:after="40" w:line="240" w:lineRule="auto"/>
            </w:pPr>
            <w:r w:rsidRPr="00F53989">
              <w:t>SATA</w:t>
            </w:r>
          </w:p>
        </w:tc>
        <w:tc>
          <w:tcPr>
            <w:tcW w:w="0" w:type="auto"/>
          </w:tcPr>
          <w:p w:rsidR="00D027D6" w:rsidRPr="00F53989" w:rsidRDefault="00C67F02" w:rsidP="00424AB7">
            <w:pPr>
              <w:spacing w:before="40" w:after="40"/>
              <w:rPr>
                <w:rFonts w:cs="Arial"/>
              </w:rPr>
            </w:pPr>
            <w:r w:rsidRPr="00F53989">
              <w:t>Le chiffre 1 signifie ici qu’il y a 1 disque dur.</w:t>
            </w:r>
          </w:p>
          <w:p w:rsidR="00FE0FEB" w:rsidRPr="00F53989" w:rsidRDefault="00FE0FEB" w:rsidP="00424AB7">
            <w:pPr>
              <w:spacing w:before="40" w:after="40"/>
              <w:rPr>
                <w:rFonts w:cs="Arial"/>
              </w:rPr>
            </w:pPr>
            <w:r w:rsidRPr="00F53989">
              <w:t xml:space="preserve">Le nombre maximal de disques durs varie selon les séries, </w:t>
            </w:r>
          </w:p>
          <w:p w:rsidR="00D027D6" w:rsidRPr="00F53989" w:rsidRDefault="00D027D6" w:rsidP="004412AB">
            <w:pPr>
              <w:autoSpaceDE w:val="0"/>
              <w:spacing w:before="40" w:after="40"/>
              <w:rPr>
                <w:rFonts w:cs="Arial"/>
              </w:rPr>
            </w:pPr>
            <w:r w:rsidRPr="00F53989">
              <w:t>Quand le disque dur fonctionne convenablement, le système affiche O. « _ » signifie qu’il n’y a pas de disque dur.</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Numéro</w:t>
            </w:r>
          </w:p>
        </w:tc>
        <w:tc>
          <w:tcPr>
            <w:tcW w:w="0" w:type="auto"/>
          </w:tcPr>
          <w:p w:rsidR="00D027D6" w:rsidRPr="00F53989" w:rsidRDefault="00D027D6" w:rsidP="00424AB7">
            <w:pPr>
              <w:spacing w:before="40" w:after="40"/>
              <w:rPr>
                <w:rFonts w:cs="Arial"/>
              </w:rPr>
            </w:pPr>
            <w:r w:rsidRPr="00F53989">
              <w:t>Vous pouvez consulter le nombre de disques durs connectés à l’appareil ;</w:t>
            </w:r>
          </w:p>
          <w:p w:rsidR="00D027D6" w:rsidRPr="00F53989" w:rsidRDefault="004412AB" w:rsidP="004412AB">
            <w:pPr>
              <w:spacing w:before="40" w:after="40"/>
              <w:rPr>
                <w:rFonts w:cs="Arial"/>
              </w:rPr>
            </w:pPr>
            <w:r w:rsidRPr="00F53989">
              <w:rPr>
                <w:rFonts w:cs="Arial"/>
              </w:rPr>
              <w:sym w:font="Symbol" w:char="F02A"/>
            </w:r>
            <w:r w:rsidRPr="00F53989">
              <w:t xml:space="preserve"> indique que le deuxième disque dur est le disque dur utilisé actuellement.</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 xml:space="preserve">Type </w:t>
            </w:r>
          </w:p>
        </w:tc>
        <w:tc>
          <w:tcPr>
            <w:tcW w:w="0" w:type="auto"/>
          </w:tcPr>
          <w:p w:rsidR="00D027D6" w:rsidRPr="00F53989" w:rsidRDefault="00D027D6" w:rsidP="00424AB7">
            <w:pPr>
              <w:spacing w:before="40" w:after="40"/>
              <w:rPr>
                <w:rFonts w:cs="Arial"/>
              </w:rPr>
            </w:pPr>
            <w:r w:rsidRPr="00F53989">
              <w:t>Les propriétés du disque dur correspondant.</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 xml:space="preserve">Espace total </w:t>
            </w:r>
          </w:p>
        </w:tc>
        <w:tc>
          <w:tcPr>
            <w:tcW w:w="0" w:type="auto"/>
          </w:tcPr>
          <w:p w:rsidR="00D027D6" w:rsidRPr="00F53989" w:rsidRDefault="00D027D6" w:rsidP="00424AB7">
            <w:pPr>
              <w:spacing w:before="40" w:after="40"/>
              <w:rPr>
                <w:rFonts w:cs="Arial"/>
              </w:rPr>
            </w:pPr>
            <w:r w:rsidRPr="00F53989">
              <w:t>indique la capacité totale du disque dur.</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 xml:space="preserve">Espace libre </w:t>
            </w:r>
          </w:p>
        </w:tc>
        <w:tc>
          <w:tcPr>
            <w:tcW w:w="0" w:type="auto"/>
          </w:tcPr>
          <w:p w:rsidR="00D027D6" w:rsidRPr="00F53989" w:rsidRDefault="00D027D6" w:rsidP="00424AB7">
            <w:pPr>
              <w:spacing w:before="40" w:after="40"/>
              <w:rPr>
                <w:rFonts w:cs="Arial"/>
              </w:rPr>
            </w:pPr>
            <w:r w:rsidRPr="00F53989">
              <w:t>indique l’espace libre du disque dur.</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 xml:space="preserve">État (Status) </w:t>
            </w:r>
          </w:p>
        </w:tc>
        <w:tc>
          <w:tcPr>
            <w:tcW w:w="0" w:type="auto"/>
          </w:tcPr>
          <w:p w:rsidR="00D027D6" w:rsidRPr="00F53989" w:rsidRDefault="00D027D6" w:rsidP="00424AB7">
            <w:pPr>
              <w:spacing w:before="40" w:after="40"/>
              <w:rPr>
                <w:rFonts w:cs="Arial"/>
              </w:rPr>
            </w:pPr>
            <w:r w:rsidRPr="00F53989">
              <w:t>indique si le disque dur fonctionne ou pas.</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 xml:space="preserve">Mauvaise piste </w:t>
            </w:r>
          </w:p>
        </w:tc>
        <w:tc>
          <w:tcPr>
            <w:tcW w:w="0" w:type="auto"/>
          </w:tcPr>
          <w:p w:rsidR="00D027D6" w:rsidRPr="00F53989" w:rsidRDefault="00D027D6" w:rsidP="00424AB7">
            <w:pPr>
              <w:spacing w:before="40" w:after="40"/>
              <w:rPr>
                <w:rFonts w:cs="Arial"/>
              </w:rPr>
            </w:pPr>
            <w:r w:rsidRPr="00F53989">
              <w:t xml:space="preserve">Affiche s’il existe une mauvaise piste ou non. </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 xml:space="preserve">Page précédente </w:t>
            </w:r>
          </w:p>
        </w:tc>
        <w:tc>
          <w:tcPr>
            <w:tcW w:w="0" w:type="auto"/>
          </w:tcPr>
          <w:p w:rsidR="00D027D6" w:rsidRPr="00F53989" w:rsidRDefault="00D027D6" w:rsidP="00424AB7">
            <w:pPr>
              <w:spacing w:before="40" w:after="40"/>
              <w:rPr>
                <w:rFonts w:cs="Arial"/>
              </w:rPr>
            </w:pPr>
            <w:r w:rsidRPr="00F53989">
              <w:t>Cliquez dessus pour consulter la page précédente.</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 xml:space="preserve">Page suivante </w:t>
            </w:r>
          </w:p>
        </w:tc>
        <w:tc>
          <w:tcPr>
            <w:tcW w:w="0" w:type="auto"/>
          </w:tcPr>
          <w:p w:rsidR="00D027D6" w:rsidRPr="00F53989" w:rsidRDefault="00D027D6" w:rsidP="00424AB7">
            <w:pPr>
              <w:spacing w:before="40" w:after="40"/>
              <w:rPr>
                <w:rFonts w:cs="Arial"/>
              </w:rPr>
            </w:pPr>
            <w:r w:rsidRPr="00F53989">
              <w:t>Cliquez dessus pour consulter la page suivante.</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Consultation de durée d’enregistrement</w:t>
            </w:r>
          </w:p>
        </w:tc>
        <w:tc>
          <w:tcPr>
            <w:tcW w:w="0" w:type="auto"/>
          </w:tcPr>
          <w:p w:rsidR="00D027D6" w:rsidRPr="00F53989" w:rsidRDefault="00D027D6" w:rsidP="00424AB7">
            <w:pPr>
              <w:spacing w:before="40" w:after="40"/>
              <w:rPr>
                <w:rFonts w:cs="Arial"/>
              </w:rPr>
            </w:pPr>
            <w:r w:rsidRPr="00F53989">
              <w:t>Cliquez dessus pour consulter les informations d’enregistrement de disque dur (heure de début et de fin de fichier).</w:t>
            </w:r>
          </w:p>
        </w:tc>
      </w:tr>
      <w:tr w:rsidR="00D027D6" w:rsidRPr="00F53989" w:rsidTr="00316874">
        <w:trPr>
          <w:cantSplit/>
          <w:jc w:val="center"/>
        </w:trPr>
        <w:tc>
          <w:tcPr>
            <w:tcW w:w="0" w:type="auto"/>
          </w:tcPr>
          <w:p w:rsidR="00D027D6" w:rsidRPr="00F53989" w:rsidRDefault="00D027D6" w:rsidP="00424AB7">
            <w:pPr>
              <w:spacing w:before="40" w:after="40"/>
              <w:rPr>
                <w:rFonts w:cs="Arial"/>
              </w:rPr>
            </w:pPr>
            <w:r w:rsidRPr="00F53989">
              <w:t>Consultation du type et de la capacité du disque dur</w:t>
            </w:r>
          </w:p>
        </w:tc>
        <w:tc>
          <w:tcPr>
            <w:tcW w:w="0" w:type="auto"/>
          </w:tcPr>
          <w:p w:rsidR="00D027D6" w:rsidRPr="00F53989" w:rsidRDefault="00D027D6" w:rsidP="00424AB7">
            <w:pPr>
              <w:spacing w:before="40" w:after="40"/>
              <w:rPr>
                <w:rFonts w:cs="Arial"/>
              </w:rPr>
            </w:pPr>
            <w:r w:rsidRPr="00F53989">
              <w:t>Cliquez dessus pour consulter les propriétés de disque dur, le statut, etc.</w:t>
            </w:r>
          </w:p>
        </w:tc>
      </w:tr>
    </w:tbl>
    <w:p w:rsidR="00D027D6" w:rsidRPr="00F53989" w:rsidRDefault="00D027D6" w:rsidP="00424AB7">
      <w:pPr>
        <w:rPr>
          <w:rFonts w:cs="Arial"/>
        </w:rPr>
      </w:pPr>
    </w:p>
    <w:p w:rsidR="005B1836" w:rsidRPr="00F53989" w:rsidRDefault="00BF0680" w:rsidP="004412AB">
      <w:pPr>
        <w:pStyle w:val="30"/>
      </w:pPr>
      <w:bookmarkStart w:id="621" w:name="_Toc441592330"/>
      <w:bookmarkStart w:id="622" w:name="_Toc444018013"/>
      <w:r w:rsidRPr="00F53989">
        <w:t>Avancé</w:t>
      </w:r>
      <w:bookmarkEnd w:id="621"/>
      <w:bookmarkEnd w:id="622"/>
      <w:r w:rsidRPr="00F53989">
        <w:t xml:space="preserve"> </w:t>
      </w:r>
    </w:p>
    <w:p w:rsidR="00BF0680" w:rsidRPr="00F53989" w:rsidRDefault="00BF0680" w:rsidP="00424AB7">
      <w:pPr>
        <w:rPr>
          <w:rFonts w:cs="Arial"/>
          <w:szCs w:val="21"/>
        </w:rPr>
      </w:pPr>
      <w:r w:rsidRPr="00F53989">
        <w:t>L’interface permet de grouper des disques durs et de régler les groupes de disques durs pour les fonctions de flux principal, de flux secondaire et d’instantané.</w:t>
      </w:r>
    </w:p>
    <w:p w:rsidR="00BF0680" w:rsidRPr="00F53989" w:rsidRDefault="00BF0680" w:rsidP="00424AB7">
      <w:pPr>
        <w:rPr>
          <w:rFonts w:cs="Arial"/>
          <w:b/>
          <w:szCs w:val="21"/>
        </w:rPr>
      </w:pPr>
      <w:r w:rsidRPr="00F53989">
        <w:rPr>
          <w:b/>
        </w:rPr>
        <w:t>Important</w:t>
      </w:r>
    </w:p>
    <w:p w:rsidR="00BF0680" w:rsidRPr="00F53989" w:rsidRDefault="00BF0680" w:rsidP="0069591D">
      <w:pPr>
        <w:rPr>
          <w:b/>
          <w:bCs/>
        </w:rPr>
      </w:pPr>
      <w:r w:rsidRPr="00F53989">
        <w:rPr>
          <w:b/>
        </w:rPr>
        <w:t>Les modes de groupe de disques et de quota ne sont pas possibles simultanément. Après modification, un redémarrage sera nécessaire.</w:t>
      </w:r>
    </w:p>
    <w:p w:rsidR="00BF0680" w:rsidRPr="00F53989" w:rsidRDefault="00BF0680" w:rsidP="0069591D">
      <w:r w:rsidRPr="00F53989">
        <w:t xml:space="preserve">Le mode de groupe de disques est illustré dans la </w:t>
      </w:r>
      <w:r w:rsidRPr="00F53989">
        <w:fldChar w:fldCharType="begin"/>
      </w:r>
      <w:r w:rsidRPr="00F53989">
        <w:instrText xml:space="preserve"> REF _Ref290626431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149</w:t>
      </w:r>
      <w:r w:rsidRPr="00F53989">
        <w:fldChar w:fldCharType="end"/>
      </w:r>
      <w:r w:rsidRPr="00F53989">
        <w:t>.</w:t>
      </w:r>
    </w:p>
    <w:p w:rsidR="00BF0680" w:rsidRPr="00F53989" w:rsidRDefault="00BF0680" w:rsidP="00B23C72">
      <w:pPr>
        <w:widowControl/>
        <w:numPr>
          <w:ilvl w:val="0"/>
          <w:numId w:val="32"/>
        </w:numPr>
        <w:tabs>
          <w:tab w:val="left" w:pos="3976"/>
        </w:tabs>
        <w:rPr>
          <w:rFonts w:cs="Arial"/>
          <w:szCs w:val="21"/>
        </w:rPr>
      </w:pPr>
      <w:r w:rsidRPr="00F53989">
        <w:t xml:space="preserve">Disque dur (HDD) : indique le nombre de disques durs pris en charge. </w:t>
      </w:r>
    </w:p>
    <w:p w:rsidR="00BF0680" w:rsidRPr="00F53989" w:rsidRDefault="00BF0680" w:rsidP="00B23C72">
      <w:pPr>
        <w:widowControl/>
        <w:numPr>
          <w:ilvl w:val="0"/>
          <w:numId w:val="32"/>
        </w:numPr>
        <w:tabs>
          <w:tab w:val="left" w:pos="3976"/>
        </w:tabs>
        <w:rPr>
          <w:rFonts w:cs="Arial"/>
          <w:szCs w:val="21"/>
        </w:rPr>
      </w:pPr>
      <w:r w:rsidRPr="00F53989">
        <w:t>Groupe (Group) : indique le numéro de groupe du disque dur actuel.</w:t>
      </w:r>
    </w:p>
    <w:p w:rsidR="00BF0680" w:rsidRPr="00F53989" w:rsidRDefault="0043309E" w:rsidP="00073F6D">
      <w:pPr>
        <w:keepNext/>
        <w:tabs>
          <w:tab w:val="left" w:pos="3976"/>
        </w:tabs>
        <w:jc w:val="center"/>
        <w:rPr>
          <w:rFonts w:cs="Arial"/>
        </w:rPr>
      </w:pPr>
      <w:r w:rsidRPr="00F53989">
        <w:rPr>
          <w:rFonts w:cs="Arial"/>
          <w:noProof/>
          <w:lang w:val="en-US" w:eastAsia="zh-CN" w:bidi="ar-SA"/>
        </w:rPr>
        <w:lastRenderedPageBreak/>
        <w:drawing>
          <wp:inline distT="0" distB="0" distL="0" distR="0" wp14:anchorId="726A40C1" wp14:editId="71431469">
            <wp:extent cx="4368800" cy="3276600"/>
            <wp:effectExtent l="0" t="0" r="0" b="0"/>
            <wp:docPr id="369"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dd333"/>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4368800" cy="3276600"/>
                    </a:xfrm>
                    <a:prstGeom prst="rect">
                      <a:avLst/>
                    </a:prstGeom>
                    <a:noFill/>
                    <a:ln>
                      <a:noFill/>
                    </a:ln>
                  </pic:spPr>
                </pic:pic>
              </a:graphicData>
            </a:graphic>
          </wp:inline>
        </w:drawing>
      </w:r>
    </w:p>
    <w:p w:rsidR="00BF0680" w:rsidRPr="00F53989" w:rsidRDefault="00BF0680" w:rsidP="00BF0680">
      <w:pPr>
        <w:pStyle w:val="a7"/>
        <w:tabs>
          <w:tab w:val="left" w:pos="3976"/>
        </w:tabs>
        <w:ind w:right="210"/>
        <w:jc w:val="center"/>
      </w:pPr>
      <w:bookmarkStart w:id="623" w:name="_Ref29062643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149</w:t>
      </w:r>
      <w:r w:rsidR="001C32DE">
        <w:rPr>
          <w:noProof/>
        </w:rPr>
        <w:fldChar w:fldCharType="end"/>
      </w:r>
      <w:bookmarkEnd w:id="623"/>
    </w:p>
    <w:p w:rsidR="00BF0680" w:rsidRPr="00F53989" w:rsidRDefault="00BF0680" w:rsidP="00BF0680">
      <w:pPr>
        <w:widowControl/>
        <w:tabs>
          <w:tab w:val="left" w:pos="3976"/>
        </w:tabs>
        <w:rPr>
          <w:rFonts w:cs="Arial"/>
          <w:szCs w:val="21"/>
        </w:rPr>
      </w:pPr>
      <w:r w:rsidRPr="00F53989">
        <w:t>Veuillez sélectionner le groupe correspondant dans la liste déroulante, puis cliquez sur le bouton Appliquer (Apply).</w:t>
      </w:r>
    </w:p>
    <w:p w:rsidR="00BF0680" w:rsidRPr="00F53989" w:rsidRDefault="00BF0680" w:rsidP="0069591D">
      <w:r w:rsidRPr="00F53989">
        <w:t xml:space="preserve">Cliquez sur les onglets Flux principal (Main stream), Flux secondaire (Sub stream), Instantané (Snapshot) pour définir les groupes de disques correspondants. Voir de la </w:t>
      </w:r>
      <w:r w:rsidRPr="00F53989">
        <w:fldChar w:fldCharType="begin"/>
      </w:r>
      <w:r w:rsidRPr="00F53989">
        <w:instrText xml:space="preserve"> REF _Ref290626433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150</w:t>
      </w:r>
      <w:r w:rsidRPr="00F53989">
        <w:fldChar w:fldCharType="end"/>
      </w:r>
      <w:r w:rsidRPr="00F53989">
        <w:t xml:space="preserve"> à la </w:t>
      </w:r>
      <w:r w:rsidR="00C67F02" w:rsidRPr="00F53989">
        <w:fldChar w:fldCharType="begin"/>
      </w:r>
      <w:r w:rsidR="00C67F02" w:rsidRPr="00F53989">
        <w:instrText xml:space="preserve"> REF _Ref371946890 \h  \* MERGEFORMAT </w:instrText>
      </w:r>
      <w:r w:rsidR="00C67F02" w:rsidRPr="00F53989">
        <w:fldChar w:fldCharType="separate"/>
      </w:r>
      <w:r w:rsidR="001C32DE" w:rsidRPr="00F53989">
        <w:t xml:space="preserve">Figure </w:t>
      </w:r>
      <w:r w:rsidR="001C32DE">
        <w:rPr>
          <w:cs/>
        </w:rPr>
        <w:t>‎</w:t>
      </w:r>
      <w:r w:rsidR="001C32DE">
        <w:t>4</w:t>
      </w:r>
      <w:r w:rsidR="001C32DE" w:rsidRPr="00F53989">
        <w:t>–</w:t>
      </w:r>
      <w:r w:rsidR="001C32DE">
        <w:t>152</w:t>
      </w:r>
      <w:r w:rsidR="00C67F02" w:rsidRPr="00F53989">
        <w:fldChar w:fldCharType="end"/>
      </w:r>
      <w:r w:rsidRPr="00F53989">
        <w:t>.</w:t>
      </w:r>
    </w:p>
    <w:p w:rsidR="00BF0680" w:rsidRPr="00F53989" w:rsidRDefault="0043309E" w:rsidP="007A59B3">
      <w:pPr>
        <w:tabs>
          <w:tab w:val="left" w:pos="3976"/>
        </w:tabs>
        <w:ind w:firstLine="420"/>
        <w:jc w:val="center"/>
        <w:rPr>
          <w:rFonts w:cs="Arial"/>
        </w:rPr>
      </w:pPr>
      <w:r w:rsidRPr="00F53989">
        <w:rPr>
          <w:rFonts w:cs="Arial"/>
          <w:noProof/>
          <w:lang w:val="en-US" w:eastAsia="zh-CN" w:bidi="ar-SA"/>
        </w:rPr>
        <w:drawing>
          <wp:inline distT="0" distB="0" distL="0" distR="0" wp14:anchorId="3572FA5B" wp14:editId="16FB326D">
            <wp:extent cx="4572000" cy="3429000"/>
            <wp:effectExtent l="0" t="0" r="0"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dd777"/>
                    <pic:cNvPicPr>
                      <a:picLocks noChangeAspect="1" noChangeArrowheads="1"/>
                    </pic:cNvPicPr>
                  </pic:nvPicPr>
                  <pic:blipFill>
                    <a:blip r:embed="rId313">
                      <a:extLst>
                        <a:ext uri="{28A0092B-C50C-407E-A947-70E740481C1C}">
                          <a14:useLocalDpi xmlns:a14="http://schemas.microsoft.com/office/drawing/2010/main" val="0"/>
                        </a:ext>
                      </a:extLst>
                    </a:blip>
                    <a:stretch>
                      <a:fillRect/>
                    </a:stretch>
                  </pic:blipFill>
                  <pic:spPr bwMode="auto">
                    <a:xfrm>
                      <a:off x="0" y="0"/>
                      <a:ext cx="4572000" cy="3429000"/>
                    </a:xfrm>
                    <a:prstGeom prst="rect">
                      <a:avLst/>
                    </a:prstGeom>
                    <a:noFill/>
                    <a:ln>
                      <a:noFill/>
                    </a:ln>
                  </pic:spPr>
                </pic:pic>
              </a:graphicData>
            </a:graphic>
          </wp:inline>
        </w:drawing>
      </w:r>
    </w:p>
    <w:p w:rsidR="00BF0680" w:rsidRPr="00F53989" w:rsidRDefault="00BF0680" w:rsidP="00BF0680">
      <w:pPr>
        <w:pStyle w:val="a7"/>
        <w:tabs>
          <w:tab w:val="left" w:pos="3976"/>
        </w:tabs>
        <w:ind w:right="210"/>
        <w:jc w:val="center"/>
      </w:pPr>
      <w:bookmarkStart w:id="624" w:name="_Ref29062643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150</w:t>
      </w:r>
      <w:r w:rsidR="001C32DE">
        <w:rPr>
          <w:noProof/>
        </w:rPr>
        <w:fldChar w:fldCharType="end"/>
      </w:r>
      <w:bookmarkEnd w:id="624"/>
    </w:p>
    <w:p w:rsidR="00BF0680"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3DCA505F" wp14:editId="157A1F03">
            <wp:extent cx="4591050" cy="3443287"/>
            <wp:effectExtent l="0" t="0" r="0" b="508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dd4444"/>
                    <pic:cNvPicPr>
                      <a:picLocks noChangeAspect="1" noChangeArrowheads="1"/>
                    </pic:cNvPicPr>
                  </pic:nvPicPr>
                  <pic:blipFill>
                    <a:blip r:embed="rId314">
                      <a:extLst>
                        <a:ext uri="{28A0092B-C50C-407E-A947-70E740481C1C}">
                          <a14:useLocalDpi xmlns:a14="http://schemas.microsoft.com/office/drawing/2010/main" val="0"/>
                        </a:ext>
                      </a:extLst>
                    </a:blip>
                    <a:stretch>
                      <a:fillRect/>
                    </a:stretch>
                  </pic:blipFill>
                  <pic:spPr bwMode="auto">
                    <a:xfrm>
                      <a:off x="0" y="0"/>
                      <a:ext cx="4591050" cy="3443287"/>
                    </a:xfrm>
                    <a:prstGeom prst="rect">
                      <a:avLst/>
                    </a:prstGeom>
                    <a:noFill/>
                    <a:ln>
                      <a:noFill/>
                    </a:ln>
                  </pic:spPr>
                </pic:pic>
              </a:graphicData>
            </a:graphic>
          </wp:inline>
        </w:drawing>
      </w:r>
    </w:p>
    <w:p w:rsidR="00BF0680" w:rsidRPr="00F53989" w:rsidRDefault="00BF0680" w:rsidP="00BF0680">
      <w:pPr>
        <w:pStyle w:val="a7"/>
        <w:tabs>
          <w:tab w:val="left" w:pos="3976"/>
        </w:tabs>
        <w:ind w:right="210"/>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151</w:t>
      </w:r>
      <w:r w:rsidR="001C32DE">
        <w:rPr>
          <w:noProof/>
        </w:rPr>
        <w:fldChar w:fldCharType="end"/>
      </w:r>
    </w:p>
    <w:p w:rsidR="00BF0680" w:rsidRPr="00F53989" w:rsidRDefault="0043309E" w:rsidP="00073F6D">
      <w:pPr>
        <w:keepNext/>
        <w:jc w:val="center"/>
        <w:rPr>
          <w:rFonts w:cs="Arial"/>
        </w:rPr>
      </w:pPr>
      <w:r w:rsidRPr="00F53989">
        <w:rPr>
          <w:rFonts w:cs="Arial"/>
          <w:noProof/>
          <w:lang w:val="en-US" w:eastAsia="zh-CN" w:bidi="ar-SA"/>
        </w:rPr>
        <w:drawing>
          <wp:inline distT="0" distB="0" distL="0" distR="0" wp14:anchorId="0904690B" wp14:editId="093E9242">
            <wp:extent cx="4362450" cy="3271837"/>
            <wp:effectExtent l="0" t="0" r="0" b="508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dd22222"/>
                    <pic:cNvPicPr>
                      <a:picLocks noChangeAspect="1" noChangeArrowheads="1"/>
                    </pic:cNvPicPr>
                  </pic:nvPicPr>
                  <pic:blipFill>
                    <a:blip r:embed="rId315">
                      <a:extLst>
                        <a:ext uri="{28A0092B-C50C-407E-A947-70E740481C1C}">
                          <a14:useLocalDpi xmlns:a14="http://schemas.microsoft.com/office/drawing/2010/main" val="0"/>
                        </a:ext>
                      </a:extLst>
                    </a:blip>
                    <a:stretch>
                      <a:fillRect/>
                    </a:stretch>
                  </pic:blipFill>
                  <pic:spPr bwMode="auto">
                    <a:xfrm>
                      <a:off x="0" y="0"/>
                      <a:ext cx="4362450" cy="3271837"/>
                    </a:xfrm>
                    <a:prstGeom prst="rect">
                      <a:avLst/>
                    </a:prstGeom>
                    <a:noFill/>
                    <a:ln>
                      <a:noFill/>
                    </a:ln>
                  </pic:spPr>
                </pic:pic>
              </a:graphicData>
            </a:graphic>
          </wp:inline>
        </w:drawing>
      </w:r>
    </w:p>
    <w:p w:rsidR="00BF0680" w:rsidRPr="00F53989" w:rsidRDefault="00BF0680" w:rsidP="00BF0680">
      <w:pPr>
        <w:pStyle w:val="a7"/>
        <w:tabs>
          <w:tab w:val="left" w:pos="3976"/>
        </w:tabs>
        <w:ind w:right="210"/>
        <w:jc w:val="center"/>
      </w:pPr>
      <w:bookmarkStart w:id="625" w:name="_Ref37194689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152</w:t>
      </w:r>
      <w:r w:rsidR="001C32DE">
        <w:rPr>
          <w:noProof/>
        </w:rPr>
        <w:fldChar w:fldCharType="end"/>
      </w:r>
      <w:bookmarkEnd w:id="625"/>
    </w:p>
    <w:p w:rsidR="007D26E0" w:rsidRPr="00F53989" w:rsidRDefault="007D26E0" w:rsidP="004412AB">
      <w:pPr>
        <w:pStyle w:val="30"/>
      </w:pPr>
      <w:bookmarkStart w:id="626" w:name="_Toc441592331"/>
      <w:bookmarkStart w:id="627" w:name="_Toc444018014"/>
      <w:r w:rsidRPr="00F53989">
        <w:t>Détection de disque</w:t>
      </w:r>
      <w:bookmarkEnd w:id="626"/>
      <w:bookmarkEnd w:id="627"/>
      <w:r w:rsidRPr="00F53989">
        <w:t xml:space="preserve"> </w:t>
      </w:r>
    </w:p>
    <w:p w:rsidR="007D26E0" w:rsidRPr="00F53989" w:rsidRDefault="007D26E0" w:rsidP="00424AB7">
      <w:pPr>
        <w:rPr>
          <w:rFonts w:cs="Arial"/>
          <w:b/>
          <w:szCs w:val="21"/>
        </w:rPr>
      </w:pPr>
      <w:r w:rsidRPr="00F53989">
        <w:rPr>
          <w:b/>
        </w:rPr>
        <w:t>Remarque</w:t>
      </w:r>
    </w:p>
    <w:p w:rsidR="007D26E0" w:rsidRPr="00F53989" w:rsidRDefault="007D26E0" w:rsidP="00424AB7">
      <w:pPr>
        <w:rPr>
          <w:rFonts w:cs="Arial"/>
          <w:b/>
          <w:szCs w:val="21"/>
        </w:rPr>
      </w:pPr>
      <w:r w:rsidRPr="00F53989">
        <w:rPr>
          <w:b/>
        </w:rPr>
        <w:t>Cette fonction ne s’applique qu’à certaines séries de produits.</w:t>
      </w:r>
    </w:p>
    <w:p w:rsidR="007D26E0" w:rsidRPr="00F53989" w:rsidRDefault="007D26E0" w:rsidP="00424AB7">
      <w:pPr>
        <w:rPr>
          <w:rFonts w:cs="Arial"/>
        </w:rPr>
      </w:pPr>
    </w:p>
    <w:p w:rsidR="007D26E0" w:rsidRPr="00F53989" w:rsidRDefault="007D26E0" w:rsidP="00424AB7">
      <w:pPr>
        <w:rPr>
          <w:rFonts w:cs="Arial"/>
          <w:szCs w:val="21"/>
        </w:rPr>
      </w:pPr>
      <w:r w:rsidRPr="00F53989">
        <w:t xml:space="preserve">La fonction de détection de disque permet de récupérer l’état du disque actuel afin de connaître ses performances ou de le remplacer en cas de mauvais fonctionnement. </w:t>
      </w:r>
    </w:p>
    <w:p w:rsidR="007D26E0" w:rsidRPr="00F53989" w:rsidRDefault="007D26E0" w:rsidP="00424AB7">
      <w:pPr>
        <w:rPr>
          <w:rFonts w:cs="Arial"/>
          <w:szCs w:val="21"/>
        </w:rPr>
      </w:pPr>
      <w:r w:rsidRPr="00F53989">
        <w:t>Il existe deux types de détection :</w:t>
      </w:r>
    </w:p>
    <w:p w:rsidR="007D26E0" w:rsidRPr="00F53989" w:rsidRDefault="007D26E0" w:rsidP="00B23C72">
      <w:pPr>
        <w:numPr>
          <w:ilvl w:val="0"/>
          <w:numId w:val="113"/>
        </w:numPr>
        <w:ind w:left="840"/>
        <w:rPr>
          <w:rFonts w:cs="Arial"/>
          <w:szCs w:val="21"/>
        </w:rPr>
      </w:pPr>
      <w:r w:rsidRPr="00F53989">
        <w:lastRenderedPageBreak/>
        <w:t xml:space="preserve">La détection rapide (Quick Detect) permet de détecter par les fichiers systèmes universels. Le système peut terminer rapidement le balayage du disque dur. Si vous voulez utiliser cette fonction, veuillez vous assurer que le disque dur est à présent en usage. Si le disque dur est retiré d’un autre appareil, veuillez vous assurer que la propriété d'écriture est activée après l’installation sur l’appareil courant. </w:t>
      </w:r>
    </w:p>
    <w:p w:rsidR="007D26E0" w:rsidRPr="00F53989" w:rsidRDefault="007D26E0" w:rsidP="00B23C72">
      <w:pPr>
        <w:numPr>
          <w:ilvl w:val="0"/>
          <w:numId w:val="113"/>
        </w:numPr>
        <w:ind w:left="840"/>
        <w:rPr>
          <w:rFonts w:cs="Arial"/>
          <w:szCs w:val="21"/>
        </w:rPr>
      </w:pPr>
      <w:r w:rsidRPr="00F53989">
        <w:t>La détection globale (Global detect) adopte le mode de balayage de Windows. Elle peut prendre longtemps et peut affecter un disque dur en enregistrement.</w:t>
      </w:r>
    </w:p>
    <w:p w:rsidR="004412AB" w:rsidRPr="00F53989" w:rsidRDefault="004412AB" w:rsidP="004412AB">
      <w:pPr>
        <w:rPr>
          <w:rFonts w:cs="Arial"/>
          <w:szCs w:val="21"/>
        </w:rPr>
      </w:pPr>
    </w:p>
    <w:p w:rsidR="007D26E0" w:rsidRPr="00F53989" w:rsidRDefault="007D26E0" w:rsidP="004412AB">
      <w:pPr>
        <w:pStyle w:val="41"/>
      </w:pPr>
      <w:bookmarkStart w:id="628" w:name="_Toc441592332"/>
      <w:bookmarkStart w:id="629" w:name="_Toc444018015"/>
      <w:r w:rsidRPr="00F53989">
        <w:t>Détection manuel</w:t>
      </w:r>
      <w:bookmarkEnd w:id="628"/>
      <w:bookmarkEnd w:id="629"/>
      <w:r w:rsidRPr="00F53989">
        <w:t xml:space="preserve"> </w:t>
      </w:r>
    </w:p>
    <w:p w:rsidR="007D26E0" w:rsidRPr="00F53989" w:rsidRDefault="007D26E0" w:rsidP="0069591D">
      <w:r w:rsidRPr="00F53989">
        <w:t xml:space="preserve">Depuis Menu principal-&gt;Réglages-&gt;Stockage-&gt;Détection de disque dur-&gt;Détection manuelle (Main menu-&gt;Setting-&gt;Storage-&gt;HDD Detect-&gt;Manual Detect), l’interface est illustrée ci-dessous. Voir </w:t>
      </w:r>
      <w:r w:rsidRPr="00F53989">
        <w:fldChar w:fldCharType="begin"/>
      </w:r>
      <w:r w:rsidRPr="00F53989">
        <w:instrText xml:space="preserve"> REF _Ref387765397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153</w:t>
      </w:r>
      <w:r w:rsidRPr="00F53989">
        <w:fldChar w:fldCharType="end"/>
      </w:r>
      <w:r w:rsidRPr="00F53989">
        <w:t>.</w:t>
      </w:r>
    </w:p>
    <w:p w:rsidR="007D26E0" w:rsidRPr="00F53989" w:rsidRDefault="007D26E0" w:rsidP="00424AB7">
      <w:pPr>
        <w:rPr>
          <w:rFonts w:cs="Arial"/>
          <w:szCs w:val="21"/>
        </w:rPr>
      </w:pPr>
      <w:r w:rsidRPr="00F53989">
        <w:t xml:space="preserve">Veuillez sélectionner le type de détection et de disque. Cliquez sur le bouton démarrer (Start) pour lancer la détection. Les informations récupérées seront affichées. </w:t>
      </w:r>
    </w:p>
    <w:p w:rsidR="007D26E0" w:rsidRPr="00F53989" w:rsidRDefault="0043309E" w:rsidP="00073F6D">
      <w:pPr>
        <w:keepNext/>
        <w:jc w:val="center"/>
        <w:rPr>
          <w:rFonts w:cs="Arial"/>
        </w:rPr>
      </w:pPr>
      <w:r w:rsidRPr="00F53989">
        <w:rPr>
          <w:rFonts w:cs="Arial"/>
          <w:noProof/>
          <w:lang w:val="en-US" w:eastAsia="zh-CN" w:bidi="ar-SA"/>
        </w:rPr>
        <w:drawing>
          <wp:inline distT="0" distB="0" distL="0" distR="0" wp14:anchorId="407D977D" wp14:editId="2D296204">
            <wp:extent cx="4457700" cy="3343275"/>
            <wp:effectExtent l="0" t="0" r="0" b="9525"/>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DD"/>
                    <pic:cNvPicPr>
                      <a:picLocks noChangeAspect="1" noChangeArrowheads="1"/>
                    </pic:cNvPicPr>
                  </pic:nvPicPr>
                  <pic:blipFill>
                    <a:blip r:embed="rId316">
                      <a:extLst>
                        <a:ext uri="{28A0092B-C50C-407E-A947-70E740481C1C}">
                          <a14:useLocalDpi xmlns:a14="http://schemas.microsoft.com/office/drawing/2010/main" val="0"/>
                        </a:ext>
                      </a:extLst>
                    </a:blip>
                    <a:stretch>
                      <a:fillRect/>
                    </a:stretch>
                  </pic:blipFill>
                  <pic:spPr bwMode="auto">
                    <a:xfrm>
                      <a:off x="0" y="0"/>
                      <a:ext cx="4457700" cy="3343275"/>
                    </a:xfrm>
                    <a:prstGeom prst="rect">
                      <a:avLst/>
                    </a:prstGeom>
                    <a:noFill/>
                    <a:ln>
                      <a:noFill/>
                    </a:ln>
                  </pic:spPr>
                </pic:pic>
              </a:graphicData>
            </a:graphic>
          </wp:inline>
        </w:drawing>
      </w:r>
    </w:p>
    <w:p w:rsidR="007D26E0" w:rsidRPr="00F53989" w:rsidRDefault="007D26E0" w:rsidP="00073F6D">
      <w:pPr>
        <w:pStyle w:val="a7"/>
        <w:jc w:val="center"/>
      </w:pPr>
      <w:bookmarkStart w:id="630" w:name="_Ref38776539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153</w:t>
      </w:r>
      <w:r w:rsidR="001C32DE">
        <w:rPr>
          <w:noProof/>
        </w:rPr>
        <w:fldChar w:fldCharType="end"/>
      </w:r>
      <w:bookmarkEnd w:id="630"/>
    </w:p>
    <w:p w:rsidR="007D26E0" w:rsidRPr="00F53989" w:rsidRDefault="007D26E0" w:rsidP="004412AB">
      <w:pPr>
        <w:pStyle w:val="41"/>
      </w:pPr>
      <w:bookmarkStart w:id="631" w:name="_Toc441592333"/>
      <w:bookmarkStart w:id="632" w:name="_Toc444018016"/>
      <w:r w:rsidRPr="00F53989">
        <w:t>Rapport de détection</w:t>
      </w:r>
      <w:bookmarkEnd w:id="631"/>
      <w:bookmarkEnd w:id="632"/>
      <w:r w:rsidRPr="00F53989">
        <w:t xml:space="preserve"> </w:t>
      </w:r>
    </w:p>
    <w:p w:rsidR="007D26E0" w:rsidRPr="00F53989" w:rsidRDefault="007D26E0" w:rsidP="00424AB7">
      <w:pPr>
        <w:rPr>
          <w:rFonts w:cs="Arial"/>
          <w:szCs w:val="21"/>
        </w:rPr>
      </w:pPr>
      <w:r w:rsidRPr="00F53989">
        <w:t xml:space="preserve">Une fois la détection terminée, accédez au rapport de détection pour consulter les informations correspondantes. </w:t>
      </w:r>
    </w:p>
    <w:p w:rsidR="007D26E0" w:rsidRPr="00F53989" w:rsidRDefault="007D26E0" w:rsidP="0069591D">
      <w:r w:rsidRPr="00F53989">
        <w:t xml:space="preserve">Depuis Menu principal-&gt;Réglages-&gt;Stockage-&gt;Détection de disque dur-&gt;Détection manuelle (Main menu-&gt;Setting-&gt;Storage-&gt;HDD Detect-&gt;Manual Detect), l’interface est illustrée ci-dessous. Voir </w:t>
      </w:r>
      <w:r w:rsidRPr="00F53989">
        <w:fldChar w:fldCharType="begin"/>
      </w:r>
      <w:r w:rsidRPr="00F53989">
        <w:instrText xml:space="preserve"> REF _Ref387765376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154</w:t>
      </w:r>
      <w:r w:rsidRPr="00F53989">
        <w:fldChar w:fldCharType="end"/>
      </w:r>
      <w:r w:rsidRPr="00F53989">
        <w:t>.</w:t>
      </w:r>
    </w:p>
    <w:p w:rsidR="007D26E0"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7A1F17F" wp14:editId="0ABA57E7">
            <wp:extent cx="4457700" cy="3343275"/>
            <wp:effectExtent l="0" t="0" r="0" b="9525"/>
            <wp:docPr id="374"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DD4"/>
                    <pic:cNvPicPr>
                      <a:picLocks noChangeAspect="1" noChangeArrowheads="1"/>
                    </pic:cNvPicPr>
                  </pic:nvPicPr>
                  <pic:blipFill>
                    <a:blip r:embed="rId317">
                      <a:extLst>
                        <a:ext uri="{28A0092B-C50C-407E-A947-70E740481C1C}">
                          <a14:useLocalDpi xmlns:a14="http://schemas.microsoft.com/office/drawing/2010/main" val="0"/>
                        </a:ext>
                      </a:extLst>
                    </a:blip>
                    <a:stretch>
                      <a:fillRect/>
                    </a:stretch>
                  </pic:blipFill>
                  <pic:spPr bwMode="auto">
                    <a:xfrm>
                      <a:off x="0" y="0"/>
                      <a:ext cx="4457700" cy="3343275"/>
                    </a:xfrm>
                    <a:prstGeom prst="rect">
                      <a:avLst/>
                    </a:prstGeom>
                    <a:noFill/>
                    <a:ln>
                      <a:noFill/>
                    </a:ln>
                  </pic:spPr>
                </pic:pic>
              </a:graphicData>
            </a:graphic>
          </wp:inline>
        </w:drawing>
      </w:r>
    </w:p>
    <w:p w:rsidR="007D26E0" w:rsidRPr="00F53989" w:rsidRDefault="007D26E0" w:rsidP="00073F6D">
      <w:pPr>
        <w:pStyle w:val="a7"/>
        <w:jc w:val="center"/>
      </w:pPr>
      <w:bookmarkStart w:id="633" w:name="_Ref38776537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154</w:t>
      </w:r>
      <w:r w:rsidR="001C32DE">
        <w:rPr>
          <w:noProof/>
        </w:rPr>
        <w:fldChar w:fldCharType="end"/>
      </w:r>
      <w:bookmarkEnd w:id="633"/>
    </w:p>
    <w:p w:rsidR="007D26E0" w:rsidRPr="00F53989" w:rsidRDefault="007D26E0" w:rsidP="0069591D">
      <w:r w:rsidRPr="00F53989">
        <w:t xml:space="preserve">Cliquez sur Afficher (View) et les informations détaillées récupérées telles que le résultat de la détection, la sauvegarde et les informations S.M.A.R.T. s’afficheront. Voir </w:t>
      </w:r>
      <w:r w:rsidRPr="00F53989">
        <w:fldChar w:fldCharType="begin"/>
      </w:r>
      <w:r w:rsidRPr="00F53989">
        <w:instrText xml:space="preserve"> REF _Ref387765328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155</w:t>
      </w:r>
      <w:r w:rsidRPr="00F53989">
        <w:fldChar w:fldCharType="end"/>
      </w:r>
      <w:r w:rsidRPr="00F53989">
        <w:t xml:space="preserve"> et </w:t>
      </w:r>
      <w:r w:rsidR="004C39A7" w:rsidRPr="00F53989">
        <w:fldChar w:fldCharType="begin"/>
      </w:r>
      <w:r w:rsidR="004C39A7" w:rsidRPr="00F53989">
        <w:instrText xml:space="preserve"> REF _Ref387765339 \h  \* MERGEFORMAT </w:instrText>
      </w:r>
      <w:r w:rsidR="004C39A7" w:rsidRPr="00F53989">
        <w:fldChar w:fldCharType="separate"/>
      </w:r>
      <w:r w:rsidR="001C32DE" w:rsidRPr="00F53989">
        <w:t xml:space="preserve">Figure </w:t>
      </w:r>
      <w:r w:rsidR="001C32DE">
        <w:rPr>
          <w:cs/>
        </w:rPr>
        <w:t>‎</w:t>
      </w:r>
      <w:r w:rsidR="001C32DE">
        <w:t>4</w:t>
      </w:r>
      <w:r w:rsidR="001C32DE" w:rsidRPr="00F53989">
        <w:t>–</w:t>
      </w:r>
      <w:r w:rsidR="001C32DE">
        <w:t>156</w:t>
      </w:r>
      <w:r w:rsidR="004C39A7" w:rsidRPr="00F53989">
        <w:fldChar w:fldCharType="end"/>
      </w:r>
      <w:r w:rsidRPr="00F53989">
        <w:t>.</w:t>
      </w:r>
    </w:p>
    <w:p w:rsidR="007D26E0" w:rsidRPr="00F53989" w:rsidRDefault="0043309E" w:rsidP="00073F6D">
      <w:pPr>
        <w:keepNext/>
        <w:jc w:val="center"/>
        <w:rPr>
          <w:rFonts w:cs="Arial"/>
        </w:rPr>
      </w:pPr>
      <w:r w:rsidRPr="00F53989">
        <w:rPr>
          <w:rFonts w:cs="Arial"/>
          <w:noProof/>
          <w:lang w:val="en-US" w:eastAsia="zh-CN" w:bidi="ar-SA"/>
        </w:rPr>
        <w:drawing>
          <wp:inline distT="0" distB="0" distL="0" distR="0" wp14:anchorId="29CAE654" wp14:editId="67F2DAD6">
            <wp:extent cx="4476750" cy="3871783"/>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DD3"/>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4476750" cy="3871783"/>
                    </a:xfrm>
                    <a:prstGeom prst="rect">
                      <a:avLst/>
                    </a:prstGeom>
                    <a:noFill/>
                    <a:ln>
                      <a:noFill/>
                    </a:ln>
                  </pic:spPr>
                </pic:pic>
              </a:graphicData>
            </a:graphic>
          </wp:inline>
        </w:drawing>
      </w:r>
    </w:p>
    <w:p w:rsidR="007D26E0" w:rsidRPr="00F53989" w:rsidRDefault="007D26E0" w:rsidP="00073F6D">
      <w:pPr>
        <w:pStyle w:val="a7"/>
        <w:jc w:val="center"/>
      </w:pPr>
      <w:bookmarkStart w:id="634" w:name="_Ref38776532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155</w:t>
      </w:r>
      <w:r w:rsidR="001C32DE">
        <w:rPr>
          <w:noProof/>
        </w:rPr>
        <w:fldChar w:fldCharType="end"/>
      </w:r>
      <w:bookmarkEnd w:id="634"/>
    </w:p>
    <w:p w:rsidR="004C39A7"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6AC23807" wp14:editId="37EC6126">
            <wp:extent cx="4008834" cy="3467100"/>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19">
                      <a:extLst>
                        <a:ext uri="{28A0092B-C50C-407E-A947-70E740481C1C}">
                          <a14:useLocalDpi xmlns:a14="http://schemas.microsoft.com/office/drawing/2010/main" val="0"/>
                        </a:ext>
                      </a:extLst>
                    </a:blip>
                    <a:stretch>
                      <a:fillRect/>
                    </a:stretch>
                  </pic:blipFill>
                  <pic:spPr bwMode="auto">
                    <a:xfrm>
                      <a:off x="0" y="0"/>
                      <a:ext cx="4008834" cy="3467100"/>
                    </a:xfrm>
                    <a:prstGeom prst="rect">
                      <a:avLst/>
                    </a:prstGeom>
                    <a:noFill/>
                    <a:ln>
                      <a:noFill/>
                    </a:ln>
                  </pic:spPr>
                </pic:pic>
              </a:graphicData>
            </a:graphic>
          </wp:inline>
        </w:drawing>
      </w:r>
    </w:p>
    <w:p w:rsidR="004C39A7" w:rsidRPr="00F53989" w:rsidRDefault="004C39A7" w:rsidP="00073F6D">
      <w:pPr>
        <w:pStyle w:val="a7"/>
        <w:jc w:val="center"/>
      </w:pPr>
      <w:bookmarkStart w:id="635" w:name="_Ref38776533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156</w:t>
      </w:r>
      <w:r w:rsidR="001C32DE">
        <w:rPr>
          <w:noProof/>
        </w:rPr>
        <w:fldChar w:fldCharType="end"/>
      </w:r>
      <w:bookmarkEnd w:id="635"/>
    </w:p>
    <w:p w:rsidR="00D027D6" w:rsidRPr="00F53989" w:rsidRDefault="0072032A" w:rsidP="0046457B">
      <w:pPr>
        <w:pStyle w:val="30"/>
      </w:pPr>
      <w:bookmarkStart w:id="636" w:name="_Toc441592334"/>
      <w:bookmarkStart w:id="637" w:name="_Toc444018017"/>
      <w:r w:rsidRPr="00F53989">
        <w:t>Gestionnaire RAID</w:t>
      </w:r>
      <w:bookmarkEnd w:id="636"/>
      <w:bookmarkEnd w:id="637"/>
      <w:r w:rsidRPr="00F53989">
        <w:t xml:space="preserve"> </w:t>
      </w:r>
    </w:p>
    <w:p w:rsidR="002F79F7" w:rsidRPr="00F53989" w:rsidRDefault="002F79F7" w:rsidP="00424AB7">
      <w:pPr>
        <w:rPr>
          <w:rFonts w:cs="Arial"/>
          <w:b/>
        </w:rPr>
      </w:pPr>
      <w:r w:rsidRPr="00F53989">
        <w:rPr>
          <w:b/>
        </w:rPr>
        <w:t>Important</w:t>
      </w:r>
    </w:p>
    <w:p w:rsidR="002F79F7" w:rsidRPr="00F53989" w:rsidRDefault="002F79F7" w:rsidP="00424AB7">
      <w:pPr>
        <w:rPr>
          <w:rFonts w:cs="Arial"/>
          <w:b/>
        </w:rPr>
      </w:pPr>
      <w:r w:rsidRPr="00F53989">
        <w:rPr>
          <w:b/>
        </w:rPr>
        <w:t xml:space="preserve">Veuillez vous assurer que le produit que vous avez acheté prend en charge la fonction RAID, sans quoi vous ne pourrez pas accéder à l’interface suivante. </w:t>
      </w:r>
    </w:p>
    <w:p w:rsidR="00E32622" w:rsidRPr="00F53989" w:rsidRDefault="00E32622" w:rsidP="00424AB7">
      <w:pPr>
        <w:rPr>
          <w:rFonts w:cs="Arial"/>
          <w:b/>
        </w:rPr>
      </w:pPr>
      <w:r w:rsidRPr="00F53989">
        <w:rPr>
          <w:b/>
        </w:rPr>
        <w:t>RAID prend en charge RAID0, RAID1, RAID5, RAID6 et RAID10. Le changement à chaud local prend en charge RAID1, RAID5, RAID6 et RAID10.</w:t>
      </w:r>
    </w:p>
    <w:p w:rsidR="004412AB" w:rsidRPr="00F53989" w:rsidRDefault="004412AB" w:rsidP="00424AB7">
      <w:pPr>
        <w:rPr>
          <w:rFonts w:cs="Arial"/>
          <w:b/>
        </w:rPr>
      </w:pPr>
    </w:p>
    <w:p w:rsidR="00A83F07" w:rsidRPr="00F53989" w:rsidRDefault="00A83F07" w:rsidP="004412AB">
      <w:pPr>
        <w:pStyle w:val="41"/>
      </w:pPr>
      <w:bookmarkStart w:id="638" w:name="_Toc441592335"/>
      <w:bookmarkStart w:id="639" w:name="_Toc444018018"/>
      <w:r w:rsidRPr="00F53989">
        <w:t>Configuration RAID</w:t>
      </w:r>
      <w:bookmarkEnd w:id="638"/>
      <w:bookmarkEnd w:id="639"/>
      <w:r w:rsidRPr="00F53989">
        <w:t xml:space="preserve"> </w:t>
      </w:r>
    </w:p>
    <w:p w:rsidR="008E7625" w:rsidRPr="00F53989" w:rsidRDefault="00C67F02" w:rsidP="00424AB7">
      <w:pPr>
        <w:rPr>
          <w:rFonts w:cs="Arial"/>
          <w:szCs w:val="21"/>
        </w:rPr>
      </w:pPr>
      <w:r w:rsidRPr="00F53989">
        <w:t>Elle vous permet de gérer les disques durs RAID. Elle peut afficher le nom de RAID, le type, l’espace libre, l’espace total, le statut, etc. Vous pouvez ajouter/supprimer ici des disques durs RAID.</w:t>
      </w:r>
    </w:p>
    <w:p w:rsidR="005519D8" w:rsidRPr="00F53989" w:rsidRDefault="005519D8" w:rsidP="0069591D">
      <w:r w:rsidRPr="00F53989">
        <w:t xml:space="preserve">Cliquez sur le bouton Ajouter (Add) pour sélectionner le type de RAID, puis sélectionnez les disques durs ; cliquez sur le bouton OK pour ajouter. Voir </w:t>
      </w:r>
      <w:r w:rsidR="008E7625" w:rsidRPr="00F53989">
        <w:fldChar w:fldCharType="begin"/>
      </w:r>
      <w:r w:rsidR="008E7625" w:rsidRPr="00F53989">
        <w:instrText xml:space="preserve"> REF _Ref371946984 \h  \* MERGEFORMAT </w:instrText>
      </w:r>
      <w:r w:rsidR="008E7625" w:rsidRPr="00F53989">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157</w:t>
      </w:r>
      <w:r w:rsidR="008E7625" w:rsidRPr="00F53989">
        <w:fldChar w:fldCharType="end"/>
      </w:r>
      <w:r w:rsidRPr="00F53989">
        <w:t>.</w:t>
      </w:r>
    </w:p>
    <w:p w:rsidR="00A83F07"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257CB45" wp14:editId="7D1DCF15">
            <wp:extent cx="4457700" cy="3352800"/>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457700" cy="3352800"/>
                    </a:xfrm>
                    <a:prstGeom prst="rect">
                      <a:avLst/>
                    </a:prstGeom>
                    <a:noFill/>
                    <a:ln>
                      <a:noFill/>
                    </a:ln>
                  </pic:spPr>
                </pic:pic>
              </a:graphicData>
            </a:graphic>
          </wp:inline>
        </w:drawing>
      </w:r>
    </w:p>
    <w:p w:rsidR="00A83F07" w:rsidRPr="00F53989" w:rsidRDefault="00A83F07" w:rsidP="004412AB">
      <w:pPr>
        <w:pStyle w:val="a7"/>
        <w:tabs>
          <w:tab w:val="left" w:pos="3976"/>
        </w:tabs>
        <w:spacing w:before="60"/>
        <w:ind w:right="210"/>
        <w:jc w:val="center"/>
      </w:pPr>
      <w:bookmarkStart w:id="640" w:name="_Ref37194698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157</w:t>
      </w:r>
      <w:r w:rsidR="001C32DE">
        <w:rPr>
          <w:noProof/>
        </w:rPr>
        <w:fldChar w:fldCharType="end"/>
      </w:r>
      <w:bookmarkEnd w:id="640"/>
    </w:p>
    <w:p w:rsidR="00A83F07" w:rsidRPr="00F53989" w:rsidRDefault="00A83F07" w:rsidP="0046457B">
      <w:pPr>
        <w:pStyle w:val="41"/>
      </w:pPr>
      <w:bookmarkStart w:id="641" w:name="_Toc441592336"/>
      <w:bookmarkStart w:id="642" w:name="_Toc444018019"/>
      <w:r w:rsidRPr="00F53989">
        <w:t>Changement à chaud de disques</w:t>
      </w:r>
      <w:bookmarkEnd w:id="641"/>
      <w:bookmarkEnd w:id="642"/>
    </w:p>
    <w:p w:rsidR="00A83F07" w:rsidRPr="00F53989" w:rsidRDefault="003F78DB" w:rsidP="0069591D">
      <w:r w:rsidRPr="00F53989">
        <w:t xml:space="preserve">Cliquez sur l’onglet Changement à chaud de disques (Hotspare disks) pour ajouter à chaud le disque dur. Voir </w:t>
      </w:r>
      <w:r w:rsidR="00A83F07" w:rsidRPr="00F53989">
        <w:fldChar w:fldCharType="begin"/>
      </w:r>
      <w:r w:rsidR="00A83F07" w:rsidRPr="00F53989">
        <w:instrText xml:space="preserve"> REF _Ref371947000 \h  \* MERGEFORMAT </w:instrText>
      </w:r>
      <w:r w:rsidR="00A83F07" w:rsidRPr="00F53989">
        <w:fldChar w:fldCharType="separate"/>
      </w:r>
      <w:r w:rsidR="001C32DE" w:rsidRPr="00F53989">
        <w:t xml:space="preserve">Figure </w:t>
      </w:r>
      <w:r w:rsidR="001C32DE" w:rsidRPr="001C32DE">
        <w:rPr>
          <w:noProof/>
          <w:cs/>
        </w:rPr>
        <w:t>‎</w:t>
      </w:r>
      <w:r w:rsidR="001C32DE" w:rsidRPr="001C32DE">
        <w:rPr>
          <w:noProof/>
        </w:rPr>
        <w:t>4</w:t>
      </w:r>
      <w:r w:rsidR="001C32DE" w:rsidRPr="00F53989">
        <w:rPr>
          <w:noProof/>
        </w:rPr>
        <w:t>–</w:t>
      </w:r>
      <w:r w:rsidR="001C32DE" w:rsidRPr="001C32DE">
        <w:rPr>
          <w:noProof/>
        </w:rPr>
        <w:t>158</w:t>
      </w:r>
      <w:r w:rsidR="00A83F07" w:rsidRPr="00F53989">
        <w:fldChar w:fldCharType="end"/>
      </w:r>
      <w:r w:rsidRPr="00F53989">
        <w:t>. Le type inclut deux options :</w:t>
      </w:r>
    </w:p>
    <w:p w:rsidR="00A83F07" w:rsidRPr="00F53989" w:rsidRDefault="00A83F07" w:rsidP="00B23C72">
      <w:pPr>
        <w:numPr>
          <w:ilvl w:val="0"/>
          <w:numId w:val="108"/>
        </w:numPr>
        <w:rPr>
          <w:rFonts w:cs="Arial"/>
          <w:szCs w:val="21"/>
        </w:rPr>
      </w:pPr>
      <w:r w:rsidRPr="00F53989">
        <w:t>Global : C’est le changement à chaud global de disque. Quand tout RAID se dégrade, il peut remplacer et construire le RAID.</w:t>
      </w:r>
    </w:p>
    <w:p w:rsidR="00A83F07" w:rsidRPr="00F53989" w:rsidRDefault="00A83F07" w:rsidP="00B23C72">
      <w:pPr>
        <w:numPr>
          <w:ilvl w:val="0"/>
          <w:numId w:val="108"/>
        </w:numPr>
        <w:rPr>
          <w:rFonts w:cs="Arial"/>
          <w:szCs w:val="21"/>
        </w:rPr>
      </w:pPr>
      <w:r w:rsidRPr="00F53989">
        <w:t>Local : C’est le changement à chaud local de disque. Quand un RAID spécifique se dégrade, il peut remplacer et construire le RAID.</w:t>
      </w:r>
    </w:p>
    <w:p w:rsidR="00A83F07" w:rsidRPr="00F53989" w:rsidRDefault="00A83F07" w:rsidP="00424AB7">
      <w:pPr>
        <w:rPr>
          <w:rFonts w:cs="Arial"/>
          <w:szCs w:val="21"/>
        </w:rPr>
      </w:pPr>
      <w:r w:rsidRPr="00F53989">
        <w:t xml:space="preserve">Sélectionnez un appareil de remplacement à chaud, puis cliquez sur le bouton Supprimer (Delete). Cliquez sur le bouton Appliquer (Apply) pour supprimer. </w:t>
      </w:r>
    </w:p>
    <w:p w:rsidR="00D027D6" w:rsidRPr="00F53989" w:rsidRDefault="0043309E" w:rsidP="00073F6D">
      <w:pPr>
        <w:keepNext/>
        <w:jc w:val="center"/>
        <w:rPr>
          <w:rFonts w:cs="Arial"/>
        </w:rPr>
      </w:pPr>
      <w:r w:rsidRPr="00F53989">
        <w:rPr>
          <w:rFonts w:cs="Arial"/>
          <w:noProof/>
          <w:lang w:val="en-US" w:eastAsia="zh-CN" w:bidi="ar-SA"/>
        </w:rPr>
        <w:drawing>
          <wp:inline distT="0" distB="0" distL="0" distR="0" wp14:anchorId="7B9E6199" wp14:editId="06131CDA">
            <wp:extent cx="4457700" cy="3352800"/>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457700" cy="3352800"/>
                    </a:xfrm>
                    <a:prstGeom prst="rect">
                      <a:avLst/>
                    </a:prstGeom>
                    <a:noFill/>
                    <a:ln>
                      <a:noFill/>
                    </a:ln>
                  </pic:spPr>
                </pic:pic>
              </a:graphicData>
            </a:graphic>
          </wp:inline>
        </w:drawing>
      </w:r>
    </w:p>
    <w:p w:rsidR="0072032A" w:rsidRPr="00F53989" w:rsidRDefault="0072032A" w:rsidP="00EA54AC">
      <w:pPr>
        <w:pStyle w:val="a7"/>
        <w:jc w:val="center"/>
        <w:rPr>
          <w:szCs w:val="21"/>
        </w:rPr>
      </w:pPr>
      <w:bookmarkStart w:id="643" w:name="_Ref371947000"/>
      <w:r w:rsidRPr="00F53989">
        <w:t xml:space="preserve">Figure </w:t>
      </w:r>
      <w:r w:rsidRPr="00F53989">
        <w:rPr>
          <w:szCs w:val="21"/>
        </w:rPr>
        <w:fldChar w:fldCharType="begin"/>
      </w:r>
      <w:r w:rsidRPr="00F53989">
        <w:rPr>
          <w:szCs w:val="21"/>
        </w:rPr>
        <w:instrText xml:space="preserve"> STYLEREF 1 \s </w:instrText>
      </w:r>
      <w:r w:rsidRPr="00F53989">
        <w:rPr>
          <w:szCs w:val="21"/>
        </w:rPr>
        <w:fldChar w:fldCharType="separate"/>
      </w:r>
      <w:r w:rsidR="001C32DE">
        <w:rPr>
          <w:noProof/>
          <w:szCs w:val="21"/>
          <w:cs/>
        </w:rPr>
        <w:t>‎</w:t>
      </w:r>
      <w:r w:rsidR="001C32DE">
        <w:rPr>
          <w:noProof/>
          <w:szCs w:val="21"/>
        </w:rPr>
        <w:t>4</w:t>
      </w:r>
      <w:r w:rsidRPr="00F53989">
        <w:rPr>
          <w:szCs w:val="21"/>
        </w:rPr>
        <w:fldChar w:fldCharType="end"/>
      </w:r>
      <w:r w:rsidRPr="00F53989">
        <w:t>–</w:t>
      </w:r>
      <w:r w:rsidRPr="00F53989">
        <w:rPr>
          <w:szCs w:val="21"/>
        </w:rPr>
        <w:fldChar w:fldCharType="begin"/>
      </w:r>
      <w:r w:rsidRPr="00F53989">
        <w:rPr>
          <w:szCs w:val="21"/>
        </w:rPr>
        <w:instrText xml:space="preserve"> SEQ Figure_ \* ARABIC \s 1 </w:instrText>
      </w:r>
      <w:r w:rsidRPr="00F53989">
        <w:rPr>
          <w:szCs w:val="21"/>
        </w:rPr>
        <w:fldChar w:fldCharType="separate"/>
      </w:r>
      <w:r w:rsidR="001C32DE">
        <w:rPr>
          <w:noProof/>
          <w:szCs w:val="21"/>
        </w:rPr>
        <w:t>158</w:t>
      </w:r>
      <w:r w:rsidRPr="00F53989">
        <w:rPr>
          <w:szCs w:val="21"/>
        </w:rPr>
        <w:fldChar w:fldCharType="end"/>
      </w:r>
      <w:bookmarkEnd w:id="643"/>
    </w:p>
    <w:p w:rsidR="00393F22" w:rsidRPr="00F53989" w:rsidRDefault="005B1836" w:rsidP="00370B5E">
      <w:pPr>
        <w:pStyle w:val="20"/>
      </w:pPr>
      <w:r w:rsidRPr="00F53989">
        <w:lastRenderedPageBreak/>
        <w:t xml:space="preserve"> </w:t>
      </w:r>
      <w:bookmarkStart w:id="644" w:name="_Toc441592337"/>
      <w:bookmarkStart w:id="645" w:name="_Toc444018020"/>
      <w:r w:rsidRPr="00F53989">
        <w:t>Réglages de base</w:t>
      </w:r>
      <w:bookmarkEnd w:id="644"/>
      <w:bookmarkEnd w:id="645"/>
      <w:r w:rsidRPr="00F53989">
        <w:t xml:space="preserve"> </w:t>
      </w:r>
    </w:p>
    <w:p w:rsidR="005B1836" w:rsidRPr="00F53989" w:rsidRDefault="005B1836" w:rsidP="00370B5E">
      <w:pPr>
        <w:rPr>
          <w:rFonts w:cs="Arial"/>
          <w:szCs w:val="21"/>
        </w:rPr>
      </w:pPr>
      <w:r w:rsidRPr="00F53989">
        <w:t xml:space="preserve">Définissez les réglages basiques de l’NVR, les réglages d’appareil et autres réglages. </w:t>
      </w:r>
    </w:p>
    <w:p w:rsidR="004412AB" w:rsidRPr="00F53989" w:rsidRDefault="004412AB" w:rsidP="00370B5E">
      <w:pPr>
        <w:rPr>
          <w:rFonts w:cs="Arial"/>
          <w:szCs w:val="21"/>
        </w:rPr>
      </w:pPr>
    </w:p>
    <w:p w:rsidR="002B7C34" w:rsidRPr="00F53989" w:rsidRDefault="002B7C34" w:rsidP="00370B5E">
      <w:pPr>
        <w:pStyle w:val="30"/>
      </w:pPr>
      <w:bookmarkStart w:id="646" w:name="_Ref371969948"/>
      <w:bookmarkStart w:id="647" w:name="_Toc441592338"/>
      <w:bookmarkStart w:id="648" w:name="_Toc444018021"/>
      <w:r w:rsidRPr="00F53989">
        <w:t>Configuration de l’appareil</w:t>
      </w:r>
      <w:bookmarkEnd w:id="646"/>
      <w:bookmarkEnd w:id="647"/>
      <w:bookmarkEnd w:id="648"/>
      <w:r w:rsidRPr="00F53989">
        <w:t xml:space="preserve"> </w:t>
      </w:r>
    </w:p>
    <w:p w:rsidR="002B7C34" w:rsidRPr="00F53989" w:rsidRDefault="002B7C34" w:rsidP="0069591D">
      <w:r w:rsidRPr="00F53989">
        <w:t xml:space="preserve">Depuis Menu principal-&gt;Réglages-&gt;Système-&gt;Général (Main Menu-&gt;Setting-&gt;Système-&gt;Général), vous pouvez accéder à l’interface générale. Voir </w:t>
      </w:r>
      <w:r w:rsidRPr="00F53989">
        <w:fldChar w:fldCharType="begin"/>
      </w:r>
      <w:r w:rsidRPr="00F53989">
        <w:instrText xml:space="preserve"> REF _Ref364954824 \h  \* MERGEFORMAT </w:instrText>
      </w:r>
      <w:r w:rsidRPr="00F53989">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160</w:t>
      </w:r>
      <w:r w:rsidRPr="00F53989">
        <w:fldChar w:fldCharType="end"/>
      </w:r>
      <w:r w:rsidRPr="00F53989">
        <w:t>.</w:t>
      </w:r>
    </w:p>
    <w:p w:rsidR="002B7C34" w:rsidRPr="00F53989" w:rsidRDefault="002B7C34" w:rsidP="00B23C72">
      <w:pPr>
        <w:pStyle w:val="a8"/>
        <w:widowControl/>
        <w:numPr>
          <w:ilvl w:val="0"/>
          <w:numId w:val="24"/>
        </w:numPr>
        <w:ind w:rightChars="0" w:right="0"/>
        <w:rPr>
          <w:rFonts w:cs="Arial"/>
          <w:spacing w:val="0"/>
          <w:sz w:val="21"/>
          <w:szCs w:val="21"/>
        </w:rPr>
      </w:pPr>
      <w:r w:rsidRPr="00F53989">
        <w:rPr>
          <w:spacing w:val="0"/>
          <w:sz w:val="21"/>
        </w:rPr>
        <w:t>Durée de paquet : Vous pouvez spécifier ici la durée d’enregistrement. La plage de valeurs est comprise entre 0 et 120 minutes. La valeur par défaut est de 60 minutes.</w:t>
      </w:r>
    </w:p>
    <w:p w:rsidR="00561154" w:rsidRPr="00F53989" w:rsidRDefault="00561154" w:rsidP="00B23C72">
      <w:pPr>
        <w:pStyle w:val="a8"/>
        <w:widowControl/>
        <w:numPr>
          <w:ilvl w:val="0"/>
          <w:numId w:val="24"/>
        </w:numPr>
        <w:ind w:rightChars="0" w:right="0"/>
        <w:rPr>
          <w:rFonts w:cs="Arial"/>
          <w:spacing w:val="0"/>
          <w:sz w:val="21"/>
          <w:szCs w:val="21"/>
        </w:rPr>
      </w:pPr>
      <w:r w:rsidRPr="00F53989">
        <w:rPr>
          <w:spacing w:val="0"/>
          <w:sz w:val="21"/>
        </w:rPr>
        <w:t xml:space="preserve">ID appareil (Device ID) : veuillez saisir un nom d’appareil pour l’identifier. </w:t>
      </w:r>
    </w:p>
    <w:p w:rsidR="002B7C34" w:rsidRPr="00F53989" w:rsidRDefault="002B7C34" w:rsidP="00B23C72">
      <w:pPr>
        <w:pStyle w:val="a8"/>
        <w:widowControl/>
        <w:numPr>
          <w:ilvl w:val="0"/>
          <w:numId w:val="24"/>
        </w:numPr>
        <w:ind w:rightChars="0" w:right="0"/>
        <w:rPr>
          <w:rFonts w:cs="Arial"/>
          <w:spacing w:val="0"/>
          <w:sz w:val="21"/>
          <w:szCs w:val="21"/>
        </w:rPr>
      </w:pPr>
      <w:r w:rsidRPr="00F53989">
        <w:rPr>
          <w:spacing w:val="0"/>
          <w:sz w:val="21"/>
        </w:rPr>
        <w:t>N° appareil (Device No) : Quand vous utilisez une télécommande (non incluse dans le sac d’accessoires) pour contrôler plusieurs NVR, vous pouvez les nommer individuellement pour les gérer.</w:t>
      </w:r>
    </w:p>
    <w:p w:rsidR="00561154" w:rsidRPr="00F53989" w:rsidRDefault="00561154" w:rsidP="00B23C72">
      <w:pPr>
        <w:pStyle w:val="a8"/>
        <w:widowControl/>
        <w:numPr>
          <w:ilvl w:val="0"/>
          <w:numId w:val="24"/>
        </w:numPr>
        <w:ind w:rightChars="0" w:right="0"/>
        <w:rPr>
          <w:rFonts w:cs="Arial"/>
          <w:spacing w:val="0"/>
          <w:sz w:val="21"/>
          <w:szCs w:val="21"/>
        </w:rPr>
      </w:pPr>
      <w:r w:rsidRPr="00F53989">
        <w:rPr>
          <w:spacing w:val="0"/>
          <w:sz w:val="21"/>
        </w:rPr>
        <w:t>Langue (Language) : les langues prises en charge sont : Chinois simplifié (Simplified Chinese), Chinois traditionnel (Traditional Chinese), Anglais (English), Italien (Italian), Japonnais (Japanese), Français (French), Espagnol (Spanish). Les langues répertoriées sont en option. De légères différences peuvent être présentes selon les différentes séries.)</w:t>
      </w:r>
    </w:p>
    <w:p w:rsidR="002B7C34" w:rsidRPr="00F53989" w:rsidRDefault="002B7C34" w:rsidP="00B23C72">
      <w:pPr>
        <w:pStyle w:val="a8"/>
        <w:widowControl/>
        <w:numPr>
          <w:ilvl w:val="0"/>
          <w:numId w:val="24"/>
        </w:numPr>
        <w:ind w:rightChars="0" w:right="0"/>
        <w:rPr>
          <w:rFonts w:cs="Arial"/>
          <w:spacing w:val="0"/>
          <w:sz w:val="21"/>
          <w:szCs w:val="21"/>
        </w:rPr>
      </w:pPr>
      <w:r w:rsidRPr="00F53989">
        <w:rPr>
          <w:spacing w:val="0"/>
          <w:sz w:val="21"/>
        </w:rPr>
        <w:t>Norme vidéo (Video standard) : deux formats sont pris en charge : NTSC et PAL.</w:t>
      </w:r>
    </w:p>
    <w:p w:rsidR="00271DCD" w:rsidRPr="00F53989" w:rsidRDefault="00271DCD" w:rsidP="00B23C72">
      <w:pPr>
        <w:pStyle w:val="a8"/>
        <w:widowControl/>
        <w:numPr>
          <w:ilvl w:val="0"/>
          <w:numId w:val="24"/>
        </w:numPr>
        <w:ind w:rightChars="0" w:right="0"/>
        <w:rPr>
          <w:rFonts w:cs="Arial"/>
          <w:spacing w:val="0"/>
          <w:sz w:val="21"/>
          <w:szCs w:val="21"/>
        </w:rPr>
      </w:pPr>
      <w:r w:rsidRPr="00F53989">
        <w:rPr>
          <w:spacing w:val="0"/>
          <w:sz w:val="21"/>
        </w:rPr>
        <w:t>Disque plein (HDD full) : permet de sélectionner le mode de fonctionnement quand le disque est plein. Deux options sont possibles : arrêt de l’enregistrement (stop recording) ou réécriture (overwrite). Si le disque dur actuel est en mode de réécriture ou s’il est plein alors que le disque suivant n’est pas vide, alors l’enregistrement sera interrompu. Si le disque actuel est plein et si le disque suivant n’est pas vide, alors les fichiers en cours d’enregistrement écraseront les fichiers existants.</w:t>
      </w:r>
    </w:p>
    <w:p w:rsidR="00271DCD" w:rsidRPr="00F53989" w:rsidRDefault="00271DCD" w:rsidP="00B23C72">
      <w:pPr>
        <w:pStyle w:val="a8"/>
        <w:widowControl/>
        <w:numPr>
          <w:ilvl w:val="0"/>
          <w:numId w:val="24"/>
        </w:numPr>
        <w:tabs>
          <w:tab w:val="left" w:pos="3976"/>
        </w:tabs>
        <w:ind w:rightChars="0" w:right="0"/>
        <w:rPr>
          <w:rFonts w:cs="Arial"/>
          <w:spacing w:val="0"/>
          <w:sz w:val="21"/>
          <w:szCs w:val="21"/>
        </w:rPr>
      </w:pPr>
      <w:r w:rsidRPr="00F53989">
        <w:rPr>
          <w:spacing w:val="0"/>
          <w:sz w:val="21"/>
        </w:rPr>
        <w:t>Durée de paquet : Vous pouvez spécifier ici la durée d’enregistrement. La plage de valeurs est comprise entre 1 et 120 minutes. La valeur par défaut est de 60 minutes.</w:t>
      </w:r>
    </w:p>
    <w:p w:rsidR="002B7C34" w:rsidRPr="00F53989" w:rsidRDefault="002B7C34" w:rsidP="00B23C72">
      <w:pPr>
        <w:pStyle w:val="a8"/>
        <w:widowControl/>
        <w:numPr>
          <w:ilvl w:val="0"/>
          <w:numId w:val="24"/>
        </w:numPr>
        <w:tabs>
          <w:tab w:val="left" w:pos="3976"/>
        </w:tabs>
        <w:ind w:rightChars="0" w:right="0"/>
        <w:rPr>
          <w:rFonts w:cs="Arial"/>
          <w:spacing w:val="0"/>
          <w:sz w:val="21"/>
          <w:szCs w:val="21"/>
        </w:rPr>
      </w:pPr>
      <w:r w:rsidRPr="00F53989">
        <w:rPr>
          <w:spacing w:val="0"/>
          <w:sz w:val="21"/>
        </w:rPr>
        <w:t xml:space="preserve">Lecture en temps réel : permet de définir la durée de lecture dans l’affichage de l’interface d’aperçu. La plage de valeurs est comprise entre 5 et 60 minutes. </w:t>
      </w:r>
    </w:p>
    <w:p w:rsidR="00561154" w:rsidRPr="00F53989" w:rsidRDefault="00561154" w:rsidP="00B23C72">
      <w:pPr>
        <w:pStyle w:val="a8"/>
        <w:widowControl/>
        <w:numPr>
          <w:ilvl w:val="0"/>
          <w:numId w:val="24"/>
        </w:numPr>
        <w:ind w:rightChars="0" w:right="0"/>
        <w:rPr>
          <w:rFonts w:cs="Arial"/>
          <w:spacing w:val="0"/>
          <w:sz w:val="21"/>
          <w:szCs w:val="21"/>
        </w:rPr>
      </w:pPr>
      <w:r w:rsidRPr="00F53989">
        <w:rPr>
          <w:spacing w:val="0"/>
          <w:sz w:val="21"/>
        </w:rPr>
        <w:t>Déconnexion automatique (Auto logout) : permet de définir le délai avant déconnexion de l’utilisateur connecté en cas d’inactivité. La plage de valeurs est comprise entre 0 et 60 minutes.</w:t>
      </w:r>
    </w:p>
    <w:p w:rsidR="00561154" w:rsidRPr="00F53989" w:rsidRDefault="00561154" w:rsidP="00B23C72">
      <w:pPr>
        <w:pStyle w:val="a8"/>
        <w:widowControl/>
        <w:numPr>
          <w:ilvl w:val="0"/>
          <w:numId w:val="24"/>
        </w:numPr>
        <w:ind w:rightChars="0" w:right="0"/>
        <w:rPr>
          <w:rFonts w:cs="Arial"/>
          <w:spacing w:val="0"/>
          <w:sz w:val="21"/>
          <w:szCs w:val="21"/>
        </w:rPr>
      </w:pPr>
      <w:r w:rsidRPr="00F53989">
        <w:rPr>
          <w:spacing w:val="0"/>
          <w:sz w:val="21"/>
        </w:rPr>
        <w:t xml:space="preserve">Barre de navigation (Navigation bar) : cochez cette case et la barre de navigation s’affichera sur l’interface. </w:t>
      </w:r>
    </w:p>
    <w:p w:rsidR="00561154" w:rsidRPr="00F53989" w:rsidRDefault="00561154" w:rsidP="00B23C72">
      <w:pPr>
        <w:pStyle w:val="a8"/>
        <w:widowControl/>
        <w:numPr>
          <w:ilvl w:val="0"/>
          <w:numId w:val="24"/>
        </w:numPr>
        <w:ind w:rightChars="0" w:right="0"/>
        <w:rPr>
          <w:rFonts w:cs="Arial"/>
          <w:spacing w:val="0"/>
          <w:sz w:val="21"/>
          <w:szCs w:val="21"/>
        </w:rPr>
      </w:pPr>
      <w:r w:rsidRPr="00F53989">
        <w:rPr>
          <w:spacing w:val="0"/>
          <w:sz w:val="21"/>
        </w:rPr>
        <w:t xml:space="preserve">Synchronisation de l’heure des caméras IP (IPC Time Sync) : Vous pouvez saisir un intervalle ici pour synchroniser les heures de l’NVR et des caméras réseau. </w:t>
      </w:r>
    </w:p>
    <w:p w:rsidR="00271DCD" w:rsidRPr="00F53989" w:rsidRDefault="00271DCD" w:rsidP="00B23C72">
      <w:pPr>
        <w:pStyle w:val="a8"/>
        <w:widowControl/>
        <w:numPr>
          <w:ilvl w:val="0"/>
          <w:numId w:val="24"/>
        </w:numPr>
        <w:ind w:rightChars="0" w:right="0"/>
        <w:rPr>
          <w:rFonts w:cs="Arial"/>
          <w:spacing w:val="0"/>
          <w:sz w:val="21"/>
          <w:szCs w:val="21"/>
        </w:rPr>
      </w:pPr>
      <w:r w:rsidRPr="00F53989">
        <w:rPr>
          <w:spacing w:val="0"/>
          <w:sz w:val="21"/>
        </w:rPr>
        <w:t>Assistant de démarrage (Startup wizard) : si vous cochez cette case, au prochain redémarrage, l’assistant de démarrage sera exécuté. sinon, vous accéderez directement à l’interface de connexion.</w:t>
      </w:r>
    </w:p>
    <w:p w:rsidR="00271DCD" w:rsidRPr="00F53989" w:rsidRDefault="00623C2D" w:rsidP="00B23C72">
      <w:pPr>
        <w:pStyle w:val="a8"/>
        <w:widowControl/>
        <w:numPr>
          <w:ilvl w:val="0"/>
          <w:numId w:val="24"/>
        </w:numPr>
        <w:ind w:rightChars="0" w:right="0"/>
        <w:rPr>
          <w:rFonts w:cs="Arial"/>
          <w:spacing w:val="0"/>
          <w:sz w:val="21"/>
          <w:szCs w:val="21"/>
        </w:rPr>
      </w:pPr>
      <w:r w:rsidRPr="00F53989">
        <w:rPr>
          <w:spacing w:val="0"/>
          <w:sz w:val="21"/>
        </w:rPr>
        <w:t xml:space="preserve">Sensibilité de la souris : permet de régler la vitesse du double clic en déplaçant le curseur. Cliquez sur le bouton Défaut (Default) pour restaurer les réglages par défaut. </w:t>
      </w:r>
    </w:p>
    <w:p w:rsidR="00561154" w:rsidRPr="00F53989" w:rsidRDefault="00DF0900" w:rsidP="00B23C72">
      <w:pPr>
        <w:pStyle w:val="a8"/>
        <w:widowControl/>
        <w:numPr>
          <w:ilvl w:val="0"/>
          <w:numId w:val="24"/>
        </w:numPr>
        <w:ind w:rightChars="0" w:right="0"/>
        <w:rPr>
          <w:rFonts w:cs="Arial"/>
          <w:spacing w:val="0"/>
          <w:sz w:val="21"/>
          <w:szCs w:val="21"/>
        </w:rPr>
      </w:pPr>
      <w:r w:rsidRPr="00F53989">
        <w:rPr>
          <w:spacing w:val="0"/>
          <w:sz w:val="21"/>
        </w:rPr>
        <w:t xml:space="preserve">Activer IVS : Cochez la case pour activer la fonction de vidéo-surveillance intelligente (IVS), le système peut afficher les règles d’IVS sur l’interface d’aperçu. </w:t>
      </w:r>
    </w:p>
    <w:p w:rsidR="002B7C34"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lastRenderedPageBreak/>
        <w:drawing>
          <wp:inline distT="0" distB="0" distL="0" distR="0" wp14:anchorId="26468AD3" wp14:editId="7B4879E5">
            <wp:extent cx="5181600" cy="3886200"/>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22">
                      <a:extLst>
                        <a:ext uri="{28A0092B-C50C-407E-A947-70E740481C1C}">
                          <a14:useLocalDpi xmlns:a14="http://schemas.microsoft.com/office/drawing/2010/main" val="0"/>
                        </a:ext>
                      </a:extLst>
                    </a:blip>
                    <a:stretch>
                      <a:fillRect/>
                    </a:stretch>
                  </pic:blipFill>
                  <pic:spPr bwMode="auto">
                    <a:xfrm>
                      <a:off x="0" y="0"/>
                      <a:ext cx="5181600" cy="3886200"/>
                    </a:xfrm>
                    <a:prstGeom prst="rect">
                      <a:avLst/>
                    </a:prstGeom>
                    <a:noFill/>
                    <a:ln>
                      <a:noFill/>
                    </a:ln>
                  </pic:spPr>
                </pic:pic>
              </a:graphicData>
            </a:graphic>
          </wp:inline>
        </w:drawing>
      </w:r>
    </w:p>
    <w:p w:rsidR="002B7C34" w:rsidRPr="00F53989" w:rsidRDefault="002B7C34" w:rsidP="00073F6D">
      <w:pPr>
        <w:pStyle w:val="a7"/>
        <w:jc w:val="center"/>
        <w:rPr>
          <w:szCs w:val="21"/>
        </w:rPr>
      </w:pPr>
      <w:r w:rsidRPr="00F53989">
        <w:t xml:space="preserve">Figure </w:t>
      </w:r>
      <w:r w:rsidRPr="00F53989">
        <w:rPr>
          <w:szCs w:val="21"/>
        </w:rPr>
        <w:fldChar w:fldCharType="begin"/>
      </w:r>
      <w:r w:rsidRPr="00F53989">
        <w:rPr>
          <w:szCs w:val="21"/>
        </w:rPr>
        <w:instrText xml:space="preserve"> STYLEREF 1 \s </w:instrText>
      </w:r>
      <w:r w:rsidRPr="00F53989">
        <w:rPr>
          <w:szCs w:val="21"/>
        </w:rPr>
        <w:fldChar w:fldCharType="separate"/>
      </w:r>
      <w:r w:rsidR="001C32DE">
        <w:rPr>
          <w:noProof/>
          <w:szCs w:val="21"/>
          <w:cs/>
        </w:rPr>
        <w:t>‎</w:t>
      </w:r>
      <w:r w:rsidR="001C32DE">
        <w:rPr>
          <w:noProof/>
          <w:szCs w:val="21"/>
        </w:rPr>
        <w:t>4</w:t>
      </w:r>
      <w:r w:rsidRPr="00F53989">
        <w:rPr>
          <w:szCs w:val="21"/>
        </w:rPr>
        <w:fldChar w:fldCharType="end"/>
      </w:r>
      <w:r w:rsidRPr="00F53989">
        <w:t>–</w:t>
      </w:r>
      <w:r w:rsidRPr="00F53989">
        <w:rPr>
          <w:szCs w:val="21"/>
        </w:rPr>
        <w:fldChar w:fldCharType="begin"/>
      </w:r>
      <w:r w:rsidRPr="00F53989">
        <w:rPr>
          <w:szCs w:val="21"/>
        </w:rPr>
        <w:instrText xml:space="preserve"> SEQ Figure_ \* ARABIC \s 1 </w:instrText>
      </w:r>
      <w:r w:rsidRPr="00F53989">
        <w:rPr>
          <w:szCs w:val="21"/>
        </w:rPr>
        <w:fldChar w:fldCharType="separate"/>
      </w:r>
      <w:r w:rsidR="001C32DE">
        <w:rPr>
          <w:noProof/>
          <w:szCs w:val="21"/>
        </w:rPr>
        <w:t>159</w:t>
      </w:r>
      <w:r w:rsidRPr="00F53989">
        <w:rPr>
          <w:szCs w:val="21"/>
        </w:rPr>
        <w:fldChar w:fldCharType="end"/>
      </w:r>
    </w:p>
    <w:p w:rsidR="005B1836" w:rsidRPr="00F53989" w:rsidRDefault="002B7C34" w:rsidP="00370B5E">
      <w:pPr>
        <w:pStyle w:val="30"/>
      </w:pPr>
      <w:bookmarkStart w:id="649" w:name="_Toc441592339"/>
      <w:bookmarkStart w:id="650" w:name="_Toc444018022"/>
      <w:r w:rsidRPr="00F53989">
        <w:t>Date et heure</w:t>
      </w:r>
      <w:bookmarkEnd w:id="649"/>
      <w:bookmarkEnd w:id="650"/>
      <w:r w:rsidRPr="00F53989">
        <w:t xml:space="preserve"> </w:t>
      </w:r>
    </w:p>
    <w:p w:rsidR="0050539E" w:rsidRPr="00F53989" w:rsidRDefault="005B1836" w:rsidP="0069591D">
      <w:pPr>
        <w:rPr>
          <w:szCs w:val="21"/>
        </w:rPr>
      </w:pPr>
      <w:r w:rsidRPr="00F53989">
        <w:t xml:space="preserve">Depuis Menu principal-&gt;Réglages-&gt;Système-&gt;Général (Main Menu-&gt;Setting-&gt;Système-&gt;Général), vous pouvez accéder à l’interface générale. Voir </w:t>
      </w:r>
      <w:r w:rsidR="0050539E" w:rsidRPr="00F53989">
        <w:rPr>
          <w:szCs w:val="21"/>
        </w:rPr>
        <w:fldChar w:fldCharType="begin"/>
      </w:r>
      <w:r w:rsidR="0050539E" w:rsidRPr="00F53989">
        <w:instrText xml:space="preserve"> REF _Ref364954824 \h </w:instrText>
      </w:r>
      <w:r w:rsidR="0050539E" w:rsidRPr="00F53989">
        <w:rPr>
          <w:szCs w:val="21"/>
        </w:rPr>
        <w:instrText xml:space="preserve"> \* MERGEFORMAT </w:instrText>
      </w:r>
      <w:r w:rsidR="0050539E" w:rsidRPr="00F53989">
        <w:rPr>
          <w:szCs w:val="21"/>
        </w:rPr>
      </w:r>
      <w:r w:rsidR="0050539E" w:rsidRPr="00F53989">
        <w:rPr>
          <w:szCs w:val="21"/>
        </w:rPr>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160</w:t>
      </w:r>
      <w:r w:rsidR="0050539E" w:rsidRPr="00F53989">
        <w:rPr>
          <w:szCs w:val="21"/>
        </w:rPr>
        <w:fldChar w:fldCharType="end"/>
      </w:r>
      <w:r w:rsidRPr="00F53989">
        <w:t>.</w:t>
      </w:r>
    </w:p>
    <w:p w:rsidR="005B1836" w:rsidRPr="00F53989" w:rsidRDefault="005B1836" w:rsidP="00B23C72">
      <w:pPr>
        <w:pStyle w:val="a8"/>
        <w:widowControl/>
        <w:numPr>
          <w:ilvl w:val="0"/>
          <w:numId w:val="24"/>
        </w:numPr>
        <w:ind w:rightChars="0" w:right="0"/>
        <w:rPr>
          <w:rFonts w:cs="Arial"/>
          <w:spacing w:val="0"/>
          <w:sz w:val="21"/>
          <w:szCs w:val="21"/>
        </w:rPr>
      </w:pPr>
      <w:r w:rsidRPr="00F53989">
        <w:rPr>
          <w:spacing w:val="0"/>
          <w:sz w:val="21"/>
        </w:rPr>
        <w:t xml:space="preserve">Heure système : Vous pouvez définir ici l’heure système </w:t>
      </w:r>
    </w:p>
    <w:p w:rsidR="005B1836" w:rsidRPr="00F53989" w:rsidRDefault="005B1836" w:rsidP="00B23C72">
      <w:pPr>
        <w:pStyle w:val="a8"/>
        <w:widowControl/>
        <w:numPr>
          <w:ilvl w:val="0"/>
          <w:numId w:val="24"/>
        </w:numPr>
        <w:ind w:rightChars="0" w:right="0"/>
        <w:rPr>
          <w:rFonts w:cs="Arial"/>
          <w:spacing w:val="0"/>
          <w:sz w:val="21"/>
          <w:szCs w:val="21"/>
        </w:rPr>
      </w:pPr>
      <w:r w:rsidRPr="00F53989">
        <w:rPr>
          <w:spacing w:val="0"/>
          <w:sz w:val="21"/>
        </w:rPr>
        <w:t>Format de la date (Date format) : Trois onglets sont disponibles : AAAA-MM-JJ (YYYY-MM-DD) : MM-JJ-AAAA (MM-DD-YYYY) ou JJ-MM-AAAA (DD-MM-YYYY).</w:t>
      </w:r>
    </w:p>
    <w:p w:rsidR="005B1836" w:rsidRPr="00F53989" w:rsidRDefault="005B1836" w:rsidP="00B23C72">
      <w:pPr>
        <w:pStyle w:val="a8"/>
        <w:widowControl/>
        <w:numPr>
          <w:ilvl w:val="0"/>
          <w:numId w:val="24"/>
        </w:numPr>
        <w:ind w:rightChars="0" w:right="0"/>
        <w:rPr>
          <w:rFonts w:cs="Arial"/>
          <w:spacing w:val="0"/>
          <w:sz w:val="21"/>
          <w:szCs w:val="21"/>
        </w:rPr>
      </w:pPr>
      <w:r w:rsidRPr="00F53989">
        <w:rPr>
          <w:spacing w:val="0"/>
          <w:sz w:val="21"/>
        </w:rPr>
        <w:t>Séparateur de date (Date separator) : trois caractères sont possibles pour la séparation : le point, la barre verticale et la barre oblique.</w:t>
      </w:r>
    </w:p>
    <w:p w:rsidR="005B1836" w:rsidRPr="00F53989" w:rsidRDefault="005B1836" w:rsidP="00B23C72">
      <w:pPr>
        <w:pStyle w:val="a8"/>
        <w:widowControl/>
        <w:numPr>
          <w:ilvl w:val="0"/>
          <w:numId w:val="24"/>
        </w:numPr>
        <w:autoSpaceDE w:val="0"/>
        <w:ind w:rightChars="0" w:right="0"/>
        <w:rPr>
          <w:rFonts w:cs="Arial"/>
          <w:spacing w:val="0"/>
          <w:sz w:val="21"/>
          <w:szCs w:val="21"/>
        </w:rPr>
      </w:pPr>
      <w:r w:rsidRPr="00F53989">
        <w:rPr>
          <w:spacing w:val="0"/>
          <w:sz w:val="21"/>
        </w:rPr>
        <w:t xml:space="preserve">Heure légale (DST) : Vous pouvez définir ici l’heure d’été (DST time) et la date par semaine ou par date. Veuillez activer la fonction d’heure d’été (DST), puis sélectionnez le mode de configuration. Veuillez saisir l’heure de départ et l’heure de fin, puis cliquez sur le bouton Sauver (Save). </w:t>
      </w:r>
    </w:p>
    <w:p w:rsidR="005B1836" w:rsidRPr="00F53989" w:rsidRDefault="005B1836" w:rsidP="00B23C72">
      <w:pPr>
        <w:pStyle w:val="a8"/>
        <w:widowControl/>
        <w:numPr>
          <w:ilvl w:val="0"/>
          <w:numId w:val="24"/>
        </w:numPr>
        <w:ind w:rightChars="0" w:right="0"/>
        <w:rPr>
          <w:rFonts w:cs="Arial"/>
          <w:spacing w:val="0"/>
          <w:sz w:val="21"/>
          <w:szCs w:val="21"/>
        </w:rPr>
      </w:pPr>
      <w:r w:rsidRPr="00F53989">
        <w:rPr>
          <w:spacing w:val="0"/>
          <w:sz w:val="21"/>
        </w:rPr>
        <w:t xml:space="preserve">Format d’heure : Il existe deux types : Mode 24 h ou 12 h. </w:t>
      </w:r>
    </w:p>
    <w:p w:rsidR="003606C0" w:rsidRPr="00F53989" w:rsidRDefault="003606C0" w:rsidP="00B23C72">
      <w:pPr>
        <w:pStyle w:val="a8"/>
        <w:widowControl/>
        <w:numPr>
          <w:ilvl w:val="0"/>
          <w:numId w:val="24"/>
        </w:numPr>
        <w:ind w:rightChars="0" w:right="0"/>
        <w:rPr>
          <w:rFonts w:cs="Arial"/>
          <w:spacing w:val="0"/>
          <w:sz w:val="21"/>
          <w:szCs w:val="21"/>
        </w:rPr>
      </w:pPr>
      <w:r w:rsidRPr="00F53989">
        <w:rPr>
          <w:spacing w:val="0"/>
          <w:sz w:val="21"/>
        </w:rPr>
        <w:t xml:space="preserve">NTP : Permet de définir le serveur NTP, le port et l’intervalle. </w:t>
      </w:r>
    </w:p>
    <w:p w:rsidR="005B1836" w:rsidRPr="00F53989" w:rsidRDefault="005B1836" w:rsidP="00370B5E">
      <w:pPr>
        <w:pStyle w:val="a8"/>
        <w:ind w:rightChars="0" w:right="0"/>
        <w:rPr>
          <w:rFonts w:cs="Arial"/>
          <w:b/>
          <w:spacing w:val="0"/>
          <w:sz w:val="21"/>
          <w:szCs w:val="21"/>
        </w:rPr>
      </w:pPr>
      <w:r w:rsidRPr="00F53989">
        <w:rPr>
          <w:b/>
          <w:spacing w:val="0"/>
          <w:sz w:val="21"/>
        </w:rPr>
        <w:t>Remarque :</w:t>
      </w:r>
    </w:p>
    <w:p w:rsidR="005B1836" w:rsidRPr="00F53989" w:rsidRDefault="005B1836" w:rsidP="00370B5E">
      <w:pPr>
        <w:pStyle w:val="a8"/>
        <w:ind w:rightChars="0" w:right="0"/>
        <w:rPr>
          <w:rFonts w:cs="Arial"/>
          <w:spacing w:val="0"/>
          <w:sz w:val="21"/>
          <w:szCs w:val="21"/>
        </w:rPr>
      </w:pPr>
      <w:r w:rsidRPr="00F53989">
        <w:rPr>
          <w:spacing w:val="0"/>
          <w:sz w:val="21"/>
        </w:rPr>
        <w:t>Dans la mesure où l’heure système est d’une grande importance, ne modifiez l’heure qu’en cas de nécessité !</w:t>
      </w:r>
    </w:p>
    <w:p w:rsidR="005B1836" w:rsidRPr="00F53989" w:rsidRDefault="005B1836" w:rsidP="00370B5E">
      <w:pPr>
        <w:pStyle w:val="a8"/>
        <w:ind w:rightChars="0" w:right="0"/>
        <w:rPr>
          <w:rFonts w:cs="Arial"/>
          <w:spacing w:val="0"/>
          <w:sz w:val="21"/>
          <w:szCs w:val="21"/>
        </w:rPr>
      </w:pPr>
      <w:r w:rsidRPr="00F53989">
        <w:rPr>
          <w:spacing w:val="0"/>
          <w:sz w:val="21"/>
        </w:rPr>
        <w:t>Avant de modifier l’heure, veuillez d’abord arrêter les opérations d’enregistrement !</w:t>
      </w:r>
    </w:p>
    <w:p w:rsidR="005B1836" w:rsidRPr="00F53989" w:rsidRDefault="005B1836" w:rsidP="00370B5E">
      <w:pPr>
        <w:pStyle w:val="a8"/>
        <w:ind w:rightChars="0" w:right="0"/>
        <w:rPr>
          <w:rFonts w:cs="Arial"/>
          <w:spacing w:val="0"/>
          <w:sz w:val="21"/>
          <w:szCs w:val="21"/>
        </w:rPr>
      </w:pPr>
      <w:r w:rsidRPr="00F53989">
        <w:rPr>
          <w:spacing w:val="0"/>
          <w:sz w:val="21"/>
        </w:rPr>
        <w:t>À la fin de tous les réglages, veuillez cliquer sur le bouton Enregistrer (Save) et vous reviendrez au menu précédent.</w:t>
      </w:r>
    </w:p>
    <w:p w:rsidR="005B1836" w:rsidRPr="00F53989" w:rsidRDefault="0043309E" w:rsidP="00073F6D">
      <w:pPr>
        <w:pStyle w:val="a8"/>
        <w:keepNext/>
        <w:ind w:rightChars="0" w:right="0"/>
        <w:jc w:val="center"/>
        <w:rPr>
          <w:rFonts w:cs="Arial"/>
          <w:spacing w:val="0"/>
        </w:rPr>
      </w:pPr>
      <w:r w:rsidRPr="00F53989">
        <w:rPr>
          <w:rFonts w:cs="Arial"/>
          <w:noProof/>
          <w:spacing w:val="0"/>
          <w:lang w:val="en-US" w:eastAsia="zh-CN" w:bidi="ar-SA"/>
        </w:rPr>
        <w:lastRenderedPageBreak/>
        <w:drawing>
          <wp:inline distT="0" distB="0" distL="0" distR="0" wp14:anchorId="26793DB4" wp14:editId="1440F171">
            <wp:extent cx="5067300" cy="3800475"/>
            <wp:effectExtent l="0" t="0" r="0" b="9525"/>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ge3"/>
                    <pic:cNvPicPr>
                      <a:picLocks noChangeAspect="1" noChangeArrowheads="1"/>
                    </pic:cNvPicPr>
                  </pic:nvPicPr>
                  <pic:blipFill>
                    <a:blip r:embed="rId323">
                      <a:extLst>
                        <a:ext uri="{28A0092B-C50C-407E-A947-70E740481C1C}">
                          <a14:useLocalDpi xmlns:a14="http://schemas.microsoft.com/office/drawing/2010/main" val="0"/>
                        </a:ext>
                      </a:extLst>
                    </a:blip>
                    <a:stretch>
                      <a:fillRect/>
                    </a:stretch>
                  </pic:blipFill>
                  <pic:spPr bwMode="auto">
                    <a:xfrm>
                      <a:off x="0" y="0"/>
                      <a:ext cx="5067300" cy="3800475"/>
                    </a:xfrm>
                    <a:prstGeom prst="rect">
                      <a:avLst/>
                    </a:prstGeom>
                    <a:noFill/>
                    <a:ln>
                      <a:noFill/>
                    </a:ln>
                  </pic:spPr>
                </pic:pic>
              </a:graphicData>
            </a:graphic>
          </wp:inline>
        </w:drawing>
      </w:r>
    </w:p>
    <w:p w:rsidR="005B1836" w:rsidRPr="00F53989" w:rsidRDefault="005B1836" w:rsidP="00073F6D">
      <w:pPr>
        <w:pStyle w:val="a7"/>
        <w:jc w:val="center"/>
      </w:pPr>
      <w:bookmarkStart w:id="651" w:name="_Ref36495482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160</w:t>
      </w:r>
      <w:r w:rsidR="001C32DE">
        <w:rPr>
          <w:noProof/>
        </w:rPr>
        <w:fldChar w:fldCharType="end"/>
      </w:r>
      <w:bookmarkEnd w:id="651"/>
    </w:p>
    <w:p w:rsidR="002B7C34" w:rsidRPr="00F53989" w:rsidRDefault="002B7C34" w:rsidP="004412AB">
      <w:pPr>
        <w:pStyle w:val="30"/>
      </w:pPr>
      <w:bookmarkStart w:id="652" w:name="_Toc441592340"/>
      <w:bookmarkStart w:id="653" w:name="_Toc444018023"/>
      <w:r w:rsidRPr="00F53989">
        <w:t>Jour de repos</w:t>
      </w:r>
      <w:bookmarkEnd w:id="652"/>
      <w:bookmarkEnd w:id="653"/>
      <w:r w:rsidRPr="00F53989">
        <w:t xml:space="preserve"> </w:t>
      </w:r>
    </w:p>
    <w:p w:rsidR="00F727B4" w:rsidRPr="00F53989" w:rsidRDefault="00F727B4" w:rsidP="00424AB7">
      <w:pPr>
        <w:rPr>
          <w:rFonts w:cs="Arial"/>
          <w:szCs w:val="21"/>
        </w:rPr>
      </w:pPr>
      <w:r w:rsidRPr="00F53989">
        <w:t xml:space="preserve">Veuillez vous reporter au chapitre </w:t>
      </w:r>
      <w:r w:rsidRPr="00F53989">
        <w:rPr>
          <w:rFonts w:cs="Arial"/>
          <w:szCs w:val="21"/>
        </w:rPr>
        <w:fldChar w:fldCharType="begin"/>
      </w:r>
      <w:r w:rsidRPr="00F53989">
        <w:rPr>
          <w:rFonts w:cs="Arial"/>
          <w:szCs w:val="21"/>
        </w:rPr>
        <w:instrText xml:space="preserve"> REF _Ref404090518 \n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4.10.6</w:t>
      </w:r>
      <w:r w:rsidRPr="00F53989">
        <w:rPr>
          <w:rFonts w:cs="Arial"/>
          <w:szCs w:val="21"/>
        </w:rPr>
        <w:fldChar w:fldCharType="end"/>
      </w:r>
      <w:r w:rsidRPr="00F53989">
        <w:t xml:space="preserve"> pour des informations détaillées. </w:t>
      </w:r>
    </w:p>
    <w:p w:rsidR="004412AB" w:rsidRPr="00F53989" w:rsidRDefault="004412AB" w:rsidP="00424AB7">
      <w:pPr>
        <w:rPr>
          <w:rFonts w:cs="Arial"/>
          <w:szCs w:val="21"/>
        </w:rPr>
      </w:pPr>
    </w:p>
    <w:p w:rsidR="005B1836" w:rsidRPr="00F53989" w:rsidRDefault="00F46571" w:rsidP="0080677A">
      <w:pPr>
        <w:pStyle w:val="20"/>
      </w:pPr>
      <w:bookmarkStart w:id="654" w:name="_Toc441592341"/>
      <w:bookmarkStart w:id="655" w:name="_Toc444018024"/>
      <w:r w:rsidRPr="00F53989">
        <w:t>Maintenance et gestion d’appareil</w:t>
      </w:r>
      <w:bookmarkEnd w:id="654"/>
      <w:bookmarkEnd w:id="655"/>
      <w:r w:rsidRPr="00F53989">
        <w:t xml:space="preserve"> </w:t>
      </w:r>
    </w:p>
    <w:p w:rsidR="005B1836" w:rsidRPr="00F53989" w:rsidRDefault="00C17062" w:rsidP="004412AB">
      <w:pPr>
        <w:pStyle w:val="30"/>
      </w:pPr>
      <w:bookmarkStart w:id="656" w:name="_Toc441592342"/>
      <w:bookmarkStart w:id="657" w:name="_Toc444018025"/>
      <w:r w:rsidRPr="00F53989">
        <w:t>Informations sur le système</w:t>
      </w:r>
      <w:bookmarkEnd w:id="656"/>
      <w:bookmarkEnd w:id="657"/>
      <w:r w:rsidRPr="00F53989">
        <w:t xml:space="preserve"> </w:t>
      </w:r>
    </w:p>
    <w:p w:rsidR="00C17062" w:rsidRPr="00F53989" w:rsidRDefault="00C17062" w:rsidP="004412AB">
      <w:pPr>
        <w:pStyle w:val="41"/>
      </w:pPr>
      <w:bookmarkStart w:id="658" w:name="_Toc441592343"/>
      <w:bookmarkStart w:id="659" w:name="_Toc444018026"/>
      <w:r w:rsidRPr="00F53989">
        <w:t>Version</w:t>
      </w:r>
      <w:bookmarkEnd w:id="658"/>
      <w:bookmarkEnd w:id="659"/>
      <w:r w:rsidRPr="00F53989">
        <w:t xml:space="preserve"> </w:t>
      </w:r>
    </w:p>
    <w:p w:rsidR="008E7625" w:rsidRPr="00F53989" w:rsidRDefault="008E7625" w:rsidP="00424AB7">
      <w:pPr>
        <w:rPr>
          <w:rFonts w:cs="Arial"/>
          <w:szCs w:val="21"/>
        </w:rPr>
      </w:pPr>
      <w:r w:rsidRPr="00F53989">
        <w:t xml:space="preserve">Depuis Menu principal-&gt;Info-&gt;Système-&gt;Version (Main menu-&gt;Info-&gt;System-&gt;version), vous pouvez accéder à l’interface de version. </w:t>
      </w:r>
    </w:p>
    <w:p w:rsidR="00C17062" w:rsidRPr="00F53989" w:rsidRDefault="00C17062" w:rsidP="0069591D">
      <w:pPr>
        <w:rPr>
          <w:b/>
        </w:rPr>
      </w:pPr>
      <w:r w:rsidRPr="00F53989">
        <w:t xml:space="preserve">Vous pouvez consulter ici des informations de version. Voir </w:t>
      </w:r>
      <w:r w:rsidR="0050539E" w:rsidRPr="00F53989">
        <w:fldChar w:fldCharType="begin"/>
      </w:r>
      <w:r w:rsidR="0050539E" w:rsidRPr="00F53989">
        <w:instrText xml:space="preserve"> REF _Ref364954823 \h  \* MERGEFORMAT </w:instrText>
      </w:r>
      <w:r w:rsidR="0050539E" w:rsidRPr="00F53989">
        <w:fldChar w:fldCharType="separate"/>
      </w:r>
      <w:r w:rsidR="001C32DE" w:rsidRPr="00F53989">
        <w:t xml:space="preserve">Figure </w:t>
      </w:r>
      <w:r w:rsidR="001C32DE" w:rsidRPr="001C32DE">
        <w:rPr>
          <w:cs/>
        </w:rPr>
        <w:t>‎</w:t>
      </w:r>
      <w:r w:rsidR="001C32DE" w:rsidRPr="001C32DE">
        <w:t>4</w:t>
      </w:r>
      <w:r w:rsidR="001C32DE" w:rsidRPr="00F53989">
        <w:t>–</w:t>
      </w:r>
      <w:r w:rsidR="001C32DE">
        <w:t>161</w:t>
      </w:r>
      <w:r w:rsidR="0050539E" w:rsidRPr="00F53989">
        <w:fldChar w:fldCharType="end"/>
      </w:r>
      <w:r w:rsidRPr="00F53989">
        <w:t xml:space="preserve">. </w:t>
      </w:r>
      <w:r w:rsidRPr="00F53989">
        <w:rPr>
          <w:b/>
        </w:rPr>
        <w:t xml:space="preserve">Veuillez noter que la figure suivante est donnée uniquement à titre de référence. </w:t>
      </w:r>
    </w:p>
    <w:p w:rsidR="00C17062" w:rsidRPr="00F53989" w:rsidRDefault="00C17062" w:rsidP="00C17062">
      <w:pPr>
        <w:widowControl/>
        <w:numPr>
          <w:ilvl w:val="0"/>
          <w:numId w:val="15"/>
        </w:numPr>
        <w:rPr>
          <w:rFonts w:cs="Arial"/>
          <w:szCs w:val="21"/>
        </w:rPr>
      </w:pPr>
      <w:r w:rsidRPr="00F53989">
        <w:t>Canal (Channel)</w:t>
      </w:r>
    </w:p>
    <w:p w:rsidR="00C17062" w:rsidRPr="00F53989" w:rsidRDefault="00C17062" w:rsidP="00C17062">
      <w:pPr>
        <w:widowControl/>
        <w:numPr>
          <w:ilvl w:val="0"/>
          <w:numId w:val="15"/>
        </w:numPr>
        <w:rPr>
          <w:rFonts w:cs="Arial"/>
          <w:szCs w:val="21"/>
        </w:rPr>
      </w:pPr>
      <w:r w:rsidRPr="00F53989">
        <w:t xml:space="preserve">Entrée d’alarme </w:t>
      </w:r>
    </w:p>
    <w:p w:rsidR="00C17062" w:rsidRPr="00F53989" w:rsidRDefault="00C17062" w:rsidP="00C17062">
      <w:pPr>
        <w:widowControl/>
        <w:numPr>
          <w:ilvl w:val="0"/>
          <w:numId w:val="15"/>
        </w:numPr>
        <w:rPr>
          <w:rFonts w:cs="Arial"/>
          <w:szCs w:val="21"/>
        </w:rPr>
      </w:pPr>
      <w:r w:rsidRPr="00F53989">
        <w:t>Sortie d’alarme (Alarm out)</w:t>
      </w:r>
    </w:p>
    <w:p w:rsidR="00C17062" w:rsidRPr="00F53989" w:rsidRDefault="002F79F7" w:rsidP="00C17062">
      <w:pPr>
        <w:widowControl/>
        <w:numPr>
          <w:ilvl w:val="0"/>
          <w:numId w:val="15"/>
        </w:numPr>
        <w:rPr>
          <w:rFonts w:cs="Arial"/>
          <w:szCs w:val="21"/>
        </w:rPr>
      </w:pPr>
      <w:r w:rsidRPr="00F53989">
        <w:t>Version de système</w:t>
      </w:r>
    </w:p>
    <w:p w:rsidR="00C17062" w:rsidRPr="00F53989" w:rsidRDefault="00C17062" w:rsidP="00C17062">
      <w:pPr>
        <w:widowControl/>
        <w:numPr>
          <w:ilvl w:val="0"/>
          <w:numId w:val="15"/>
        </w:numPr>
        <w:rPr>
          <w:rFonts w:cs="Arial"/>
          <w:szCs w:val="21"/>
        </w:rPr>
      </w:pPr>
      <w:r w:rsidRPr="00F53989">
        <w:t>Date de version</w:t>
      </w:r>
    </w:p>
    <w:p w:rsidR="00C17062" w:rsidRPr="00F53989" w:rsidRDefault="00C17062" w:rsidP="00C17062">
      <w:pPr>
        <w:widowControl/>
        <w:numPr>
          <w:ilvl w:val="0"/>
          <w:numId w:val="15"/>
        </w:numPr>
        <w:rPr>
          <w:rFonts w:cs="Arial"/>
          <w:szCs w:val="21"/>
        </w:rPr>
      </w:pPr>
      <w:r w:rsidRPr="00F53989">
        <w:t>Web</w:t>
      </w:r>
    </w:p>
    <w:p w:rsidR="00C17062" w:rsidRPr="00F53989" w:rsidRDefault="00C17062" w:rsidP="00C17062">
      <w:pPr>
        <w:widowControl/>
        <w:numPr>
          <w:ilvl w:val="0"/>
          <w:numId w:val="15"/>
        </w:numPr>
        <w:rPr>
          <w:rFonts w:cs="Arial"/>
          <w:szCs w:val="21"/>
        </w:rPr>
      </w:pPr>
      <w:r w:rsidRPr="00F53989">
        <w:t>Numéro de série</w:t>
      </w:r>
    </w:p>
    <w:p w:rsidR="00C17062" w:rsidRPr="00F53989" w:rsidRDefault="0043309E" w:rsidP="00C17062">
      <w:pPr>
        <w:widowControl/>
        <w:ind w:left="420"/>
        <w:jc w:val="center"/>
        <w:rPr>
          <w:rFonts w:cs="Arial"/>
          <w:szCs w:val="21"/>
        </w:rPr>
      </w:pPr>
      <w:r w:rsidRPr="00F53989">
        <w:rPr>
          <w:rFonts w:cs="Arial"/>
          <w:noProof/>
          <w:szCs w:val="21"/>
          <w:lang w:val="en-US" w:eastAsia="zh-CN" w:bidi="ar-SA"/>
        </w:rPr>
        <w:lastRenderedPageBreak/>
        <w:drawing>
          <wp:inline distT="0" distB="0" distL="0" distR="0" wp14:anchorId="1A7B47BB" wp14:editId="067B95F2">
            <wp:extent cx="4673600" cy="3505200"/>
            <wp:effectExtent l="0" t="0" r="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ver9"/>
                    <pic:cNvPicPr>
                      <a:picLocks noChangeAspect="1" noChangeArrowheads="1"/>
                    </pic:cNvPicPr>
                  </pic:nvPicPr>
                  <pic:blipFill>
                    <a:blip r:embed="rId324">
                      <a:extLst>
                        <a:ext uri="{28A0092B-C50C-407E-A947-70E740481C1C}">
                          <a14:useLocalDpi xmlns:a14="http://schemas.microsoft.com/office/drawing/2010/main" val="0"/>
                        </a:ext>
                      </a:extLst>
                    </a:blip>
                    <a:stretch>
                      <a:fillRect/>
                    </a:stretch>
                  </pic:blipFill>
                  <pic:spPr bwMode="auto">
                    <a:xfrm>
                      <a:off x="0" y="0"/>
                      <a:ext cx="4673600" cy="3505200"/>
                    </a:xfrm>
                    <a:prstGeom prst="rect">
                      <a:avLst/>
                    </a:prstGeom>
                    <a:noFill/>
                    <a:ln>
                      <a:noFill/>
                    </a:ln>
                  </pic:spPr>
                </pic:pic>
              </a:graphicData>
            </a:graphic>
          </wp:inline>
        </w:drawing>
      </w:r>
    </w:p>
    <w:p w:rsidR="00C17062" w:rsidRPr="00F53989" w:rsidRDefault="00C17062" w:rsidP="00073F6D">
      <w:pPr>
        <w:pStyle w:val="a7"/>
        <w:jc w:val="center"/>
      </w:pPr>
      <w:bookmarkStart w:id="660" w:name="_Ref364954823"/>
      <w:r w:rsidRPr="00F53989">
        <w:t xml:space="preserve">Figure </w:t>
      </w:r>
      <w:r w:rsidRPr="00F53989">
        <w:rPr>
          <w:szCs w:val="21"/>
        </w:rPr>
        <w:fldChar w:fldCharType="begin"/>
      </w:r>
      <w:r w:rsidRPr="00F53989">
        <w:rPr>
          <w:szCs w:val="21"/>
        </w:rPr>
        <w:instrText xml:space="preserve"> S</w:instrText>
      </w:r>
      <w:r w:rsidRPr="00F53989">
        <w:instrText xml:space="preserve">TYLEREF 1 \s </w:instrText>
      </w:r>
      <w:r w:rsidRPr="00F53989">
        <w:fldChar w:fldCharType="separate"/>
      </w:r>
      <w:r w:rsidR="001C32DE">
        <w:rPr>
          <w:noProof/>
          <w:szCs w:val="21"/>
          <w:cs/>
        </w:rPr>
        <w:t>‎</w:t>
      </w:r>
      <w:r w:rsidR="001C32DE">
        <w:rPr>
          <w:noProof/>
          <w:szCs w:val="21"/>
        </w:rPr>
        <w:t>4</w:t>
      </w:r>
      <w:r w:rsidRPr="00F53989">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161</w:t>
      </w:r>
      <w:r w:rsidR="001C32DE">
        <w:rPr>
          <w:noProof/>
        </w:rPr>
        <w:fldChar w:fldCharType="end"/>
      </w:r>
      <w:bookmarkEnd w:id="660"/>
    </w:p>
    <w:p w:rsidR="005B1836" w:rsidRPr="00F53989" w:rsidRDefault="00C17062" w:rsidP="004412AB">
      <w:pPr>
        <w:pStyle w:val="41"/>
      </w:pPr>
      <w:bookmarkStart w:id="661" w:name="_Toc441592344"/>
      <w:bookmarkStart w:id="662" w:name="_Toc444018027"/>
      <w:r w:rsidRPr="00F53989">
        <w:t>BPS</w:t>
      </w:r>
      <w:bookmarkEnd w:id="661"/>
      <w:bookmarkEnd w:id="662"/>
    </w:p>
    <w:p w:rsidR="00C17062" w:rsidRPr="00F53989" w:rsidRDefault="00C17062" w:rsidP="0069591D">
      <w:r w:rsidRPr="00F53989">
        <w:t xml:space="preserve">Vous pouvez consulter ici le débit vidéo courant (en kbit/s) et la résolution. Voir </w:t>
      </w:r>
      <w:r w:rsidR="0050539E" w:rsidRPr="00F53989">
        <w:fldChar w:fldCharType="begin"/>
      </w:r>
      <w:r w:rsidR="0050539E" w:rsidRPr="00F53989">
        <w:instrText xml:space="preserve"> REF _Ref364954822 \h  \* MERGEFORMAT </w:instrText>
      </w:r>
      <w:r w:rsidR="0050539E" w:rsidRPr="00F53989">
        <w:fldChar w:fldCharType="separate"/>
      </w:r>
      <w:r w:rsidR="001C32DE" w:rsidRPr="00F53989">
        <w:t xml:space="preserve">Figure </w:t>
      </w:r>
      <w:r w:rsidR="001C32DE">
        <w:rPr>
          <w:cs/>
        </w:rPr>
        <w:t>‎</w:t>
      </w:r>
      <w:r w:rsidR="001C32DE">
        <w:t>4</w:t>
      </w:r>
      <w:r w:rsidR="001C32DE" w:rsidRPr="00F53989">
        <w:t>–</w:t>
      </w:r>
      <w:r w:rsidR="001C32DE">
        <w:t>162</w:t>
      </w:r>
      <w:r w:rsidR="0050539E" w:rsidRPr="00F53989">
        <w:fldChar w:fldCharType="end"/>
      </w:r>
      <w:r w:rsidRPr="00F53989">
        <w:t>.</w:t>
      </w:r>
    </w:p>
    <w:p w:rsidR="00C17062" w:rsidRPr="00F53989" w:rsidRDefault="0043309E" w:rsidP="00C17062">
      <w:pPr>
        <w:ind w:left="432"/>
        <w:jc w:val="center"/>
        <w:rPr>
          <w:rFonts w:cs="Arial"/>
          <w:b/>
          <w:bCs/>
        </w:rPr>
      </w:pPr>
      <w:r w:rsidRPr="00F53989">
        <w:rPr>
          <w:rFonts w:cs="Arial"/>
          <w:b/>
          <w:bCs/>
          <w:noProof/>
          <w:lang w:val="en-US" w:eastAsia="zh-CN" w:bidi="ar-SA"/>
        </w:rPr>
        <w:drawing>
          <wp:inline distT="0" distB="0" distL="0" distR="0" wp14:anchorId="4E34238E" wp14:editId="4144D2BB">
            <wp:extent cx="4762500" cy="3571875"/>
            <wp:effectExtent l="0" t="0" r="0" b="9525"/>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bps"/>
                    <pic:cNvPicPr>
                      <a:picLocks noChangeAspect="1" noChangeArrowheads="1"/>
                    </pic:cNvPicPr>
                  </pic:nvPicPr>
                  <pic:blipFill>
                    <a:blip r:embed="rId325">
                      <a:extLst>
                        <a:ext uri="{28A0092B-C50C-407E-A947-70E740481C1C}">
                          <a14:useLocalDpi xmlns:a14="http://schemas.microsoft.com/office/drawing/2010/main" val="0"/>
                        </a:ext>
                      </a:extLst>
                    </a:blip>
                    <a:stretch>
                      <a:fillRect/>
                    </a:stretch>
                  </pic:blipFill>
                  <pic:spPr bwMode="auto">
                    <a:xfrm>
                      <a:off x="0" y="0"/>
                      <a:ext cx="4762500" cy="3571875"/>
                    </a:xfrm>
                    <a:prstGeom prst="rect">
                      <a:avLst/>
                    </a:prstGeom>
                    <a:noFill/>
                    <a:ln>
                      <a:noFill/>
                    </a:ln>
                  </pic:spPr>
                </pic:pic>
              </a:graphicData>
            </a:graphic>
          </wp:inline>
        </w:drawing>
      </w:r>
    </w:p>
    <w:p w:rsidR="00C17062" w:rsidRPr="00F53989" w:rsidRDefault="00C17062" w:rsidP="00C17062">
      <w:pPr>
        <w:pStyle w:val="a7"/>
        <w:ind w:left="432"/>
        <w:jc w:val="center"/>
      </w:pPr>
      <w:bookmarkStart w:id="663" w:name="_Ref36495482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162</w:t>
      </w:r>
      <w:r w:rsidR="001C32DE">
        <w:rPr>
          <w:noProof/>
        </w:rPr>
        <w:fldChar w:fldCharType="end"/>
      </w:r>
      <w:bookmarkEnd w:id="663"/>
    </w:p>
    <w:p w:rsidR="00C17062" w:rsidRPr="00F53989" w:rsidRDefault="00C17062" w:rsidP="004412AB">
      <w:pPr>
        <w:pStyle w:val="41"/>
      </w:pPr>
      <w:bookmarkStart w:id="664" w:name="_Toc441592345"/>
      <w:bookmarkStart w:id="665" w:name="_Toc444018028"/>
      <w:r w:rsidRPr="00F53989">
        <w:t>Utilisateur connecté</w:t>
      </w:r>
      <w:bookmarkEnd w:id="664"/>
      <w:bookmarkEnd w:id="665"/>
      <w:r w:rsidRPr="00F53989">
        <w:t xml:space="preserve"> </w:t>
      </w:r>
    </w:p>
    <w:p w:rsidR="0050539E" w:rsidRPr="00F53989" w:rsidRDefault="00C17062" w:rsidP="0069591D">
      <w:r w:rsidRPr="00F53989">
        <w:t xml:space="preserve">Vous pouvez gérer ici les utilisateurs en ligne connectés à votre NVR. Voir </w:t>
      </w:r>
      <w:r w:rsidR="0050539E" w:rsidRPr="00F53989">
        <w:fldChar w:fldCharType="begin"/>
      </w:r>
      <w:r w:rsidR="0050539E" w:rsidRPr="00F53989">
        <w:instrText xml:space="preserve"> REF _Ref364954819 \h  \* MERGEFORMAT </w:instrText>
      </w:r>
      <w:r w:rsidR="0050539E" w:rsidRPr="00F53989">
        <w:fldChar w:fldCharType="separate"/>
      </w:r>
      <w:r w:rsidR="001C32DE" w:rsidRPr="00F53989">
        <w:t xml:space="preserve">Figure </w:t>
      </w:r>
      <w:r w:rsidR="001C32DE">
        <w:rPr>
          <w:cs/>
        </w:rPr>
        <w:t>‎</w:t>
      </w:r>
      <w:r w:rsidR="001C32DE">
        <w:t>4</w:t>
      </w:r>
      <w:r w:rsidR="001C32DE" w:rsidRPr="00F53989">
        <w:t>–</w:t>
      </w:r>
      <w:r w:rsidR="001C32DE">
        <w:t>163</w:t>
      </w:r>
      <w:r w:rsidR="0050539E" w:rsidRPr="00F53989">
        <w:fldChar w:fldCharType="end"/>
      </w:r>
      <w:r w:rsidRPr="00F53989">
        <w:t>.</w:t>
      </w:r>
    </w:p>
    <w:p w:rsidR="00C17062" w:rsidRPr="00F53989" w:rsidRDefault="00C17062" w:rsidP="0069591D">
      <w:r w:rsidRPr="00F53989">
        <w:lastRenderedPageBreak/>
        <w:t xml:space="preserve">Vous pouvez cliquer sur le bouton </w:t>
      </w:r>
      <w:r w:rsidRPr="00F53989">
        <w:rPr>
          <w:noProof/>
          <w:lang w:val="en-US" w:eastAsia="zh-CN" w:bidi="ar-SA"/>
        </w:rPr>
        <w:drawing>
          <wp:inline distT="0" distB="0" distL="0" distR="0" wp14:anchorId="0855291A" wp14:editId="461683C4">
            <wp:extent cx="285750" cy="228600"/>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85750" cy="228600"/>
                    </a:xfrm>
                    <a:prstGeom prst="rect">
                      <a:avLst/>
                    </a:prstGeom>
                    <a:noFill/>
                    <a:ln>
                      <a:noFill/>
                    </a:ln>
                  </pic:spPr>
                </pic:pic>
              </a:graphicData>
            </a:graphic>
          </wp:inline>
        </w:drawing>
      </w:r>
      <w:r w:rsidRPr="00F53989">
        <w:t xml:space="preserve"> pour déconnecter ou bloquer un utilisateur si vous avez les autorisations système appropriées.</w:t>
      </w:r>
    </w:p>
    <w:p w:rsidR="003606C0" w:rsidRPr="00F53989" w:rsidRDefault="003606C0" w:rsidP="00424AB7">
      <w:pPr>
        <w:rPr>
          <w:rFonts w:cs="Arial"/>
          <w:szCs w:val="21"/>
        </w:rPr>
      </w:pPr>
      <w:r w:rsidRPr="00F53989">
        <w:t xml:space="preserve">Le système détecte tout utilisateur récemment ajouté ou supprimé toutes les cinq secondes et actualise automatiquement la liste. </w:t>
      </w:r>
    </w:p>
    <w:p w:rsidR="00C17062" w:rsidRPr="00F53989" w:rsidRDefault="0043309E" w:rsidP="007B3F69">
      <w:pPr>
        <w:ind w:left="432"/>
        <w:jc w:val="center"/>
        <w:rPr>
          <w:rFonts w:cs="Arial"/>
        </w:rPr>
      </w:pPr>
      <w:r w:rsidRPr="00F53989">
        <w:rPr>
          <w:rFonts w:cs="Arial"/>
          <w:noProof/>
          <w:lang w:val="en-US" w:eastAsia="zh-CN" w:bidi="ar-SA"/>
        </w:rPr>
        <w:drawing>
          <wp:inline distT="0" distB="0" distL="0" distR="0" wp14:anchorId="68C9CE51" wp14:editId="20FCEAA5">
            <wp:extent cx="5334000" cy="4000500"/>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onli1"/>
                    <pic:cNvPicPr>
                      <a:picLocks noChangeAspect="1" noChangeArrowheads="1"/>
                    </pic:cNvPicPr>
                  </pic:nvPicPr>
                  <pic:blipFill>
                    <a:blip r:embed="rId327">
                      <a:extLst>
                        <a:ext uri="{28A0092B-C50C-407E-A947-70E740481C1C}">
                          <a14:useLocalDpi xmlns:a14="http://schemas.microsoft.com/office/drawing/2010/main" val="0"/>
                        </a:ext>
                      </a:extLst>
                    </a:blip>
                    <a:stretch>
                      <a:fillRect/>
                    </a:stretch>
                  </pic:blipFill>
                  <pic:spPr bwMode="auto">
                    <a:xfrm>
                      <a:off x="0" y="0"/>
                      <a:ext cx="5334000" cy="4000500"/>
                    </a:xfrm>
                    <a:prstGeom prst="rect">
                      <a:avLst/>
                    </a:prstGeom>
                    <a:noFill/>
                    <a:ln>
                      <a:noFill/>
                    </a:ln>
                  </pic:spPr>
                </pic:pic>
              </a:graphicData>
            </a:graphic>
          </wp:inline>
        </w:drawing>
      </w:r>
    </w:p>
    <w:p w:rsidR="00C17062" w:rsidRPr="00F53989" w:rsidRDefault="00C17062" w:rsidP="007B3F69">
      <w:pPr>
        <w:pStyle w:val="a7"/>
        <w:ind w:left="432"/>
        <w:jc w:val="center"/>
      </w:pPr>
      <w:bookmarkStart w:id="666" w:name="_Ref36495481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163</w:t>
      </w:r>
      <w:r w:rsidR="001C32DE">
        <w:rPr>
          <w:noProof/>
        </w:rPr>
        <w:fldChar w:fldCharType="end"/>
      </w:r>
      <w:bookmarkEnd w:id="666"/>
    </w:p>
    <w:p w:rsidR="007B3F69" w:rsidRPr="00F53989" w:rsidRDefault="007B3F69" w:rsidP="004412AB">
      <w:pPr>
        <w:pStyle w:val="41"/>
      </w:pPr>
      <w:bookmarkStart w:id="667" w:name="_Toc362954903"/>
      <w:bookmarkStart w:id="668" w:name="_Ref371970417"/>
      <w:bookmarkStart w:id="669" w:name="_Toc441592346"/>
      <w:bookmarkStart w:id="670" w:name="_Toc444018029"/>
      <w:r w:rsidRPr="00F53989">
        <w:t>Informations d’appareil distant</w:t>
      </w:r>
      <w:bookmarkEnd w:id="667"/>
      <w:bookmarkEnd w:id="668"/>
      <w:bookmarkEnd w:id="669"/>
      <w:bookmarkEnd w:id="670"/>
      <w:r w:rsidRPr="00F53989">
        <w:t xml:space="preserve"> </w:t>
      </w:r>
    </w:p>
    <w:p w:rsidR="00E128DF" w:rsidRPr="00F53989" w:rsidRDefault="003606C0" w:rsidP="0069591D">
      <w:r w:rsidRPr="00F53989">
        <w:t xml:space="preserve">Depuis Menu principal-&gt;Infos événements (Main menu-&gt;info-Event), vous pouvez consulter le statut de canal de l’appareil distant, le journal de connexion, etc. Voir </w:t>
      </w:r>
      <w:r w:rsidR="0050539E" w:rsidRPr="00F53989">
        <w:fldChar w:fldCharType="begin"/>
      </w:r>
      <w:r w:rsidR="0050539E" w:rsidRPr="00F53989">
        <w:instrText xml:space="preserve"> REF _Ref364954818 \h  \* MERGEFORMAT </w:instrText>
      </w:r>
      <w:r w:rsidR="0050539E" w:rsidRPr="00F53989">
        <w:fldChar w:fldCharType="separate"/>
      </w:r>
      <w:r w:rsidR="001C32DE" w:rsidRPr="00F53989">
        <w:t xml:space="preserve">Figure </w:t>
      </w:r>
      <w:r w:rsidR="001C32DE">
        <w:rPr>
          <w:cs/>
        </w:rPr>
        <w:t>‎</w:t>
      </w:r>
      <w:r w:rsidR="001C32DE">
        <w:t>4</w:t>
      </w:r>
      <w:r w:rsidR="001C32DE" w:rsidRPr="00F53989">
        <w:t>–</w:t>
      </w:r>
      <w:r w:rsidR="001C32DE">
        <w:t>164</w:t>
      </w:r>
      <w:r w:rsidR="0050539E" w:rsidRPr="00F53989">
        <w:fldChar w:fldCharType="end"/>
      </w:r>
      <w:r w:rsidRPr="00F53989">
        <w:t>.</w:t>
      </w:r>
    </w:p>
    <w:p w:rsidR="00E128DF" w:rsidRPr="00F53989" w:rsidRDefault="00E128DF" w:rsidP="00424AB7">
      <w:pPr>
        <w:rPr>
          <w:rFonts w:cs="Arial"/>
          <w:szCs w:val="21"/>
        </w:rPr>
      </w:pPr>
    </w:p>
    <w:p w:rsidR="007B3F69"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1C28107" wp14:editId="3DDCAF27">
            <wp:extent cx="5511800" cy="4133850"/>
            <wp:effectExtent l="0" t="0" r="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even99"/>
                    <pic:cNvPicPr>
                      <a:picLocks noChangeAspect="1" noChangeArrowheads="1"/>
                    </pic:cNvPicPr>
                  </pic:nvPicPr>
                  <pic:blipFill>
                    <a:blip r:embed="rId328">
                      <a:extLst>
                        <a:ext uri="{28A0092B-C50C-407E-A947-70E740481C1C}">
                          <a14:useLocalDpi xmlns:a14="http://schemas.microsoft.com/office/drawing/2010/main" val="0"/>
                        </a:ext>
                      </a:extLst>
                    </a:blip>
                    <a:stretch>
                      <a:fillRect/>
                    </a:stretch>
                  </pic:blipFill>
                  <pic:spPr bwMode="auto">
                    <a:xfrm>
                      <a:off x="0" y="0"/>
                      <a:ext cx="5511800" cy="4133850"/>
                    </a:xfrm>
                    <a:prstGeom prst="rect">
                      <a:avLst/>
                    </a:prstGeom>
                    <a:noFill/>
                    <a:ln>
                      <a:noFill/>
                    </a:ln>
                  </pic:spPr>
                </pic:pic>
              </a:graphicData>
            </a:graphic>
          </wp:inline>
        </w:drawing>
      </w:r>
    </w:p>
    <w:p w:rsidR="007B3F69" w:rsidRPr="00F53989" w:rsidRDefault="007B3F69" w:rsidP="00073F6D">
      <w:pPr>
        <w:pStyle w:val="a7"/>
        <w:jc w:val="center"/>
      </w:pPr>
      <w:bookmarkStart w:id="671" w:name="_Ref36495481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164</w:t>
      </w:r>
      <w:r w:rsidR="001C32DE">
        <w:rPr>
          <w:noProof/>
        </w:rPr>
        <w:fldChar w:fldCharType="end"/>
      </w:r>
      <w:bookmarkEnd w:id="671"/>
    </w:p>
    <w:p w:rsidR="004B1103" w:rsidRPr="00F53989" w:rsidRDefault="002B122F" w:rsidP="004412AB">
      <w:pPr>
        <w:pStyle w:val="41"/>
      </w:pPr>
      <w:bookmarkStart w:id="672" w:name="_Toc441592347"/>
      <w:bookmarkStart w:id="673" w:name="_Toc444018030"/>
      <w:r w:rsidRPr="00F53989">
        <w:t>Télécommande</w:t>
      </w:r>
      <w:bookmarkEnd w:id="672"/>
      <w:bookmarkEnd w:id="673"/>
      <w:r w:rsidRPr="00F53989">
        <w:t xml:space="preserve"> </w:t>
      </w:r>
    </w:p>
    <w:p w:rsidR="002368A3" w:rsidRPr="00F53989" w:rsidRDefault="002B122F" w:rsidP="0080677A">
      <w:pPr>
        <w:pStyle w:val="50"/>
      </w:pPr>
      <w:bookmarkStart w:id="674" w:name="_Toc441592348"/>
      <w:bookmarkStart w:id="675" w:name="_Toc444018031"/>
      <w:r w:rsidRPr="00F53989">
        <w:t>État de l’appareil</w:t>
      </w:r>
      <w:bookmarkEnd w:id="674"/>
      <w:bookmarkEnd w:id="675"/>
      <w:r w:rsidRPr="00F53989">
        <w:t xml:space="preserve"> </w:t>
      </w:r>
    </w:p>
    <w:p w:rsidR="002B122F" w:rsidRPr="00F53989" w:rsidRDefault="002B122F" w:rsidP="0069591D">
      <w:r w:rsidRPr="00F53989">
        <w:t xml:space="preserve">Vous pouvez vérifier l’état de la caméra IP du canal correspondant tel que détection de mouvement, perte vidéo, sabotage, alarme, etc. Voir </w:t>
      </w:r>
      <w:r w:rsidRPr="00F53989">
        <w:fldChar w:fldCharType="begin"/>
      </w:r>
      <w:r w:rsidRPr="00F53989">
        <w:instrText xml:space="preserve"> REF _Ref323735775 \h  \* MERGEFORMAT </w:instrText>
      </w:r>
      <w:r w:rsidRPr="00F53989">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165</w:t>
      </w:r>
      <w:r w:rsidRPr="00F53989">
        <w:fldChar w:fldCharType="end"/>
      </w:r>
      <w:r w:rsidRPr="00F53989">
        <w:t>.</w:t>
      </w:r>
    </w:p>
    <w:p w:rsidR="002B122F" w:rsidRPr="00F53989" w:rsidRDefault="002B122F" w:rsidP="002B122F">
      <w:pPr>
        <w:widowControl/>
        <w:numPr>
          <w:ilvl w:val="0"/>
          <w:numId w:val="15"/>
        </w:numPr>
        <w:rPr>
          <w:rFonts w:cs="Arial"/>
          <w:szCs w:val="21"/>
        </w:rPr>
      </w:pPr>
      <w:r w:rsidRPr="00F53989">
        <w:t xml:space="preserve">État d’une caméra IP (IPC) : </w:t>
      </w:r>
      <w:r w:rsidRPr="00F53989">
        <w:rPr>
          <w:rFonts w:cs="Arial"/>
          <w:noProof/>
          <w:szCs w:val="21"/>
          <w:lang w:val="en-US" w:eastAsia="zh-CN" w:bidi="ar-SA"/>
        </w:rPr>
        <w:drawing>
          <wp:inline distT="0" distB="0" distL="0" distR="0" wp14:anchorId="56383B31" wp14:editId="4643A057">
            <wp:extent cx="361950" cy="247650"/>
            <wp:effectExtent l="0" t="0" r="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1950" cy="247650"/>
                    </a:xfrm>
                    <a:prstGeom prst="rect">
                      <a:avLst/>
                    </a:prstGeom>
                    <a:noFill/>
                    <a:ln>
                      <a:noFill/>
                    </a:ln>
                  </pic:spPr>
                </pic:pic>
              </a:graphicData>
            </a:graphic>
          </wp:inline>
        </w:drawing>
      </w:r>
      <w:r w:rsidRPr="00F53989">
        <w:t xml:space="preserve">: l’appareil frontal n’est pas pris en charge ; </w:t>
      </w:r>
      <w:r w:rsidRPr="00F53989">
        <w:rPr>
          <w:rFonts w:cs="Arial"/>
          <w:noProof/>
          <w:szCs w:val="21"/>
          <w:lang w:val="en-US" w:eastAsia="zh-CN" w:bidi="ar-SA"/>
        </w:rPr>
        <w:drawing>
          <wp:inline distT="0" distB="0" distL="0" distR="0" wp14:anchorId="2B6B05C5" wp14:editId="43C91A14">
            <wp:extent cx="323850" cy="323850"/>
            <wp:effectExtent l="0" t="0" r="0" b="0"/>
            <wp:docPr id="38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r w:rsidRPr="00F53989">
        <w:t xml:space="preserve">: l’appareil frontal est pris en charge ; </w:t>
      </w:r>
      <w:r w:rsidRPr="00F53989">
        <w:rPr>
          <w:rFonts w:cs="Arial"/>
          <w:noProof/>
          <w:szCs w:val="21"/>
          <w:lang w:val="en-US" w:eastAsia="zh-CN" w:bidi="ar-SA"/>
        </w:rPr>
        <w:drawing>
          <wp:inline distT="0" distB="0" distL="0" distR="0" wp14:anchorId="14FA3DFF" wp14:editId="5F29131C">
            <wp:extent cx="342900" cy="323850"/>
            <wp:effectExtent l="0" t="0" r="0" b="0"/>
            <wp:docPr id="3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r w:rsidRPr="00F53989">
        <w:t xml:space="preserve">: Un événement d’alarme s’est produit pour l’appareil frontal. </w:t>
      </w:r>
    </w:p>
    <w:p w:rsidR="002B122F" w:rsidRPr="00F53989" w:rsidRDefault="002B122F" w:rsidP="002B122F">
      <w:pPr>
        <w:widowControl/>
        <w:numPr>
          <w:ilvl w:val="0"/>
          <w:numId w:val="15"/>
        </w:numPr>
        <w:rPr>
          <w:rFonts w:cs="Arial"/>
          <w:szCs w:val="21"/>
        </w:rPr>
      </w:pPr>
      <w:r w:rsidRPr="00F53989">
        <w:t xml:space="preserve">État de la connexion : </w:t>
      </w:r>
      <w:r w:rsidRPr="00F53989">
        <w:rPr>
          <w:rFonts w:cs="Arial"/>
          <w:noProof/>
          <w:szCs w:val="21"/>
          <w:lang w:val="en-US" w:eastAsia="zh-CN" w:bidi="ar-SA"/>
        </w:rPr>
        <w:drawing>
          <wp:inline distT="0" distB="0" distL="0" distR="0" wp14:anchorId="45CF1135" wp14:editId="33D3F7A5">
            <wp:extent cx="228600" cy="266700"/>
            <wp:effectExtent l="0" t="0" r="0" b="0"/>
            <wp:docPr id="38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Pr="00F53989">
        <w:t xml:space="preserve">: connexion réussie ; </w:t>
      </w:r>
      <w:r w:rsidRPr="00F53989">
        <w:rPr>
          <w:rFonts w:cs="Arial"/>
          <w:noProof/>
          <w:szCs w:val="21"/>
          <w:lang w:val="en-US" w:eastAsia="zh-CN" w:bidi="ar-SA"/>
        </w:rPr>
        <w:drawing>
          <wp:inline distT="0" distB="0" distL="0" distR="0" wp14:anchorId="65D0432A" wp14:editId="01AD9461">
            <wp:extent cx="285750" cy="266700"/>
            <wp:effectExtent l="0" t="0" r="0" b="0"/>
            <wp:docPr id="3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Pr="00F53989">
        <w:t>: échec de connexion.</w:t>
      </w:r>
    </w:p>
    <w:p w:rsidR="002B122F" w:rsidRPr="00F53989" w:rsidRDefault="002B122F" w:rsidP="002B122F">
      <w:pPr>
        <w:widowControl/>
        <w:numPr>
          <w:ilvl w:val="0"/>
          <w:numId w:val="15"/>
        </w:numPr>
        <w:rPr>
          <w:rFonts w:cs="Arial"/>
          <w:szCs w:val="21"/>
        </w:rPr>
      </w:pPr>
      <w:r w:rsidRPr="00F53989">
        <w:t xml:space="preserve">Actualiser (Refresh) : cliquez sur ce bouton pour actualiser l’état du canal de l’appareil frontal. </w:t>
      </w:r>
    </w:p>
    <w:p w:rsidR="002B122F"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B21F2D9" wp14:editId="606E7614">
            <wp:extent cx="4991100" cy="3752850"/>
            <wp:effectExtent l="0" t="0" r="0"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remo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991100" cy="3752850"/>
                    </a:xfrm>
                    <a:prstGeom prst="rect">
                      <a:avLst/>
                    </a:prstGeom>
                    <a:noFill/>
                    <a:ln>
                      <a:noFill/>
                    </a:ln>
                  </pic:spPr>
                </pic:pic>
              </a:graphicData>
            </a:graphic>
          </wp:inline>
        </w:drawing>
      </w:r>
    </w:p>
    <w:p w:rsidR="002B122F" w:rsidRPr="00F53989" w:rsidRDefault="002B122F" w:rsidP="00073F6D">
      <w:pPr>
        <w:pStyle w:val="a7"/>
        <w:jc w:val="center"/>
      </w:pPr>
      <w:bookmarkStart w:id="676" w:name="_Ref32373577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165</w:t>
      </w:r>
      <w:r w:rsidR="001C32DE">
        <w:rPr>
          <w:noProof/>
        </w:rPr>
        <w:fldChar w:fldCharType="end"/>
      </w:r>
      <w:bookmarkEnd w:id="676"/>
    </w:p>
    <w:p w:rsidR="002B122F" w:rsidRPr="00F53989" w:rsidRDefault="002B122F" w:rsidP="0080677A">
      <w:pPr>
        <w:pStyle w:val="50"/>
      </w:pPr>
      <w:bookmarkStart w:id="677" w:name="_Toc441592349"/>
      <w:bookmarkStart w:id="678" w:name="_Toc444018032"/>
      <w:r w:rsidRPr="00F53989">
        <w:t>Micrologiciel</w:t>
      </w:r>
      <w:bookmarkEnd w:id="677"/>
      <w:bookmarkEnd w:id="678"/>
      <w:r w:rsidRPr="00F53989">
        <w:t xml:space="preserve"> </w:t>
      </w:r>
    </w:p>
    <w:p w:rsidR="002B122F" w:rsidRPr="00F53989" w:rsidRDefault="002B122F" w:rsidP="0069591D">
      <w:r w:rsidRPr="00F53989">
        <w:t xml:space="preserve">Permet de consulter le canal, l’adresse IP, le constructeur, le type, la version du système, le numéro de série, l’entrée vidéo, l’entrée audio, l’alarme externe, etc. Voir </w:t>
      </w:r>
      <w:r w:rsidRPr="00F53989">
        <w:fldChar w:fldCharType="begin"/>
      </w:r>
      <w:r w:rsidRPr="00F53989">
        <w:instrText xml:space="preserve"> REF _Ref369872176 \h  \* MERGEFORMAT </w:instrText>
      </w:r>
      <w:r w:rsidRPr="00F53989">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166</w:t>
      </w:r>
      <w:r w:rsidRPr="00F53989">
        <w:fldChar w:fldCharType="end"/>
      </w:r>
      <w:r w:rsidRPr="00F53989">
        <w:t>.</w:t>
      </w:r>
    </w:p>
    <w:p w:rsidR="002B122F" w:rsidRPr="00F53989" w:rsidRDefault="0043309E" w:rsidP="00073F6D">
      <w:pPr>
        <w:keepNext/>
        <w:widowControl/>
        <w:tabs>
          <w:tab w:val="left" w:pos="3976"/>
        </w:tabs>
        <w:jc w:val="center"/>
        <w:rPr>
          <w:rFonts w:cs="Arial"/>
          <w:noProof/>
        </w:rPr>
      </w:pPr>
      <w:r w:rsidRPr="00F53989">
        <w:rPr>
          <w:rFonts w:cs="Arial"/>
          <w:noProof/>
          <w:lang w:val="en-US" w:eastAsia="zh-CN" w:bidi="ar-SA"/>
        </w:rPr>
        <w:drawing>
          <wp:inline distT="0" distB="0" distL="0" distR="0" wp14:anchorId="08B4C8CB" wp14:editId="1A87B9F6">
            <wp:extent cx="4876800" cy="3657600"/>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remo8"/>
                    <pic:cNvPicPr>
                      <a:picLocks noChangeAspect="1" noChangeArrowheads="1"/>
                    </pic:cNvPicPr>
                  </pic:nvPicPr>
                  <pic:blipFill>
                    <a:blip r:embed="rId335">
                      <a:extLst>
                        <a:ext uri="{28A0092B-C50C-407E-A947-70E740481C1C}">
                          <a14:useLocalDpi xmlns:a14="http://schemas.microsoft.com/office/drawing/2010/main" val="0"/>
                        </a:ext>
                      </a:extLst>
                    </a:blip>
                    <a:stretch>
                      <a:fillRect/>
                    </a:stretch>
                  </pic:blipFill>
                  <pic:spPr bwMode="auto">
                    <a:xfrm>
                      <a:off x="0" y="0"/>
                      <a:ext cx="4876800" cy="3657600"/>
                    </a:xfrm>
                    <a:prstGeom prst="rect">
                      <a:avLst/>
                    </a:prstGeom>
                    <a:noFill/>
                    <a:ln>
                      <a:noFill/>
                    </a:ln>
                  </pic:spPr>
                </pic:pic>
              </a:graphicData>
            </a:graphic>
          </wp:inline>
        </w:drawing>
      </w:r>
    </w:p>
    <w:p w:rsidR="002B122F" w:rsidRPr="00F53989" w:rsidRDefault="002B122F" w:rsidP="00073F6D">
      <w:pPr>
        <w:pStyle w:val="a7"/>
        <w:jc w:val="center"/>
      </w:pPr>
      <w:bookmarkStart w:id="679" w:name="_Ref36987217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166</w:t>
      </w:r>
      <w:r w:rsidR="001C32DE">
        <w:rPr>
          <w:noProof/>
        </w:rPr>
        <w:fldChar w:fldCharType="end"/>
      </w:r>
      <w:bookmarkEnd w:id="679"/>
    </w:p>
    <w:p w:rsidR="002B122F" w:rsidRPr="00F53989" w:rsidRDefault="002B122F" w:rsidP="00424AB7">
      <w:pPr>
        <w:rPr>
          <w:rFonts w:cs="Arial"/>
        </w:rPr>
      </w:pPr>
    </w:p>
    <w:p w:rsidR="002B122F" w:rsidRPr="00F53989" w:rsidRDefault="002B122F" w:rsidP="004412AB">
      <w:pPr>
        <w:pStyle w:val="30"/>
      </w:pPr>
      <w:bookmarkStart w:id="680" w:name="_Toc441592350"/>
      <w:bookmarkStart w:id="681" w:name="_Toc444018033"/>
      <w:r w:rsidRPr="00F53989">
        <w:lastRenderedPageBreak/>
        <w:t>Registre</w:t>
      </w:r>
      <w:bookmarkEnd w:id="680"/>
      <w:bookmarkEnd w:id="681"/>
      <w:r w:rsidRPr="00F53989">
        <w:t xml:space="preserve"> </w:t>
      </w:r>
    </w:p>
    <w:p w:rsidR="002368A3" w:rsidRPr="00F53989" w:rsidRDefault="002368A3" w:rsidP="0069591D">
      <w:pPr>
        <w:rPr>
          <w:szCs w:val="21"/>
        </w:rPr>
      </w:pPr>
      <w:r w:rsidRPr="00F53989">
        <w:t xml:space="preserve">Depuis Menu principal-&gt;Informations-&gt;Journal (Main menu-&gt;Info-&gt;Log), vous pouvez accéder à l’interface suivante. Voir </w:t>
      </w:r>
      <w:r w:rsidR="0050539E" w:rsidRPr="00F53989">
        <w:rPr>
          <w:szCs w:val="21"/>
        </w:rPr>
        <w:fldChar w:fldCharType="begin"/>
      </w:r>
      <w:r w:rsidR="0050539E" w:rsidRPr="00F53989">
        <w:rPr>
          <w:szCs w:val="21"/>
        </w:rPr>
        <w:instrText xml:space="preserve"> REF _Ref364954816 \h  \* MERGEFORMAT </w:instrText>
      </w:r>
      <w:r w:rsidR="0050539E" w:rsidRPr="00F53989">
        <w:rPr>
          <w:szCs w:val="21"/>
        </w:rPr>
      </w:r>
      <w:r w:rsidR="0050539E" w:rsidRPr="00F53989">
        <w:rPr>
          <w:szCs w:val="21"/>
        </w:rPr>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167</w:t>
      </w:r>
      <w:r w:rsidR="0050539E" w:rsidRPr="00F53989">
        <w:rPr>
          <w:szCs w:val="21"/>
        </w:rPr>
        <w:fldChar w:fldCharType="end"/>
      </w:r>
      <w:r w:rsidRPr="00F53989">
        <w:t>.</w:t>
      </w:r>
    </w:p>
    <w:p w:rsidR="002368A3" w:rsidRPr="00F53989" w:rsidRDefault="002368A3" w:rsidP="00B23C72">
      <w:pPr>
        <w:widowControl/>
        <w:numPr>
          <w:ilvl w:val="0"/>
          <w:numId w:val="44"/>
        </w:numPr>
        <w:tabs>
          <w:tab w:val="left" w:pos="3976"/>
        </w:tabs>
        <w:rPr>
          <w:rFonts w:cs="Arial"/>
          <w:szCs w:val="21"/>
        </w:rPr>
      </w:pPr>
      <w:r w:rsidRPr="00F53989">
        <w:t>Heure de début/heure de fin (Start time/end time) : veuillez sélectionner les heures de début et de fin, puis cliquez sur le bouton de recherche. Les fichiers de registre s’afficheront sous forme de liste. Le système n’affichera que 100 fichiers au maximum sur une page. Il peut enregistrer jusqu’à 1 024 fichiers de registre au maximum. Utilisez les boutons de défilement des pages de l’interface ou le panneau avant pour afficher les autres pages.</w:t>
      </w:r>
    </w:p>
    <w:p w:rsidR="00C224AD" w:rsidRPr="00F53989" w:rsidRDefault="00C224AD" w:rsidP="00C224AD">
      <w:pPr>
        <w:widowControl/>
        <w:tabs>
          <w:tab w:val="left" w:pos="3976"/>
        </w:tabs>
        <w:rPr>
          <w:rFonts w:cs="Arial"/>
          <w:b/>
          <w:szCs w:val="21"/>
        </w:rPr>
      </w:pPr>
      <w:r w:rsidRPr="00F53989">
        <w:rPr>
          <w:b/>
        </w:rPr>
        <w:t>Conseils</w:t>
      </w:r>
    </w:p>
    <w:p w:rsidR="00C224AD" w:rsidRPr="00F53989" w:rsidRDefault="00C224AD" w:rsidP="0069591D">
      <w:r w:rsidRPr="00F53989">
        <w:t xml:space="preserve">Faites un double clic sur un élément de journal pour consulter ses informations détaillées. Voir </w:t>
      </w:r>
      <w:r w:rsidRPr="00F53989">
        <w:fldChar w:fldCharType="begin"/>
      </w:r>
      <w:r w:rsidRPr="00F53989">
        <w:instrText xml:space="preserve"> REF _Ref371975713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168</w:t>
      </w:r>
      <w:r w:rsidRPr="00F53989">
        <w:fldChar w:fldCharType="end"/>
      </w:r>
      <w:r w:rsidRPr="00F53989">
        <w:t>.</w:t>
      </w:r>
    </w:p>
    <w:p w:rsidR="00C224AD" w:rsidRPr="00F53989" w:rsidRDefault="00C224AD" w:rsidP="0069591D">
      <w:pPr>
        <w:rPr>
          <w:szCs w:val="21"/>
        </w:rPr>
      </w:pPr>
      <w:r w:rsidRPr="00F53989">
        <w:t xml:space="preserve">Cliquez sur Page précédente (PgUp)/Page suivante (PgDn) pour voir plus de journaux. </w:t>
      </w:r>
    </w:p>
    <w:p w:rsidR="002368A3" w:rsidRPr="00F53989" w:rsidRDefault="0043309E" w:rsidP="002368A3">
      <w:pPr>
        <w:ind w:left="420"/>
        <w:jc w:val="center"/>
        <w:rPr>
          <w:rFonts w:cs="Arial"/>
        </w:rPr>
      </w:pPr>
      <w:r w:rsidRPr="00F53989">
        <w:rPr>
          <w:rFonts w:cs="Arial"/>
          <w:noProof/>
          <w:lang w:val="en-US" w:eastAsia="zh-CN" w:bidi="ar-SA"/>
        </w:rPr>
        <w:drawing>
          <wp:inline distT="0" distB="0" distL="0" distR="0" wp14:anchorId="63F5DE45" wp14:editId="6A5CD6FA">
            <wp:extent cx="4419600" cy="3314700"/>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log"/>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4419600" cy="3314700"/>
                    </a:xfrm>
                    <a:prstGeom prst="rect">
                      <a:avLst/>
                    </a:prstGeom>
                    <a:noFill/>
                    <a:ln>
                      <a:noFill/>
                    </a:ln>
                  </pic:spPr>
                </pic:pic>
              </a:graphicData>
            </a:graphic>
          </wp:inline>
        </w:drawing>
      </w:r>
    </w:p>
    <w:p w:rsidR="002368A3" w:rsidRPr="00F53989" w:rsidRDefault="002368A3" w:rsidP="00073F6D">
      <w:pPr>
        <w:pStyle w:val="a7"/>
        <w:jc w:val="center"/>
      </w:pPr>
      <w:bookmarkStart w:id="682" w:name="_Ref36495481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167</w:t>
      </w:r>
      <w:r w:rsidR="001C32DE">
        <w:rPr>
          <w:noProof/>
        </w:rPr>
        <w:fldChar w:fldCharType="end"/>
      </w:r>
      <w:bookmarkEnd w:id="682"/>
    </w:p>
    <w:p w:rsidR="00C224A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6B033D4" wp14:editId="30C0FAEC">
            <wp:extent cx="4343400" cy="3257550"/>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log999"/>
                    <pic:cNvPicPr>
                      <a:picLocks noChangeAspect="1" noChangeArrowheads="1"/>
                    </pic:cNvPicPr>
                  </pic:nvPicPr>
                  <pic:blipFill>
                    <a:blip r:embed="rId336">
                      <a:extLst>
                        <a:ext uri="{28A0092B-C50C-407E-A947-70E740481C1C}">
                          <a14:useLocalDpi xmlns:a14="http://schemas.microsoft.com/office/drawing/2010/main" val="0"/>
                        </a:ext>
                      </a:extLst>
                    </a:blip>
                    <a:stretch>
                      <a:fillRect/>
                    </a:stretch>
                  </pic:blipFill>
                  <pic:spPr bwMode="auto">
                    <a:xfrm>
                      <a:off x="0" y="0"/>
                      <a:ext cx="4343400" cy="3257550"/>
                    </a:xfrm>
                    <a:prstGeom prst="rect">
                      <a:avLst/>
                    </a:prstGeom>
                    <a:noFill/>
                    <a:ln>
                      <a:noFill/>
                    </a:ln>
                  </pic:spPr>
                </pic:pic>
              </a:graphicData>
            </a:graphic>
          </wp:inline>
        </w:drawing>
      </w:r>
    </w:p>
    <w:p w:rsidR="00C224AD" w:rsidRPr="00F53989" w:rsidRDefault="00C224AD" w:rsidP="00057162">
      <w:pPr>
        <w:pStyle w:val="a7"/>
        <w:spacing w:before="80" w:after="120"/>
        <w:jc w:val="center"/>
      </w:pPr>
      <w:bookmarkStart w:id="683" w:name="_Ref37197571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168</w:t>
      </w:r>
      <w:r w:rsidR="001C32DE">
        <w:rPr>
          <w:noProof/>
        </w:rPr>
        <w:fldChar w:fldCharType="end"/>
      </w:r>
      <w:bookmarkEnd w:id="683"/>
    </w:p>
    <w:p w:rsidR="00DA17F3" w:rsidRPr="00F53989" w:rsidRDefault="00DA17F3" w:rsidP="004412AB">
      <w:pPr>
        <w:pStyle w:val="30"/>
      </w:pPr>
      <w:bookmarkStart w:id="684" w:name="_Toc441592351"/>
      <w:bookmarkStart w:id="685" w:name="_Toc444018034"/>
      <w:r w:rsidRPr="00F53989">
        <w:t>Voix</w:t>
      </w:r>
      <w:bookmarkEnd w:id="684"/>
      <w:bookmarkEnd w:id="685"/>
    </w:p>
    <w:p w:rsidR="007D26E0" w:rsidRPr="00F53989" w:rsidRDefault="007D26E0" w:rsidP="00424AB7">
      <w:pPr>
        <w:rPr>
          <w:rFonts w:cs="Arial"/>
          <w:b/>
          <w:szCs w:val="21"/>
        </w:rPr>
      </w:pPr>
      <w:r w:rsidRPr="00F53989">
        <w:rPr>
          <w:b/>
        </w:rPr>
        <w:t>Remarque</w:t>
      </w:r>
    </w:p>
    <w:p w:rsidR="007D26E0" w:rsidRPr="00F53989" w:rsidRDefault="007D26E0" w:rsidP="00424AB7">
      <w:pPr>
        <w:rPr>
          <w:rFonts w:cs="Arial"/>
          <w:b/>
          <w:szCs w:val="21"/>
        </w:rPr>
      </w:pPr>
      <w:r w:rsidRPr="00F53989">
        <w:rPr>
          <w:b/>
        </w:rPr>
        <w:t xml:space="preserve">Cette fonction ne s’applique qu’à certaines séries de produits. </w:t>
      </w:r>
    </w:p>
    <w:p w:rsidR="007D26E0" w:rsidRPr="00F53989" w:rsidRDefault="007D26E0" w:rsidP="00057162">
      <w:pPr>
        <w:spacing w:line="160" w:lineRule="exact"/>
        <w:rPr>
          <w:rFonts w:cs="Arial"/>
          <w:szCs w:val="21"/>
        </w:rPr>
      </w:pPr>
    </w:p>
    <w:p w:rsidR="00DA17F3" w:rsidRPr="00F53989" w:rsidRDefault="00DA17F3" w:rsidP="00424AB7">
      <w:pPr>
        <w:rPr>
          <w:rFonts w:cs="Arial"/>
          <w:szCs w:val="21"/>
        </w:rPr>
      </w:pPr>
      <w:r w:rsidRPr="00F53989">
        <w:t xml:space="preserve">L’interface permet de gérer les fichiers audio et de définir la fonction de lecture planifiée. Elle permet d’activer la fonction de diffusion audio. </w:t>
      </w:r>
    </w:p>
    <w:p w:rsidR="0080677A" w:rsidRPr="00F53989" w:rsidRDefault="0080677A" w:rsidP="00057162">
      <w:pPr>
        <w:spacing w:line="160" w:lineRule="exact"/>
        <w:rPr>
          <w:rFonts w:cs="Arial"/>
          <w:szCs w:val="21"/>
        </w:rPr>
      </w:pPr>
    </w:p>
    <w:p w:rsidR="00DA17F3" w:rsidRPr="00F53989" w:rsidRDefault="00DA17F3" w:rsidP="0080677A">
      <w:pPr>
        <w:pStyle w:val="50"/>
      </w:pPr>
      <w:bookmarkStart w:id="686" w:name="_Toc441592352"/>
      <w:bookmarkStart w:id="687" w:name="_Toc444018035"/>
      <w:r w:rsidRPr="00F53989">
        <w:t>Gestion de fichiers</w:t>
      </w:r>
      <w:bookmarkEnd w:id="686"/>
      <w:bookmarkEnd w:id="687"/>
    </w:p>
    <w:p w:rsidR="00DA17F3" w:rsidRPr="00F53989" w:rsidRDefault="00DA17F3" w:rsidP="0069591D">
      <w:r w:rsidRPr="00F53989">
        <w:t xml:space="preserve">Ajoutez, écoutez, renommez ou supprimez un fichier audio. Il est possible aussi de régler le volume sonore. Voir </w:t>
      </w:r>
      <w:r w:rsidRPr="00F53989">
        <w:fldChar w:fldCharType="begin"/>
      </w:r>
      <w:r w:rsidRPr="00F53989">
        <w:instrText xml:space="preserve"> REF _Ref387765509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169</w:t>
      </w:r>
      <w:r w:rsidRPr="00F53989">
        <w:fldChar w:fldCharType="end"/>
      </w:r>
      <w:r w:rsidRPr="00F53989">
        <w:t xml:space="preserve">. </w:t>
      </w:r>
    </w:p>
    <w:p w:rsidR="00DA17F3" w:rsidRPr="00F53989" w:rsidRDefault="0043309E" w:rsidP="00073F6D">
      <w:pPr>
        <w:keepNext/>
        <w:jc w:val="center"/>
        <w:rPr>
          <w:rFonts w:cs="Arial"/>
        </w:rPr>
      </w:pPr>
      <w:r w:rsidRPr="00F53989">
        <w:rPr>
          <w:rFonts w:cs="Arial"/>
          <w:noProof/>
          <w:lang w:val="en-US" w:eastAsia="zh-CN" w:bidi="ar-SA"/>
        </w:rPr>
        <w:drawing>
          <wp:inline distT="0" distB="0" distL="0" distR="0" wp14:anchorId="7666FE55" wp14:editId="6837F179">
            <wp:extent cx="4343400" cy="3276600"/>
            <wp:effectExtent l="0" t="0" r="0" b="0"/>
            <wp:docPr id="395" name="图片 395" descr="voi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voice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343400" cy="3276600"/>
                    </a:xfrm>
                    <a:prstGeom prst="rect">
                      <a:avLst/>
                    </a:prstGeom>
                    <a:noFill/>
                    <a:ln>
                      <a:noFill/>
                    </a:ln>
                  </pic:spPr>
                </pic:pic>
              </a:graphicData>
            </a:graphic>
          </wp:inline>
        </w:drawing>
      </w:r>
    </w:p>
    <w:p w:rsidR="00DA17F3" w:rsidRPr="00F53989" w:rsidRDefault="00DA17F3" w:rsidP="00073F6D">
      <w:pPr>
        <w:pStyle w:val="a7"/>
        <w:jc w:val="center"/>
      </w:pPr>
      <w:bookmarkStart w:id="688" w:name="_Ref38776550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169</w:t>
      </w:r>
      <w:r w:rsidR="001C32DE">
        <w:rPr>
          <w:noProof/>
        </w:rPr>
        <w:fldChar w:fldCharType="end"/>
      </w:r>
      <w:bookmarkEnd w:id="688"/>
    </w:p>
    <w:p w:rsidR="00DA17F3" w:rsidRPr="00F53989" w:rsidRDefault="00DA17F3" w:rsidP="0069591D">
      <w:r w:rsidRPr="00F53989">
        <w:lastRenderedPageBreak/>
        <w:t xml:space="preserve">Cliquez sur le bouton Ajout (Add) et vous pourrez ajouter et importer des fichiers audio via le dispositif de stockage USB. Le format de fichier audio doit être MP3 ou PCM. Voir </w:t>
      </w:r>
      <w:r w:rsidRPr="00F53989">
        <w:fldChar w:fldCharType="begin"/>
      </w:r>
      <w:r w:rsidRPr="00F53989">
        <w:instrText xml:space="preserve"> REF _Ref387765481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170</w:t>
      </w:r>
      <w:r w:rsidRPr="00F53989">
        <w:fldChar w:fldCharType="end"/>
      </w:r>
      <w:r w:rsidRPr="00F53989">
        <w:t>.</w:t>
      </w:r>
    </w:p>
    <w:p w:rsidR="00FE6442" w:rsidRPr="00F53989" w:rsidRDefault="0043309E" w:rsidP="007B18C9">
      <w:pPr>
        <w:rPr>
          <w:rFonts w:cs="Arial"/>
          <w:b/>
          <w:szCs w:val="21"/>
        </w:rPr>
      </w:pPr>
      <w:r w:rsidRPr="00F53989">
        <w:rPr>
          <w:rFonts w:cs="Arial"/>
          <w:b/>
          <w:noProof/>
          <w:szCs w:val="21"/>
          <w:lang w:val="en-US" w:eastAsia="zh-CN" w:bidi="ar-SA"/>
        </w:rPr>
        <w:drawing>
          <wp:inline distT="0" distB="0" distL="0" distR="0" wp14:anchorId="45378CB1" wp14:editId="7F1D450E">
            <wp:extent cx="514350" cy="514350"/>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inline>
        </w:drawing>
      </w:r>
      <w:r w:rsidRPr="00F53989">
        <w:rPr>
          <w:b/>
        </w:rPr>
        <w:t xml:space="preserve"> Important</w:t>
      </w:r>
    </w:p>
    <w:p w:rsidR="00FE6442" w:rsidRPr="00F53989" w:rsidRDefault="00FE6442" w:rsidP="00424AB7">
      <w:pPr>
        <w:rPr>
          <w:rFonts w:cs="Arial"/>
          <w:b/>
          <w:szCs w:val="21"/>
        </w:rPr>
      </w:pPr>
      <w:r w:rsidRPr="00F53989">
        <w:rPr>
          <w:b/>
        </w:rPr>
        <w:t xml:space="preserve">Le fichier audio doit être sauvegardé sur le périphérique USB. Vous devez garder le périphérique USB connecté en permanence ; sans quoi, la fonction de lien audio pourrait échouer. Ainsi, si vous voulez utiliser la fonction de déclenchement audio, veuillez vous assurer que le fichier audio est présent sur le périphérique USB, et que le périphérique USB est connecté à l’NVR avant le démarrage de ce dernier. Le dispositif de stockage USB doit toujours être connecté si vous souhaitez gérer et utiliser la fonction de fichier audio. </w:t>
      </w:r>
    </w:p>
    <w:p w:rsidR="00DA17F3" w:rsidRPr="00F53989" w:rsidRDefault="0043309E" w:rsidP="00073F6D">
      <w:pPr>
        <w:keepNext/>
        <w:jc w:val="center"/>
        <w:rPr>
          <w:rFonts w:cs="Arial"/>
        </w:rPr>
      </w:pPr>
      <w:r w:rsidRPr="00F53989">
        <w:rPr>
          <w:rFonts w:cs="Arial"/>
          <w:noProof/>
          <w:lang w:val="en-US" w:eastAsia="zh-CN" w:bidi="ar-SA"/>
        </w:rPr>
        <w:drawing>
          <wp:inline distT="0" distB="0" distL="0" distR="0" wp14:anchorId="20EF135D" wp14:editId="0EC69235">
            <wp:extent cx="4457700" cy="3352800"/>
            <wp:effectExtent l="0" t="0" r="0" b="0"/>
            <wp:docPr id="397" name="图片 397" descr="voi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voice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457700" cy="3352800"/>
                    </a:xfrm>
                    <a:prstGeom prst="rect">
                      <a:avLst/>
                    </a:prstGeom>
                    <a:noFill/>
                    <a:ln>
                      <a:noFill/>
                    </a:ln>
                  </pic:spPr>
                </pic:pic>
              </a:graphicData>
            </a:graphic>
          </wp:inline>
        </w:drawing>
      </w:r>
    </w:p>
    <w:p w:rsidR="00DA17F3" w:rsidRPr="00F53989" w:rsidRDefault="00DA17F3" w:rsidP="00073F6D">
      <w:pPr>
        <w:pStyle w:val="a7"/>
        <w:jc w:val="center"/>
      </w:pPr>
      <w:bookmarkStart w:id="689" w:name="_Ref38776548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170</w:t>
      </w:r>
      <w:r w:rsidR="001C32DE">
        <w:rPr>
          <w:noProof/>
        </w:rPr>
        <w:fldChar w:fldCharType="end"/>
      </w:r>
      <w:bookmarkEnd w:id="689"/>
    </w:p>
    <w:p w:rsidR="00DA17F3" w:rsidRPr="00F53989" w:rsidRDefault="00DA17F3" w:rsidP="0080677A">
      <w:pPr>
        <w:pStyle w:val="50"/>
      </w:pPr>
      <w:bookmarkStart w:id="690" w:name="_Toc441592353"/>
      <w:bookmarkStart w:id="691" w:name="_Toc444018036"/>
      <w:r w:rsidRPr="00F53989">
        <w:t>Planification</w:t>
      </w:r>
      <w:bookmarkEnd w:id="690"/>
      <w:bookmarkEnd w:id="691"/>
    </w:p>
    <w:p w:rsidR="00DA17F3" w:rsidRPr="00F53989" w:rsidRDefault="00DA17F3" w:rsidP="0069591D">
      <w:r w:rsidRPr="00F53989">
        <w:t xml:space="preserve">Cet onglet permet de planifier la fonction de diffusion audio. Les différents fichiers audio seront lus dans les plages horaires spécifiées. Voir </w:t>
      </w:r>
      <w:r w:rsidRPr="00F53989">
        <w:fldChar w:fldCharType="begin"/>
      </w:r>
      <w:r w:rsidRPr="00F53989">
        <w:instrText xml:space="preserve"> REF _Ref387765460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171</w:t>
      </w:r>
      <w:r w:rsidRPr="00F53989">
        <w:fldChar w:fldCharType="end"/>
      </w:r>
      <w:r w:rsidRPr="00F53989">
        <w:t>.</w:t>
      </w:r>
    </w:p>
    <w:p w:rsidR="00DA17F3"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2E3B04D" wp14:editId="23EF6AE4">
            <wp:extent cx="4457700" cy="3352800"/>
            <wp:effectExtent l="0" t="0" r="0" b="0"/>
            <wp:docPr id="398" name="图片 398" descr="voi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voice2"/>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457700" cy="3352800"/>
                    </a:xfrm>
                    <a:prstGeom prst="rect">
                      <a:avLst/>
                    </a:prstGeom>
                    <a:noFill/>
                    <a:ln>
                      <a:noFill/>
                    </a:ln>
                  </pic:spPr>
                </pic:pic>
              </a:graphicData>
            </a:graphic>
          </wp:inline>
        </w:drawing>
      </w:r>
    </w:p>
    <w:p w:rsidR="00DA17F3" w:rsidRPr="00F53989" w:rsidRDefault="00DA17F3" w:rsidP="00073F6D">
      <w:pPr>
        <w:pStyle w:val="a7"/>
        <w:jc w:val="center"/>
      </w:pPr>
      <w:bookmarkStart w:id="692" w:name="_Ref38776546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171</w:t>
      </w:r>
      <w:r w:rsidR="001C32DE">
        <w:rPr>
          <w:noProof/>
        </w:rPr>
        <w:fldChar w:fldCharType="end"/>
      </w:r>
      <w:bookmarkEnd w:id="692"/>
    </w:p>
    <w:p w:rsidR="002368A3" w:rsidRPr="00F53989" w:rsidRDefault="00F139A4" w:rsidP="004412AB">
      <w:pPr>
        <w:pStyle w:val="30"/>
      </w:pPr>
      <w:bookmarkStart w:id="693" w:name="_Toc441592354"/>
      <w:bookmarkStart w:id="694" w:name="_Toc444018037"/>
      <w:r w:rsidRPr="00F53989">
        <w:t>Compte</w:t>
      </w:r>
      <w:bookmarkEnd w:id="693"/>
      <w:bookmarkEnd w:id="694"/>
      <w:r w:rsidRPr="00F53989">
        <w:t xml:space="preserve"> </w:t>
      </w:r>
    </w:p>
    <w:p w:rsidR="00E223E4" w:rsidRPr="00F53989" w:rsidRDefault="00E223E4" w:rsidP="0069591D">
      <w:r w:rsidRPr="00F53989">
        <w:t xml:space="preserve">L’interface permet de gérer les comptes. Voir </w:t>
      </w:r>
      <w:r w:rsidRPr="00F53989">
        <w:fldChar w:fldCharType="begin"/>
      </w:r>
      <w:r w:rsidRPr="00F53989">
        <w:instrText xml:space="preserve"> REF _Ref265135305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172</w:t>
      </w:r>
      <w:r w:rsidRPr="00F53989">
        <w:fldChar w:fldCharType="end"/>
      </w:r>
      <w:r w:rsidRPr="00F53989">
        <w:t>. Les fonctions possibles sont :</w:t>
      </w:r>
    </w:p>
    <w:p w:rsidR="00E223E4" w:rsidRPr="00F53989" w:rsidRDefault="00E223E4" w:rsidP="00B23C72">
      <w:pPr>
        <w:widowControl/>
        <w:numPr>
          <w:ilvl w:val="0"/>
          <w:numId w:val="87"/>
        </w:numPr>
        <w:rPr>
          <w:rFonts w:cs="Arial"/>
          <w:szCs w:val="21"/>
        </w:rPr>
      </w:pPr>
      <w:r w:rsidRPr="00F53989">
        <w:t>Ajouter un nouvel utilisateur</w:t>
      </w:r>
    </w:p>
    <w:p w:rsidR="00E223E4" w:rsidRPr="00F53989" w:rsidRDefault="00E223E4" w:rsidP="00B23C72">
      <w:pPr>
        <w:widowControl/>
        <w:numPr>
          <w:ilvl w:val="0"/>
          <w:numId w:val="87"/>
        </w:numPr>
        <w:rPr>
          <w:rFonts w:cs="Arial"/>
          <w:szCs w:val="21"/>
        </w:rPr>
      </w:pPr>
      <w:r w:rsidRPr="00F53989">
        <w:t>Modifier un utilisateur</w:t>
      </w:r>
    </w:p>
    <w:p w:rsidR="00E223E4" w:rsidRPr="00F53989" w:rsidRDefault="00E223E4" w:rsidP="00B23C72">
      <w:pPr>
        <w:widowControl/>
        <w:numPr>
          <w:ilvl w:val="0"/>
          <w:numId w:val="87"/>
        </w:numPr>
        <w:rPr>
          <w:rFonts w:cs="Arial"/>
          <w:szCs w:val="21"/>
        </w:rPr>
      </w:pPr>
      <w:r w:rsidRPr="00F53989">
        <w:t xml:space="preserve">Ajouter un groupe </w:t>
      </w:r>
    </w:p>
    <w:p w:rsidR="00E223E4" w:rsidRPr="00F53989" w:rsidRDefault="00E223E4" w:rsidP="00B23C72">
      <w:pPr>
        <w:widowControl/>
        <w:numPr>
          <w:ilvl w:val="0"/>
          <w:numId w:val="87"/>
        </w:numPr>
        <w:rPr>
          <w:rFonts w:cs="Arial"/>
          <w:szCs w:val="21"/>
        </w:rPr>
      </w:pPr>
      <w:r w:rsidRPr="00F53989">
        <w:t>Modifier un groupe</w:t>
      </w:r>
    </w:p>
    <w:p w:rsidR="00E223E4" w:rsidRPr="00F53989" w:rsidRDefault="00E223E4" w:rsidP="00B23C72">
      <w:pPr>
        <w:widowControl/>
        <w:numPr>
          <w:ilvl w:val="0"/>
          <w:numId w:val="87"/>
        </w:numPr>
        <w:rPr>
          <w:rFonts w:cs="Arial"/>
          <w:szCs w:val="21"/>
        </w:rPr>
      </w:pPr>
      <w:r w:rsidRPr="00F53989">
        <w:t>Modifier un mot de passe.</w:t>
      </w:r>
    </w:p>
    <w:p w:rsidR="00E223E4" w:rsidRPr="00F53989" w:rsidRDefault="00E223E4" w:rsidP="00424AB7">
      <w:pPr>
        <w:rPr>
          <w:rFonts w:cs="Arial"/>
          <w:szCs w:val="21"/>
        </w:rPr>
      </w:pPr>
      <w:r w:rsidRPr="00F53989">
        <w:t>Pour la gestion des comptes, veuillez noter :</w:t>
      </w:r>
    </w:p>
    <w:p w:rsidR="00E223E4" w:rsidRPr="00F53989" w:rsidRDefault="00E223E4" w:rsidP="00B23C72">
      <w:pPr>
        <w:widowControl/>
        <w:numPr>
          <w:ilvl w:val="0"/>
          <w:numId w:val="87"/>
        </w:numPr>
        <w:rPr>
          <w:rFonts w:cs="Arial"/>
          <w:szCs w:val="21"/>
        </w:rPr>
      </w:pPr>
      <w:r w:rsidRPr="00F53989">
        <w:t>La longueur d’un nom d’utilisateur ou d’un groupe d’utilisateurs est de 6 caractères. Un espace en début ou en fin de nom n’est pas autorisé. Un nom peut contenir un espace en son milieu. Les caractères autorisés sont les lettres, les chiffres, le souligné, le signe moins et le point.</w:t>
      </w:r>
    </w:p>
    <w:p w:rsidR="00E223E4" w:rsidRPr="00F53989" w:rsidRDefault="00E223E4" w:rsidP="00B23C72">
      <w:pPr>
        <w:widowControl/>
        <w:numPr>
          <w:ilvl w:val="0"/>
          <w:numId w:val="87"/>
        </w:numPr>
        <w:rPr>
          <w:rFonts w:cs="Arial"/>
          <w:szCs w:val="21"/>
        </w:rPr>
      </w:pPr>
      <w:r w:rsidRPr="00F53989">
        <w:t xml:space="preserve">Le nombre d’utilisateurs par défaut est de 64 et le nombre de groupe par défaut est de 20. Deux hiérarchies sont prises en charge : le groupe et l’utilisateur. Le nombre de groupes et le nombre d’utilisateurs sont illimités. </w:t>
      </w:r>
    </w:p>
    <w:p w:rsidR="00E223E4" w:rsidRPr="00F53989" w:rsidRDefault="00E223E4" w:rsidP="00B23C72">
      <w:pPr>
        <w:widowControl/>
        <w:numPr>
          <w:ilvl w:val="0"/>
          <w:numId w:val="87"/>
        </w:numPr>
        <w:rPr>
          <w:rFonts w:cs="Arial"/>
          <w:szCs w:val="21"/>
        </w:rPr>
      </w:pPr>
      <w:r w:rsidRPr="00F53989">
        <w:t>Pour la gestion des utilisateurs et des groupes, deux rôles existent : administrateur et utilisateur.</w:t>
      </w:r>
    </w:p>
    <w:p w:rsidR="00E223E4" w:rsidRPr="00F53989" w:rsidRDefault="00E223E4" w:rsidP="00B23C72">
      <w:pPr>
        <w:widowControl/>
        <w:numPr>
          <w:ilvl w:val="0"/>
          <w:numId w:val="87"/>
        </w:numPr>
        <w:rPr>
          <w:rFonts w:cs="Arial"/>
          <w:szCs w:val="21"/>
        </w:rPr>
      </w:pPr>
      <w:r w:rsidRPr="00F53989">
        <w:t xml:space="preserve">Le nom d’utilisateur et le nom du groupe sont composés de huit octets. Une seule occurrence de nom est admise. Les trois utilisateurs par défaut sont : admin, 888888 et l’utilisateur caché « Default ». </w:t>
      </w:r>
    </w:p>
    <w:p w:rsidR="00E223E4" w:rsidRPr="00F53989" w:rsidRDefault="00E223E4" w:rsidP="00B23C72">
      <w:pPr>
        <w:widowControl/>
        <w:numPr>
          <w:ilvl w:val="0"/>
          <w:numId w:val="87"/>
        </w:numPr>
        <w:rPr>
          <w:rFonts w:cs="Arial"/>
          <w:szCs w:val="21"/>
        </w:rPr>
      </w:pPr>
      <w:r w:rsidRPr="00F53989">
        <w:t>L’utilisateur caché « default » est réservé uniquement à un usage interne et ne peut pas être supprimé. L’utilisateur caché « default » se connecte automatiquement lorsqu’aucun utilisateur n’est connecté. Vous pouvez définir certaines autorisations telles que la surveillance pour cet utilisateur afin de pouvoir surveiller certains canaux sans avoir besoin d’ouvrir de session.</w:t>
      </w:r>
    </w:p>
    <w:p w:rsidR="00E223E4" w:rsidRPr="00F53989" w:rsidRDefault="00E223E4" w:rsidP="00B23C72">
      <w:pPr>
        <w:widowControl/>
        <w:numPr>
          <w:ilvl w:val="0"/>
          <w:numId w:val="87"/>
        </w:numPr>
        <w:rPr>
          <w:rFonts w:cs="Arial"/>
          <w:szCs w:val="21"/>
        </w:rPr>
      </w:pPr>
      <w:r w:rsidRPr="00F53989">
        <w:t>Un utilisateur doit appartenir à un groupe. Les droits de l’utilisateur ne peuvent pas être supérieurs aux droits du groupe.</w:t>
      </w:r>
    </w:p>
    <w:p w:rsidR="00E223E4" w:rsidRPr="00F53989" w:rsidRDefault="00E223E4" w:rsidP="00B23C72">
      <w:pPr>
        <w:widowControl/>
        <w:numPr>
          <w:ilvl w:val="0"/>
          <w:numId w:val="87"/>
        </w:numPr>
        <w:rPr>
          <w:rFonts w:cs="Arial"/>
          <w:szCs w:val="21"/>
        </w:rPr>
      </w:pPr>
      <w:r w:rsidRPr="00F53989">
        <w:t>À propos de la fonction de réutilisation : cette fonction permet à plusieurs utilisateurs d’utiliser le même compte de connexion.</w:t>
      </w:r>
    </w:p>
    <w:p w:rsidR="00E223E4" w:rsidRPr="00F53989" w:rsidRDefault="00E223E4" w:rsidP="007E1854">
      <w:pPr>
        <w:widowControl/>
        <w:numPr>
          <w:ilvl w:val="0"/>
          <w:numId w:val="87"/>
        </w:numPr>
      </w:pPr>
      <w:r w:rsidRPr="00F53989">
        <w:lastRenderedPageBreak/>
        <w:t>À propos des comptes utilisateur et des adresses MAC. Quand vous ajoutez un nouvel utilisateur, il est possible de saisir aussi l’adresse MAC de l’utilisateur actuel. Seul l’utilisateur avec la même adresse MAC aura accès à distance à l’appareil</w:t>
      </w:r>
      <w:r w:rsidR="006B5E56">
        <w:t>.</w:t>
      </w:r>
      <w:r w:rsidRPr="00F53989">
        <w:t xml:space="preserve"> (l’adresse MAC est celle de l’appareil sur le même réseau local). Si vous ne renseignez pas le champ de l’adresse MAC lors de l’ajout d’un utilisateur, l’utilisateur avec une adresse MAC quelconque aura accès à distance à l’appareil. Définissez ou modifiez l’adresse MAC lors de l’ajout ou de la modification d’un utilisateur. L’adresse MAC est aussi valide pour la connexion PSS. </w:t>
      </w:r>
      <w:r w:rsidRPr="00F53989">
        <w:rPr>
          <w:b/>
        </w:rPr>
        <w:t>Veuillez noter que cette fonction ne prend pas en charge actuellement le format IPv6.</w:t>
      </w:r>
      <w:r w:rsidRPr="00F53989">
        <w:t xml:space="preserve"> </w:t>
      </w:r>
    </w:p>
    <w:p w:rsidR="00E223E4" w:rsidRPr="00F53989" w:rsidRDefault="00E223E4" w:rsidP="00424AB7">
      <w:pPr>
        <w:rPr>
          <w:rFonts w:cs="Arial"/>
          <w:szCs w:val="21"/>
        </w:rPr>
      </w:pPr>
      <w:r w:rsidRPr="00F53989">
        <w:t>À la fin de tous les réglages, veuillez cliquer sur le bouton Enregistrer (Save) et vous reviendrez au menu précédent.</w:t>
      </w:r>
    </w:p>
    <w:p w:rsidR="00E223E4" w:rsidRPr="00F53989" w:rsidRDefault="0043309E" w:rsidP="00E223E4">
      <w:pPr>
        <w:jc w:val="center"/>
        <w:rPr>
          <w:rFonts w:cs="Arial"/>
          <w:b/>
          <w:bCs/>
        </w:rPr>
      </w:pPr>
      <w:r w:rsidRPr="00F53989">
        <w:rPr>
          <w:rFonts w:cs="Arial"/>
          <w:b/>
          <w:bCs/>
          <w:noProof/>
          <w:lang w:val="en-US" w:eastAsia="zh-CN" w:bidi="ar-SA"/>
        </w:rPr>
        <w:drawing>
          <wp:inline distT="0" distB="0" distL="0" distR="0" wp14:anchorId="32E47C7A" wp14:editId="02883163">
            <wp:extent cx="5200650" cy="3900487"/>
            <wp:effectExtent l="0" t="0" r="0" b="508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41">
                      <a:extLst>
                        <a:ext uri="{28A0092B-C50C-407E-A947-70E740481C1C}">
                          <a14:useLocalDpi xmlns:a14="http://schemas.microsoft.com/office/drawing/2010/main" val="0"/>
                        </a:ext>
                      </a:extLst>
                    </a:blip>
                    <a:stretch>
                      <a:fillRect/>
                    </a:stretch>
                  </pic:blipFill>
                  <pic:spPr bwMode="auto">
                    <a:xfrm>
                      <a:off x="0" y="0"/>
                      <a:ext cx="5200650" cy="3900487"/>
                    </a:xfrm>
                    <a:prstGeom prst="rect">
                      <a:avLst/>
                    </a:prstGeom>
                    <a:noFill/>
                    <a:ln>
                      <a:noFill/>
                    </a:ln>
                  </pic:spPr>
                </pic:pic>
              </a:graphicData>
            </a:graphic>
          </wp:inline>
        </w:drawing>
      </w:r>
    </w:p>
    <w:p w:rsidR="00E223E4" w:rsidRPr="00F53989" w:rsidRDefault="00E223E4" w:rsidP="00073F6D">
      <w:pPr>
        <w:pStyle w:val="a7"/>
        <w:jc w:val="center"/>
      </w:pPr>
      <w:bookmarkStart w:id="695" w:name="_Ref26513530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172</w:t>
      </w:r>
      <w:r w:rsidR="001C32DE">
        <w:rPr>
          <w:noProof/>
        </w:rPr>
        <w:fldChar w:fldCharType="end"/>
      </w:r>
      <w:bookmarkEnd w:id="695"/>
    </w:p>
    <w:p w:rsidR="00E223E4" w:rsidRPr="00F53989" w:rsidRDefault="00E223E4" w:rsidP="00B23C72">
      <w:pPr>
        <w:pStyle w:val="50"/>
        <w:numPr>
          <w:ilvl w:val="4"/>
          <w:numId w:val="123"/>
        </w:numPr>
      </w:pPr>
      <w:bookmarkStart w:id="696" w:name="_Toc441592355"/>
      <w:bookmarkStart w:id="697" w:name="_Toc444018038"/>
      <w:r w:rsidRPr="00F53989">
        <w:t>Ajouter un utilisateur</w:t>
      </w:r>
      <w:bookmarkEnd w:id="696"/>
      <w:bookmarkEnd w:id="697"/>
      <w:r w:rsidRPr="00F53989">
        <w:t xml:space="preserve"> </w:t>
      </w:r>
    </w:p>
    <w:p w:rsidR="00E223E4" w:rsidRPr="00F53989" w:rsidRDefault="00E223E4" w:rsidP="0069591D">
      <w:r w:rsidRPr="00F53989">
        <w:t xml:space="preserve">Cliquez sur le bouton Modifier utilisateur (Modify user) </w:t>
      </w:r>
      <w:r w:rsidRPr="00F53989">
        <w:rPr>
          <w:noProof/>
          <w:lang w:val="en-US" w:eastAsia="zh-CN" w:bidi="ar-SA"/>
        </w:rPr>
        <w:drawing>
          <wp:inline distT="0" distB="0" distL="0" distR="0" wp14:anchorId="3DDB4701" wp14:editId="203FD95E">
            <wp:extent cx="228600" cy="209550"/>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F53989">
        <w:t xml:space="preserve"> dans la </w:t>
      </w:r>
      <w:r w:rsidRPr="00F53989">
        <w:fldChar w:fldCharType="begin"/>
      </w:r>
      <w:r w:rsidRPr="00F53989">
        <w:instrText xml:space="preserve"> REF _Ref265135305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172</w:t>
      </w:r>
      <w:r w:rsidRPr="00F53989">
        <w:fldChar w:fldCharType="end"/>
      </w:r>
      <w:r w:rsidRPr="00F53989">
        <w:t xml:space="preserve">, l’interface est illustrée sur la </w:t>
      </w:r>
      <w:r w:rsidRPr="00F53989">
        <w:fldChar w:fldCharType="begin"/>
      </w:r>
      <w:r w:rsidRPr="00F53989">
        <w:instrText xml:space="preserve"> REF _Ref279479197 \h  \* MERGEFORMAT </w:instrText>
      </w:r>
      <w:r w:rsidRPr="00F53989">
        <w:fldChar w:fldCharType="separate"/>
      </w:r>
      <w:r w:rsidR="001C32DE" w:rsidRPr="00F53989">
        <w:t xml:space="preserve">Figure </w:t>
      </w:r>
      <w:r w:rsidR="001C32DE">
        <w:rPr>
          <w:noProof/>
          <w:cs/>
        </w:rPr>
        <w:t>‎</w:t>
      </w:r>
      <w:r w:rsidR="001C32DE">
        <w:rPr>
          <w:noProof/>
        </w:rPr>
        <w:t>4</w:t>
      </w:r>
      <w:r w:rsidR="001C32DE" w:rsidRPr="00F53989">
        <w:rPr>
          <w:noProof/>
        </w:rPr>
        <w:t>–</w:t>
      </w:r>
      <w:r w:rsidR="001C32DE">
        <w:rPr>
          <w:noProof/>
        </w:rPr>
        <w:t>173</w:t>
      </w:r>
      <w:r w:rsidRPr="00F53989">
        <w:fldChar w:fldCharType="end"/>
      </w:r>
      <w:r w:rsidRPr="00F53989">
        <w:t>.</w:t>
      </w:r>
    </w:p>
    <w:p w:rsidR="00E223E4" w:rsidRPr="00F53989" w:rsidRDefault="00E223E4" w:rsidP="00424AB7">
      <w:pPr>
        <w:rPr>
          <w:rFonts w:cs="Arial"/>
          <w:szCs w:val="21"/>
        </w:rPr>
      </w:pPr>
      <w:r w:rsidRPr="00F53989">
        <w:t xml:space="preserve">Veuillez saisir le nom d’utilisateur, le mot de passe, sélectionner un groupe d’appartenance dans la liste déroulante. </w:t>
      </w:r>
    </w:p>
    <w:p w:rsidR="00E223E4" w:rsidRPr="00F53989" w:rsidRDefault="00E223E4" w:rsidP="00424AB7">
      <w:pPr>
        <w:rPr>
          <w:rFonts w:cs="Arial"/>
          <w:szCs w:val="21"/>
        </w:rPr>
      </w:pPr>
      <w:r w:rsidRPr="00F53989">
        <w:t xml:space="preserve">Ensuite, il est possible de vérifier les droits effectifs de l’utilisateur correspondant. </w:t>
      </w:r>
    </w:p>
    <w:p w:rsidR="00E223E4" w:rsidRPr="00F53989" w:rsidRDefault="00E223E4" w:rsidP="00424AB7">
      <w:pPr>
        <w:rPr>
          <w:rFonts w:cs="Arial"/>
          <w:szCs w:val="21"/>
        </w:rPr>
      </w:pPr>
      <w:r w:rsidRPr="00F53989">
        <w:t xml:space="preserve">Pour une bonne gestion des utilisateurs, nous vous recommandons de manière générale d’assigner des droits à l’utilisateur inférieurs à ceux du compte administrateur. </w:t>
      </w:r>
    </w:p>
    <w:p w:rsidR="00E223E4" w:rsidRPr="00F53989" w:rsidRDefault="00E223E4" w:rsidP="00D67E91">
      <w:pPr>
        <w:widowControl/>
        <w:numPr>
          <w:ilvl w:val="0"/>
          <w:numId w:val="31"/>
        </w:numPr>
      </w:pPr>
      <w:r w:rsidRPr="00F53989">
        <w:rPr>
          <w:b/>
        </w:rPr>
        <w:t>Nom d’utilisateur :</w:t>
      </w:r>
      <w:r w:rsidRPr="00F53989">
        <w:t xml:space="preserve"> admin. </w:t>
      </w:r>
      <w:r w:rsidRPr="00F53989">
        <w:rPr>
          <w:b/>
        </w:rPr>
        <w:t>Mot de passe :</w:t>
      </w:r>
      <w:r w:rsidRPr="00F53989">
        <w:t xml:space="preserve"> admin. (administrateur local et réseau)</w:t>
      </w:r>
    </w:p>
    <w:p w:rsidR="00E223E4" w:rsidRPr="00F53989" w:rsidRDefault="00E223E4" w:rsidP="00D67E91">
      <w:pPr>
        <w:widowControl/>
        <w:numPr>
          <w:ilvl w:val="0"/>
          <w:numId w:val="31"/>
        </w:numPr>
      </w:pPr>
      <w:r w:rsidRPr="00F53989">
        <w:rPr>
          <w:b/>
        </w:rPr>
        <w:t>Nom d’utilisateur :</w:t>
      </w:r>
      <w:r w:rsidRPr="00F53989">
        <w:t xml:space="preserve"> 888888. </w:t>
      </w:r>
      <w:r w:rsidRPr="00F53989">
        <w:rPr>
          <w:b/>
        </w:rPr>
        <w:t>Mot de passe :</w:t>
      </w:r>
      <w:r w:rsidRPr="00F53989">
        <w:t xml:space="preserve"> 888888. (administrateur local uniquement)</w:t>
      </w:r>
    </w:p>
    <w:p w:rsidR="00E223E4" w:rsidRPr="00F53989" w:rsidRDefault="00E223E4" w:rsidP="00D67E91">
      <w:pPr>
        <w:widowControl/>
        <w:numPr>
          <w:ilvl w:val="0"/>
          <w:numId w:val="31"/>
        </w:numPr>
      </w:pPr>
      <w:r w:rsidRPr="00F53989">
        <w:rPr>
          <w:b/>
        </w:rPr>
        <w:t>Nom d’utilisateur :</w:t>
      </w:r>
      <w:r w:rsidRPr="00F53989">
        <w:t xml:space="preserve"> default. </w:t>
      </w:r>
      <w:r w:rsidRPr="00F53989">
        <w:rPr>
          <w:b/>
        </w:rPr>
        <w:t>Mot de passe :</w:t>
      </w:r>
      <w:r w:rsidRPr="00F53989">
        <w:t xml:space="preserve"> default (utilisateur caché). L’utilisateur caché « default » est réservé uniquement à un usage interne et ne peut pas être supprimé. L’utilisateur caché « default » se connecte automatiquement lorsqu’aucun utilisateur n’est connecté. Il est possible </w:t>
      </w:r>
      <w:r w:rsidRPr="00F53989">
        <w:lastRenderedPageBreak/>
        <w:t>d’attribuer des droits comme le monitorage à cet utilisateur de façon à voir des canaux sans se connecter.</w:t>
      </w:r>
    </w:p>
    <w:p w:rsidR="00E223E4" w:rsidRPr="00F53989" w:rsidRDefault="0043309E" w:rsidP="00073F6D">
      <w:pPr>
        <w:keepNext/>
        <w:jc w:val="center"/>
        <w:rPr>
          <w:rFonts w:cs="Arial"/>
        </w:rPr>
      </w:pPr>
      <w:r w:rsidRPr="00F53989">
        <w:rPr>
          <w:rFonts w:cs="Arial"/>
          <w:noProof/>
          <w:lang w:val="en-US" w:eastAsia="zh-CN" w:bidi="ar-SA"/>
        </w:rPr>
        <w:drawing>
          <wp:inline distT="0" distB="0" distL="0" distR="0" wp14:anchorId="4C82BA1F" wp14:editId="4E2B2255">
            <wp:extent cx="5257800" cy="3943350"/>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43">
                      <a:extLst>
                        <a:ext uri="{28A0092B-C50C-407E-A947-70E740481C1C}">
                          <a14:useLocalDpi xmlns:a14="http://schemas.microsoft.com/office/drawing/2010/main" val="0"/>
                        </a:ext>
                      </a:extLst>
                    </a:blip>
                    <a:stretch>
                      <a:fillRect/>
                    </a:stretch>
                  </pic:blipFill>
                  <pic:spPr bwMode="auto">
                    <a:xfrm>
                      <a:off x="0" y="0"/>
                      <a:ext cx="5257800" cy="3943350"/>
                    </a:xfrm>
                    <a:prstGeom prst="rect">
                      <a:avLst/>
                    </a:prstGeom>
                    <a:noFill/>
                    <a:ln>
                      <a:noFill/>
                    </a:ln>
                  </pic:spPr>
                </pic:pic>
              </a:graphicData>
            </a:graphic>
          </wp:inline>
        </w:drawing>
      </w:r>
    </w:p>
    <w:p w:rsidR="00E223E4" w:rsidRPr="00F53989" w:rsidRDefault="00E223E4" w:rsidP="00EA54AC">
      <w:pPr>
        <w:pStyle w:val="a7"/>
        <w:jc w:val="center"/>
      </w:pPr>
      <w:bookmarkStart w:id="698" w:name="_Ref27947919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173</w:t>
      </w:r>
      <w:r w:rsidR="001C32DE">
        <w:rPr>
          <w:noProof/>
        </w:rPr>
        <w:fldChar w:fldCharType="end"/>
      </w:r>
      <w:bookmarkEnd w:id="698"/>
    </w:p>
    <w:p w:rsidR="00E223E4" w:rsidRPr="00F53989" w:rsidRDefault="00E223E4" w:rsidP="00424AB7">
      <w:pPr>
        <w:tabs>
          <w:tab w:val="left" w:pos="3976"/>
        </w:tabs>
        <w:rPr>
          <w:rFonts w:cs="Arial"/>
          <w:szCs w:val="21"/>
        </w:rPr>
      </w:pPr>
      <w:r w:rsidRPr="00F53989">
        <w:t>Lors de la création d’un nouvel utilisateur, saisissez son adresse MAC correspondante. Si l’adresse MAC n’est pas renseignée, tout utilisateur avec une adresse MAC peut partager la connexion de ce compte utilisateur. Veuillez noter que le système vérifiera la validité de l’adresse MAC. Seule une adresse de 12 caractères et contenant des chiffres hexadécimaux de 0 à f sera valide. Si l’adresse est saisie avec des majuscules, elle sera enregistrée avec des minuscules. Un message apparaîtra si des caractères interdits sont saisis.</w:t>
      </w:r>
    </w:p>
    <w:p w:rsidR="00E223E4" w:rsidRPr="00F53989" w:rsidRDefault="00E223E4" w:rsidP="00424AB7">
      <w:pPr>
        <w:tabs>
          <w:tab w:val="left" w:pos="3976"/>
        </w:tabs>
        <w:rPr>
          <w:rFonts w:cs="Arial"/>
          <w:szCs w:val="21"/>
        </w:rPr>
      </w:pPr>
    </w:p>
    <w:p w:rsidR="00E223E4" w:rsidRPr="00F53989" w:rsidRDefault="00E223E4" w:rsidP="0069591D">
      <w:r w:rsidRPr="00F53989">
        <w:t xml:space="preserve">Cliquez sur le bouton Régler (Set) après le champ « Période » et vous pourrez définir les plages horaires d’autorisation de l’utilisateur actuel. Voir </w:t>
      </w:r>
      <w:r w:rsidRPr="00F53989">
        <w:fldChar w:fldCharType="begin"/>
      </w:r>
      <w:r w:rsidRPr="00F53989">
        <w:instrText xml:space="preserve"> REF _Ref340824394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174</w:t>
      </w:r>
      <w:r w:rsidRPr="00F53989">
        <w:fldChar w:fldCharType="end"/>
      </w:r>
      <w:r w:rsidRPr="00F53989">
        <w:t>.</w:t>
      </w:r>
    </w:p>
    <w:p w:rsidR="00E223E4" w:rsidRPr="00F53989" w:rsidRDefault="0043309E" w:rsidP="00073F6D">
      <w:pPr>
        <w:keepNext/>
        <w:tabs>
          <w:tab w:val="left" w:pos="3976"/>
        </w:tabs>
        <w:jc w:val="center"/>
        <w:rPr>
          <w:rFonts w:cs="Arial"/>
          <w:szCs w:val="21"/>
        </w:rPr>
      </w:pPr>
      <w:r w:rsidRPr="00F53989">
        <w:rPr>
          <w:rFonts w:cs="Arial"/>
          <w:noProof/>
          <w:szCs w:val="21"/>
          <w:lang w:val="en-US" w:eastAsia="zh-CN" w:bidi="ar-SA"/>
        </w:rPr>
        <w:lastRenderedPageBreak/>
        <w:drawing>
          <wp:inline distT="0" distB="0" distL="0" distR="0" wp14:anchorId="67D1065F" wp14:editId="58EE4F24">
            <wp:extent cx="5276850" cy="398145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276850" cy="3981450"/>
                    </a:xfrm>
                    <a:prstGeom prst="rect">
                      <a:avLst/>
                    </a:prstGeom>
                    <a:noFill/>
                    <a:ln>
                      <a:noFill/>
                    </a:ln>
                  </pic:spPr>
                </pic:pic>
              </a:graphicData>
            </a:graphic>
          </wp:inline>
        </w:drawing>
      </w:r>
    </w:p>
    <w:p w:rsidR="00E223E4" w:rsidRPr="00F53989" w:rsidRDefault="00E223E4" w:rsidP="00073F6D">
      <w:pPr>
        <w:pStyle w:val="a7"/>
        <w:jc w:val="center"/>
      </w:pPr>
      <w:bookmarkStart w:id="699" w:name="_Ref34082439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174</w:t>
      </w:r>
      <w:r w:rsidR="001C32DE">
        <w:rPr>
          <w:noProof/>
        </w:rPr>
        <w:fldChar w:fldCharType="end"/>
      </w:r>
      <w:bookmarkEnd w:id="699"/>
    </w:p>
    <w:p w:rsidR="00E223E4" w:rsidRPr="00F53989" w:rsidRDefault="00E223E4" w:rsidP="0069591D">
      <w:r w:rsidRPr="00F53989">
        <w:t xml:space="preserve">Cliquez sur le bouton Régler (Set) et définissez les six plages horaires quotidiennes prévues. Voir </w:t>
      </w:r>
      <w:r w:rsidRPr="00F53989">
        <w:fldChar w:fldCharType="begin"/>
      </w:r>
      <w:r w:rsidRPr="00F53989">
        <w:instrText xml:space="preserve"> REF _Ref340755604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175</w:t>
      </w:r>
      <w:r w:rsidRPr="00F53989">
        <w:fldChar w:fldCharType="end"/>
      </w:r>
      <w:r w:rsidRPr="00F53989">
        <w:t>.</w:t>
      </w:r>
    </w:p>
    <w:p w:rsidR="00E223E4" w:rsidRPr="00F53989" w:rsidRDefault="00E223E4" w:rsidP="00424AB7">
      <w:pPr>
        <w:rPr>
          <w:rFonts w:cs="Arial"/>
          <w:szCs w:val="21"/>
        </w:rPr>
      </w:pPr>
      <w:r w:rsidRPr="00F53989">
        <w:t xml:space="preserve">Cochez la case après le champ « Période » pour activer les réglages. </w:t>
      </w:r>
    </w:p>
    <w:p w:rsidR="00E223E4"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95EEFBE" wp14:editId="5A2039CB">
            <wp:extent cx="5086350" cy="3814762"/>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45">
                      <a:extLst>
                        <a:ext uri="{28A0092B-C50C-407E-A947-70E740481C1C}">
                          <a14:useLocalDpi xmlns:a14="http://schemas.microsoft.com/office/drawing/2010/main" val="0"/>
                        </a:ext>
                      </a:extLst>
                    </a:blip>
                    <a:stretch>
                      <a:fillRect/>
                    </a:stretch>
                  </pic:blipFill>
                  <pic:spPr bwMode="auto">
                    <a:xfrm>
                      <a:off x="0" y="0"/>
                      <a:ext cx="5086350" cy="3814762"/>
                    </a:xfrm>
                    <a:prstGeom prst="rect">
                      <a:avLst/>
                    </a:prstGeom>
                    <a:noFill/>
                    <a:ln>
                      <a:noFill/>
                    </a:ln>
                  </pic:spPr>
                </pic:pic>
              </a:graphicData>
            </a:graphic>
          </wp:inline>
        </w:drawing>
      </w:r>
    </w:p>
    <w:p w:rsidR="00E223E4" w:rsidRPr="00F53989" w:rsidRDefault="00E223E4" w:rsidP="00073F6D">
      <w:pPr>
        <w:pStyle w:val="a7"/>
        <w:jc w:val="center"/>
      </w:pPr>
      <w:bookmarkStart w:id="700" w:name="_Ref34075560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175</w:t>
      </w:r>
      <w:r w:rsidR="001C32DE">
        <w:rPr>
          <w:noProof/>
        </w:rPr>
        <w:fldChar w:fldCharType="end"/>
      </w:r>
      <w:bookmarkEnd w:id="700"/>
    </w:p>
    <w:p w:rsidR="00E223E4" w:rsidRPr="00F53989" w:rsidRDefault="00E223E4" w:rsidP="00B23C72">
      <w:pPr>
        <w:pStyle w:val="50"/>
        <w:numPr>
          <w:ilvl w:val="4"/>
          <w:numId w:val="123"/>
        </w:numPr>
      </w:pPr>
      <w:bookmarkStart w:id="701" w:name="_Toc441592356"/>
      <w:bookmarkStart w:id="702" w:name="_Toc444018039"/>
      <w:r w:rsidRPr="00F53989">
        <w:t>Modifier un utilisateur</w:t>
      </w:r>
      <w:bookmarkEnd w:id="701"/>
      <w:bookmarkEnd w:id="702"/>
      <w:r w:rsidRPr="00F53989">
        <w:t xml:space="preserve"> </w:t>
      </w:r>
    </w:p>
    <w:p w:rsidR="00E223E4" w:rsidRPr="00F53989" w:rsidRDefault="00E223E4" w:rsidP="0069591D">
      <w:r w:rsidRPr="00F53989">
        <w:t xml:space="preserve">Cliquez sur le bouton </w:t>
      </w:r>
      <w:r w:rsidRPr="00F53989">
        <w:rPr>
          <w:noProof/>
          <w:lang w:val="en-US" w:eastAsia="zh-CN" w:bidi="ar-SA"/>
        </w:rPr>
        <w:drawing>
          <wp:inline distT="0" distB="0" distL="0" distR="0" wp14:anchorId="2155FE8F" wp14:editId="7B13774E">
            <wp:extent cx="266700" cy="190500"/>
            <wp:effectExtent l="0" t="0" r="0" b="0"/>
            <wp:docPr id="404" name="图片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66700" cy="190500"/>
                    </a:xfrm>
                    <a:prstGeom prst="rect">
                      <a:avLst/>
                    </a:prstGeom>
                    <a:noFill/>
                    <a:ln>
                      <a:noFill/>
                    </a:ln>
                  </pic:spPr>
                </pic:pic>
              </a:graphicData>
            </a:graphic>
          </wp:inline>
        </w:drawing>
      </w:r>
      <w:r w:rsidRPr="00F53989">
        <w:t xml:space="preserve"> et vous accéderez à l’interface suivante qui vous permettra de modifier les informations de l’utilisateur. Voir </w:t>
      </w:r>
      <w:r w:rsidRPr="00F53989">
        <w:fldChar w:fldCharType="begin"/>
      </w:r>
      <w:r w:rsidRPr="00F53989">
        <w:instrText xml:space="preserve"> REF _Ref389200602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176</w:t>
      </w:r>
      <w:r w:rsidRPr="00F53989">
        <w:fldChar w:fldCharType="end"/>
      </w:r>
      <w:r w:rsidRPr="00F53989">
        <w:t>.</w:t>
      </w:r>
    </w:p>
    <w:p w:rsidR="00E223E4" w:rsidRPr="00F53989" w:rsidRDefault="00E223E4" w:rsidP="00424AB7">
      <w:pPr>
        <w:rPr>
          <w:rFonts w:cs="Arial"/>
          <w:szCs w:val="21"/>
        </w:rPr>
      </w:pPr>
      <w:r w:rsidRPr="00F53989">
        <w:t xml:space="preserve">Pour les comptes « admin », « 888888 » et « default » (utilisateur caché), il n’est pas possible de modifier les plages horaires. </w:t>
      </w:r>
    </w:p>
    <w:p w:rsidR="00E223E4" w:rsidRPr="00F53989" w:rsidRDefault="0043309E" w:rsidP="00424AB7">
      <w:pPr>
        <w:rPr>
          <w:rFonts w:cs="Arial"/>
          <w:noProof/>
        </w:rPr>
      </w:pPr>
      <w:r w:rsidRPr="00F53989">
        <w:rPr>
          <w:rFonts w:cs="Arial"/>
          <w:noProof/>
          <w:lang w:val="en-US" w:eastAsia="zh-CN" w:bidi="ar-SA"/>
        </w:rPr>
        <w:lastRenderedPageBreak/>
        <w:drawing>
          <wp:inline distT="0" distB="0" distL="0" distR="0" wp14:anchorId="34D4F6DA" wp14:editId="690EEB46">
            <wp:extent cx="5276850" cy="3957637"/>
            <wp:effectExtent l="0" t="0" r="0" b="508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47">
                      <a:extLst>
                        <a:ext uri="{28A0092B-C50C-407E-A947-70E740481C1C}">
                          <a14:useLocalDpi xmlns:a14="http://schemas.microsoft.com/office/drawing/2010/main" val="0"/>
                        </a:ext>
                      </a:extLst>
                    </a:blip>
                    <a:stretch>
                      <a:fillRect/>
                    </a:stretch>
                  </pic:blipFill>
                  <pic:spPr bwMode="auto">
                    <a:xfrm>
                      <a:off x="0" y="0"/>
                      <a:ext cx="5276850" cy="3957637"/>
                    </a:xfrm>
                    <a:prstGeom prst="rect">
                      <a:avLst/>
                    </a:prstGeom>
                    <a:noFill/>
                    <a:ln>
                      <a:noFill/>
                    </a:ln>
                  </pic:spPr>
                </pic:pic>
              </a:graphicData>
            </a:graphic>
          </wp:inline>
        </w:drawing>
      </w:r>
    </w:p>
    <w:p w:rsidR="00E223E4" w:rsidRPr="00F53989" w:rsidRDefault="00E223E4" w:rsidP="00073F6D">
      <w:pPr>
        <w:pStyle w:val="a7"/>
        <w:jc w:val="center"/>
      </w:pPr>
      <w:bookmarkStart w:id="703" w:name="_Ref38920060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176</w:t>
      </w:r>
      <w:r w:rsidR="001C32DE">
        <w:rPr>
          <w:noProof/>
        </w:rPr>
        <w:fldChar w:fldCharType="end"/>
      </w:r>
      <w:bookmarkEnd w:id="703"/>
    </w:p>
    <w:p w:rsidR="00E223E4" w:rsidRPr="00F53989" w:rsidRDefault="00E223E4" w:rsidP="00B23C72">
      <w:pPr>
        <w:pStyle w:val="50"/>
        <w:numPr>
          <w:ilvl w:val="4"/>
          <w:numId w:val="123"/>
        </w:numPr>
      </w:pPr>
      <w:bookmarkStart w:id="704" w:name="_Toc441592357"/>
      <w:bookmarkStart w:id="705" w:name="_Toc444018040"/>
      <w:r w:rsidRPr="00F53989">
        <w:t>Changer le mot de passe</w:t>
      </w:r>
      <w:bookmarkEnd w:id="704"/>
      <w:bookmarkEnd w:id="705"/>
      <w:r w:rsidRPr="00F53989">
        <w:t xml:space="preserve"> </w:t>
      </w:r>
    </w:p>
    <w:p w:rsidR="00E223E4" w:rsidRPr="00F53989" w:rsidRDefault="00E223E4" w:rsidP="0069591D">
      <w:r w:rsidRPr="00F53989">
        <w:t xml:space="preserve">Dans la </w:t>
      </w:r>
      <w:r w:rsidRPr="00F53989">
        <w:fldChar w:fldCharType="begin"/>
      </w:r>
      <w:r w:rsidRPr="00F53989">
        <w:instrText xml:space="preserve"> REF _Ref389200602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176</w:t>
      </w:r>
      <w:r w:rsidRPr="00F53989">
        <w:fldChar w:fldCharType="end"/>
      </w:r>
      <w:r w:rsidRPr="00F53989">
        <w:t xml:space="preserve">, cochez la case « Modifier le mot de passe » (Modify password) pour modifier le mot de passe. Veuillez saisir l’ancien mot de passe, puis deux fois le nouveau pour confirmer la modification. </w:t>
      </w:r>
    </w:p>
    <w:p w:rsidR="00E223E4" w:rsidRPr="00F53989" w:rsidRDefault="00E223E4" w:rsidP="00424AB7">
      <w:pPr>
        <w:rPr>
          <w:rFonts w:cs="Arial"/>
          <w:szCs w:val="21"/>
        </w:rPr>
      </w:pPr>
      <w:r w:rsidRPr="00F53989">
        <w:t>La longueur de mot de passe est de 32 caractères et des espaces au début et à la fin du mot de passe ne seront pas pris en compte. Le mot de passe peut contenir un espace au milieu. Un utilisateur avec le droit Compte (Account) peut modifier le mot de passe des autres utilisateurs.</w:t>
      </w:r>
    </w:p>
    <w:p w:rsidR="00E223E4" w:rsidRPr="00F53989" w:rsidRDefault="00E223E4" w:rsidP="00424AB7">
      <w:pPr>
        <w:rPr>
          <w:rFonts w:cs="Arial"/>
          <w:szCs w:val="21"/>
        </w:rPr>
      </w:pPr>
    </w:p>
    <w:p w:rsidR="00E223E4" w:rsidRPr="00F53989" w:rsidRDefault="00E223E4" w:rsidP="00B23C72">
      <w:pPr>
        <w:pStyle w:val="50"/>
        <w:numPr>
          <w:ilvl w:val="4"/>
          <w:numId w:val="123"/>
        </w:numPr>
      </w:pPr>
      <w:bookmarkStart w:id="706" w:name="_Toc441592358"/>
      <w:bookmarkStart w:id="707" w:name="_Toc444018041"/>
      <w:r w:rsidRPr="00F53989">
        <w:t>Ajouter/modifier un groupe</w:t>
      </w:r>
      <w:bookmarkEnd w:id="706"/>
      <w:bookmarkEnd w:id="707"/>
      <w:r w:rsidRPr="00F53989">
        <w:t xml:space="preserve"> </w:t>
      </w:r>
    </w:p>
    <w:p w:rsidR="00E223E4" w:rsidRPr="00F53989" w:rsidRDefault="00E223E4" w:rsidP="0069591D">
      <w:r w:rsidRPr="00F53989">
        <w:t xml:space="preserve">Dans la </w:t>
      </w:r>
      <w:r w:rsidRPr="00F53989">
        <w:fldChar w:fldCharType="begin"/>
      </w:r>
      <w:r w:rsidRPr="00F53989">
        <w:instrText xml:space="preserve"> REF _Ref265135305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172</w:t>
      </w:r>
      <w:r w:rsidRPr="00F53989">
        <w:fldChar w:fldCharType="end"/>
      </w:r>
      <w:r w:rsidRPr="00F53989">
        <w:t xml:space="preserve">, cliquez sur le bouton Groupe (Group) et l’interface suivante s’affichera. Voir </w:t>
      </w:r>
      <w:r w:rsidRPr="00F53989">
        <w:fldChar w:fldCharType="begin"/>
      </w:r>
      <w:r w:rsidRPr="00F53989">
        <w:instrText xml:space="preserve"> REF _Ref380049730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177</w:t>
      </w:r>
      <w:r w:rsidRPr="00F53989">
        <w:fldChar w:fldCharType="end"/>
      </w:r>
      <w:r w:rsidRPr="00F53989">
        <w:t>.</w:t>
      </w:r>
    </w:p>
    <w:p w:rsidR="00E223E4" w:rsidRPr="00F53989" w:rsidRDefault="0043309E" w:rsidP="00073F6D">
      <w:pPr>
        <w:pStyle w:val="a7"/>
        <w:jc w:val="center"/>
      </w:pPr>
      <w:r w:rsidRPr="00F53989">
        <w:rPr>
          <w:noProof/>
          <w:lang w:val="en-US" w:eastAsia="zh-CN" w:bidi="ar-SA"/>
        </w:rPr>
        <w:lastRenderedPageBreak/>
        <w:drawing>
          <wp:inline distT="0" distB="0" distL="0" distR="0" wp14:anchorId="7C64D3B6" wp14:editId="431AF3EA">
            <wp:extent cx="5372100" cy="4029075"/>
            <wp:effectExtent l="0" t="0" r="0" b="9525"/>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48">
                      <a:extLst>
                        <a:ext uri="{28A0092B-C50C-407E-A947-70E740481C1C}">
                          <a14:useLocalDpi xmlns:a14="http://schemas.microsoft.com/office/drawing/2010/main" val="0"/>
                        </a:ext>
                      </a:extLst>
                    </a:blip>
                    <a:stretch>
                      <a:fillRect/>
                    </a:stretch>
                  </pic:blipFill>
                  <pic:spPr bwMode="auto">
                    <a:xfrm>
                      <a:off x="0" y="0"/>
                      <a:ext cx="5372100" cy="4029075"/>
                    </a:xfrm>
                    <a:prstGeom prst="rect">
                      <a:avLst/>
                    </a:prstGeom>
                    <a:noFill/>
                    <a:ln>
                      <a:noFill/>
                    </a:ln>
                  </pic:spPr>
                </pic:pic>
              </a:graphicData>
            </a:graphic>
          </wp:inline>
        </w:drawing>
      </w:r>
    </w:p>
    <w:p w:rsidR="00E223E4" w:rsidRPr="00F53989" w:rsidRDefault="00E223E4" w:rsidP="00073F6D">
      <w:pPr>
        <w:pStyle w:val="a7"/>
        <w:jc w:val="center"/>
      </w:pPr>
      <w:bookmarkStart w:id="708" w:name="_Ref38004973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177</w:t>
      </w:r>
      <w:r w:rsidR="001C32DE">
        <w:rPr>
          <w:noProof/>
        </w:rPr>
        <w:fldChar w:fldCharType="end"/>
      </w:r>
      <w:bookmarkEnd w:id="708"/>
    </w:p>
    <w:p w:rsidR="00E223E4" w:rsidRPr="00F53989" w:rsidRDefault="00E223E4" w:rsidP="0069591D">
      <w:r w:rsidRPr="00F53989">
        <w:t xml:space="preserve">Cliquez sur le bouton Ajouter groupe (Add group) dans la </w:t>
      </w:r>
      <w:r w:rsidRPr="00F53989">
        <w:fldChar w:fldCharType="begin"/>
      </w:r>
      <w:r w:rsidRPr="00F53989">
        <w:instrText xml:space="preserve"> REF _Ref380049730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177</w:t>
      </w:r>
      <w:r w:rsidRPr="00F53989">
        <w:fldChar w:fldCharType="end"/>
      </w:r>
      <w:r w:rsidRPr="00F53989">
        <w:t xml:space="preserve">, l’interface est illustrée ci-dessous. Voir </w:t>
      </w:r>
      <w:r w:rsidRPr="00F53989">
        <w:fldChar w:fldCharType="begin"/>
      </w:r>
      <w:r w:rsidRPr="00F53989">
        <w:instrText xml:space="preserve"> REF _Ref389200651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178</w:t>
      </w:r>
      <w:r w:rsidRPr="00F53989">
        <w:fldChar w:fldCharType="end"/>
      </w:r>
      <w:r w:rsidRPr="00F53989">
        <w:t>.</w:t>
      </w:r>
    </w:p>
    <w:p w:rsidR="00E223E4" w:rsidRPr="00F53989" w:rsidRDefault="00E223E4" w:rsidP="00424AB7">
      <w:pPr>
        <w:rPr>
          <w:rFonts w:cs="Arial"/>
          <w:szCs w:val="21"/>
        </w:rPr>
      </w:pPr>
      <w:r w:rsidRPr="00F53989">
        <w:t xml:space="preserve">Dans cette interface, il est possible de saisir le nom du groupe et des informations de description si nécessaire. </w:t>
      </w:r>
    </w:p>
    <w:p w:rsidR="00E223E4" w:rsidRPr="00F53989" w:rsidRDefault="00E223E4" w:rsidP="00424AB7">
      <w:pPr>
        <w:rPr>
          <w:rFonts w:cs="Arial"/>
          <w:szCs w:val="21"/>
        </w:rPr>
      </w:pPr>
      <w:r w:rsidRPr="00F53989">
        <w:t xml:space="preserve">98 droits en tout sont disponibles tels que panneau de contrôle, arrêt, surveillance en temps réel, lecture, enregistrement, sauvegarde de fichier d’enregistrement, PTZ, compte d’utilisateur, visualisation des informations du système, réglage d’entrée/sortie d’alarme, réglage du système, visualisation des registres, suppression des registres, mise à niveau du système, contrôle d’appareil, etc. </w:t>
      </w:r>
    </w:p>
    <w:p w:rsidR="00E223E4"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C0C2927" wp14:editId="7993B281">
            <wp:extent cx="4152900" cy="3114675"/>
            <wp:effectExtent l="0" t="0" r="0" b="9525"/>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addgr"/>
                    <pic:cNvPicPr>
                      <a:picLocks noChangeAspect="1" noChangeArrowheads="1"/>
                    </pic:cNvPicPr>
                  </pic:nvPicPr>
                  <pic:blipFill>
                    <a:blip r:embed="rId349" cstate="print">
                      <a:extLst>
                        <a:ext uri="{28A0092B-C50C-407E-A947-70E740481C1C}">
                          <a14:useLocalDpi xmlns:a14="http://schemas.microsoft.com/office/drawing/2010/main" val="0"/>
                        </a:ext>
                      </a:extLst>
                    </a:blip>
                    <a:stretch>
                      <a:fillRect/>
                    </a:stretch>
                  </pic:blipFill>
                  <pic:spPr bwMode="auto">
                    <a:xfrm>
                      <a:off x="0" y="0"/>
                      <a:ext cx="4152900" cy="3114675"/>
                    </a:xfrm>
                    <a:prstGeom prst="rect">
                      <a:avLst/>
                    </a:prstGeom>
                    <a:noFill/>
                    <a:ln>
                      <a:noFill/>
                    </a:ln>
                  </pic:spPr>
                </pic:pic>
              </a:graphicData>
            </a:graphic>
          </wp:inline>
        </w:drawing>
      </w:r>
    </w:p>
    <w:p w:rsidR="00E223E4" w:rsidRPr="00F53989" w:rsidRDefault="00E223E4" w:rsidP="00073F6D">
      <w:pPr>
        <w:pStyle w:val="a7"/>
        <w:jc w:val="center"/>
      </w:pPr>
      <w:bookmarkStart w:id="709" w:name="_Ref38920065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178</w:t>
      </w:r>
      <w:r w:rsidR="001C32DE">
        <w:rPr>
          <w:noProof/>
        </w:rPr>
        <w:fldChar w:fldCharType="end"/>
      </w:r>
      <w:bookmarkEnd w:id="709"/>
    </w:p>
    <w:p w:rsidR="00E223E4" w:rsidRPr="00F53989" w:rsidRDefault="00E223E4" w:rsidP="00B23C72">
      <w:pPr>
        <w:pStyle w:val="50"/>
        <w:numPr>
          <w:ilvl w:val="4"/>
          <w:numId w:val="123"/>
        </w:numPr>
      </w:pPr>
      <w:bookmarkStart w:id="710" w:name="_Toc441592359"/>
      <w:bookmarkStart w:id="711" w:name="_Toc444018042"/>
      <w:r w:rsidRPr="00F53989">
        <w:t>Question de sécurité</w:t>
      </w:r>
      <w:bookmarkEnd w:id="710"/>
      <w:bookmarkEnd w:id="711"/>
    </w:p>
    <w:p w:rsidR="00E223E4" w:rsidRPr="00F53989" w:rsidRDefault="00E223E4" w:rsidP="0069591D">
      <w:r w:rsidRPr="00F53989">
        <w:t xml:space="preserve">L’interface des questions de sécurité est illustrée ci-dessous. Voir </w:t>
      </w:r>
      <w:r w:rsidRPr="00F53989">
        <w:fldChar w:fldCharType="begin"/>
      </w:r>
      <w:r w:rsidRPr="00F53989">
        <w:instrText xml:space="preserve"> REF _Ref389229758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179</w:t>
      </w:r>
      <w:r w:rsidRPr="00F53989">
        <w:fldChar w:fldCharType="end"/>
      </w:r>
      <w:r w:rsidRPr="00F53989">
        <w:t>.</w:t>
      </w:r>
    </w:p>
    <w:p w:rsidR="00E223E4" w:rsidRPr="00F53989" w:rsidRDefault="00E223E4" w:rsidP="00424AB7">
      <w:pPr>
        <w:rPr>
          <w:rFonts w:cs="Arial"/>
          <w:szCs w:val="21"/>
        </w:rPr>
      </w:pPr>
      <w:r w:rsidRPr="00F53989">
        <w:t xml:space="preserve">Elle vous permettra de modifier les questions de sécurité. </w:t>
      </w:r>
    </w:p>
    <w:p w:rsidR="00E223E4" w:rsidRPr="00F53989" w:rsidRDefault="0043309E" w:rsidP="00073F6D">
      <w:pPr>
        <w:keepNext/>
        <w:jc w:val="center"/>
        <w:rPr>
          <w:rFonts w:cs="Arial"/>
        </w:rPr>
      </w:pPr>
      <w:r w:rsidRPr="00F53989">
        <w:rPr>
          <w:rFonts w:cs="Arial"/>
          <w:noProof/>
          <w:lang w:val="en-US" w:eastAsia="zh-CN" w:bidi="ar-SA"/>
        </w:rPr>
        <w:drawing>
          <wp:inline distT="0" distB="0" distL="0" distR="0" wp14:anchorId="3233E9F0" wp14:editId="0CA26565">
            <wp:extent cx="5372100" cy="4029075"/>
            <wp:effectExtent l="0" t="0" r="0" b="9525"/>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50">
                      <a:extLst>
                        <a:ext uri="{28A0092B-C50C-407E-A947-70E740481C1C}">
                          <a14:useLocalDpi xmlns:a14="http://schemas.microsoft.com/office/drawing/2010/main" val="0"/>
                        </a:ext>
                      </a:extLst>
                    </a:blip>
                    <a:stretch>
                      <a:fillRect/>
                    </a:stretch>
                  </pic:blipFill>
                  <pic:spPr bwMode="auto">
                    <a:xfrm>
                      <a:off x="0" y="0"/>
                      <a:ext cx="5372100" cy="4029075"/>
                    </a:xfrm>
                    <a:prstGeom prst="rect">
                      <a:avLst/>
                    </a:prstGeom>
                    <a:noFill/>
                    <a:ln>
                      <a:noFill/>
                    </a:ln>
                  </pic:spPr>
                </pic:pic>
              </a:graphicData>
            </a:graphic>
          </wp:inline>
        </w:drawing>
      </w:r>
    </w:p>
    <w:p w:rsidR="00E223E4" w:rsidRPr="00F53989" w:rsidRDefault="00E223E4" w:rsidP="00073F6D">
      <w:pPr>
        <w:pStyle w:val="a7"/>
        <w:jc w:val="center"/>
      </w:pPr>
      <w:bookmarkStart w:id="712" w:name="_Ref38922975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179</w:t>
      </w:r>
      <w:r w:rsidR="001C32DE">
        <w:rPr>
          <w:noProof/>
        </w:rPr>
        <w:fldChar w:fldCharType="end"/>
      </w:r>
      <w:bookmarkEnd w:id="712"/>
    </w:p>
    <w:p w:rsidR="002368A3" w:rsidRPr="00F53989" w:rsidRDefault="007B18C9" w:rsidP="007B18C9">
      <w:pPr>
        <w:pStyle w:val="30"/>
      </w:pPr>
      <w:bookmarkStart w:id="713" w:name="_Toc441592360"/>
      <w:bookmarkStart w:id="714" w:name="_Ref444002820"/>
      <w:bookmarkStart w:id="715" w:name="_Toc444018043"/>
      <w:r w:rsidRPr="00F53989">
        <w:lastRenderedPageBreak/>
        <w:t>Mise à niveau</w:t>
      </w:r>
      <w:bookmarkEnd w:id="713"/>
      <w:bookmarkEnd w:id="714"/>
      <w:bookmarkEnd w:id="715"/>
    </w:p>
    <w:p w:rsidR="006723AB" w:rsidRPr="00F53989" w:rsidRDefault="006723AB" w:rsidP="004412AB">
      <w:pPr>
        <w:pStyle w:val="41"/>
      </w:pPr>
      <w:bookmarkStart w:id="716" w:name="_Toc435109683"/>
      <w:bookmarkStart w:id="717" w:name="_Toc441592361"/>
      <w:bookmarkStart w:id="718" w:name="_Toc444018044"/>
      <w:r w:rsidRPr="00F53989">
        <w:t>Mise à jour locale</w:t>
      </w:r>
      <w:bookmarkEnd w:id="716"/>
      <w:bookmarkEnd w:id="717"/>
      <w:bookmarkEnd w:id="718"/>
      <w:r w:rsidRPr="00F53989">
        <w:t xml:space="preserve"> </w:t>
      </w:r>
    </w:p>
    <w:p w:rsidR="0050539E" w:rsidRPr="00F53989" w:rsidRDefault="002368A3" w:rsidP="00424AB7">
      <w:pPr>
        <w:rPr>
          <w:rFonts w:cs="Arial"/>
        </w:rPr>
      </w:pPr>
      <w:r w:rsidRPr="00F53989">
        <w:t xml:space="preserve">Depuis Menu principal-&gt;Réglages-&gt;Informations-&gt;Mise à jour (Main menu-&gt;Setting-&gt;Info-&gt;Update), vous pouvez accéder à l’interface suivante. Voir </w:t>
      </w:r>
      <w:r w:rsidR="0050539E" w:rsidRPr="00F53989">
        <w:rPr>
          <w:rFonts w:cs="Arial"/>
        </w:rPr>
        <w:fldChar w:fldCharType="begin"/>
      </w:r>
      <w:r w:rsidR="0050539E" w:rsidRPr="00F53989">
        <w:rPr>
          <w:rFonts w:cs="Arial"/>
        </w:rPr>
        <w:instrText xml:space="preserve"> REF _Ref364954617 \h  \* MERGEFORMAT </w:instrText>
      </w:r>
      <w:r w:rsidR="0050539E" w:rsidRPr="00F53989">
        <w:rPr>
          <w:rFonts w:cs="Arial"/>
        </w:rPr>
      </w:r>
      <w:r w:rsidR="0050539E"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4–180</w:t>
      </w:r>
      <w:r w:rsidR="0050539E" w:rsidRPr="00F53989">
        <w:rPr>
          <w:rFonts w:cs="Arial"/>
        </w:rPr>
        <w:fldChar w:fldCharType="end"/>
      </w:r>
      <w:r w:rsidRPr="00F53989">
        <w:t xml:space="preserve">. </w:t>
      </w:r>
    </w:p>
    <w:p w:rsidR="002368A3" w:rsidRPr="00F53989" w:rsidRDefault="002368A3" w:rsidP="00B23C72">
      <w:pPr>
        <w:numPr>
          <w:ilvl w:val="0"/>
          <w:numId w:val="88"/>
        </w:numPr>
        <w:rPr>
          <w:rFonts w:cs="Arial"/>
        </w:rPr>
      </w:pPr>
      <w:r w:rsidRPr="00F53989">
        <w:t xml:space="preserve">Branchez le périphérique USB qui contient le fichier de mise à jour. </w:t>
      </w:r>
    </w:p>
    <w:p w:rsidR="002368A3" w:rsidRPr="00F53989" w:rsidRDefault="002368A3" w:rsidP="00B23C72">
      <w:pPr>
        <w:numPr>
          <w:ilvl w:val="0"/>
          <w:numId w:val="88"/>
        </w:numPr>
        <w:rPr>
          <w:rFonts w:cs="Arial"/>
        </w:rPr>
      </w:pPr>
      <w:r w:rsidRPr="00F53989">
        <w:t xml:space="preserve">Cliquez sur le bouton Démarrer (Start), puis sélectionnez le fichier .bin. </w:t>
      </w:r>
    </w:p>
    <w:p w:rsidR="002368A3" w:rsidRPr="00F53989" w:rsidRDefault="002368A3" w:rsidP="00B23C72">
      <w:pPr>
        <w:numPr>
          <w:ilvl w:val="0"/>
          <w:numId w:val="88"/>
        </w:numPr>
        <w:rPr>
          <w:rFonts w:cs="Arial"/>
        </w:rPr>
      </w:pPr>
      <w:r w:rsidRPr="00F53989">
        <w:t xml:space="preserve">Vous pouvez voir la boîte de dialogue correspondante une fois le processus de mise à jour terminé. </w:t>
      </w:r>
    </w:p>
    <w:p w:rsidR="0050539E" w:rsidRPr="00F53989" w:rsidRDefault="0043309E" w:rsidP="00073F6D">
      <w:pPr>
        <w:keepNext/>
        <w:jc w:val="center"/>
        <w:rPr>
          <w:rFonts w:cs="Arial"/>
        </w:rPr>
      </w:pPr>
      <w:r w:rsidRPr="00F53989">
        <w:rPr>
          <w:rFonts w:cs="Arial"/>
          <w:noProof/>
          <w:lang w:val="en-US" w:eastAsia="zh-CN" w:bidi="ar-SA"/>
        </w:rPr>
        <w:drawing>
          <wp:inline distT="0" distB="0" distL="0" distR="0" wp14:anchorId="62C9BD12" wp14:editId="70673826">
            <wp:extent cx="5029200" cy="3771900"/>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up00"/>
                    <pic:cNvPicPr>
                      <a:picLocks noChangeAspect="1" noChangeArrowheads="1"/>
                    </pic:cNvPicPr>
                  </pic:nvPicPr>
                  <pic:blipFill>
                    <a:blip r:embed="rId351">
                      <a:extLst>
                        <a:ext uri="{28A0092B-C50C-407E-A947-70E740481C1C}">
                          <a14:useLocalDpi xmlns:a14="http://schemas.microsoft.com/office/drawing/2010/main" val="0"/>
                        </a:ext>
                      </a:extLst>
                    </a:blip>
                    <a:stretch>
                      <a:fillRect/>
                    </a:stretch>
                  </pic:blipFill>
                  <pic:spPr bwMode="auto">
                    <a:xfrm>
                      <a:off x="0" y="0"/>
                      <a:ext cx="5029200" cy="3771900"/>
                    </a:xfrm>
                    <a:prstGeom prst="rect">
                      <a:avLst/>
                    </a:prstGeom>
                    <a:noFill/>
                    <a:ln>
                      <a:noFill/>
                    </a:ln>
                  </pic:spPr>
                </pic:pic>
              </a:graphicData>
            </a:graphic>
          </wp:inline>
        </w:drawing>
      </w:r>
    </w:p>
    <w:p w:rsidR="0050539E" w:rsidRPr="00F53989" w:rsidRDefault="0050539E" w:rsidP="0050539E">
      <w:pPr>
        <w:pStyle w:val="a7"/>
        <w:ind w:right="-351"/>
        <w:jc w:val="center"/>
      </w:pPr>
      <w:bookmarkStart w:id="719" w:name="_Ref36495461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180</w:t>
      </w:r>
      <w:r w:rsidR="001C32DE">
        <w:rPr>
          <w:noProof/>
        </w:rPr>
        <w:fldChar w:fldCharType="end"/>
      </w:r>
      <w:bookmarkEnd w:id="719"/>
    </w:p>
    <w:p w:rsidR="006723AB" w:rsidRPr="00F53989" w:rsidRDefault="006723AB" w:rsidP="008E3DD7">
      <w:pPr>
        <w:pStyle w:val="41"/>
      </w:pPr>
      <w:bookmarkStart w:id="720" w:name="_Toc435109684"/>
      <w:bookmarkStart w:id="721" w:name="_Toc441592362"/>
      <w:bookmarkStart w:id="722" w:name="_Toc444018045"/>
      <w:r w:rsidRPr="00F53989">
        <w:t>Démarrage USB</w:t>
      </w:r>
      <w:bookmarkEnd w:id="720"/>
      <w:bookmarkEnd w:id="721"/>
      <w:bookmarkEnd w:id="722"/>
    </w:p>
    <w:p w:rsidR="006723AB" w:rsidRPr="00F53989" w:rsidRDefault="006723AB" w:rsidP="00424AB7">
      <w:pPr>
        <w:rPr>
          <w:rFonts w:cs="Arial"/>
        </w:rPr>
      </w:pPr>
      <w:r w:rsidRPr="00F53989">
        <w:t xml:space="preserve">Quand l’appareil démarre, il peut détecter automatiquement le périphérique USB et le fichier de mise à jour sur ce dernier. Il peut se mettre à jour si un fichier de mise à jour approprié est présent. </w:t>
      </w:r>
    </w:p>
    <w:p w:rsidR="006723AB" w:rsidRPr="00F53989" w:rsidRDefault="0043309E" w:rsidP="0069591D">
      <w:pPr>
        <w:rPr>
          <w:noProof/>
        </w:rPr>
      </w:pPr>
      <w:r w:rsidRPr="00F53989">
        <w:rPr>
          <w:noProof/>
          <w:lang w:val="en-US" w:eastAsia="zh-CN" w:bidi="ar-SA"/>
        </w:rPr>
        <w:drawing>
          <wp:inline distT="0" distB="0" distL="0" distR="0" wp14:anchorId="42E1F720" wp14:editId="71D26110">
            <wp:extent cx="533400" cy="457200"/>
            <wp:effectExtent l="0" t="0" r="0" b="0"/>
            <wp:docPr id="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33400" cy="457200"/>
                    </a:xfrm>
                    <a:prstGeom prst="rect">
                      <a:avLst/>
                    </a:prstGeom>
                    <a:noFill/>
                    <a:ln>
                      <a:noFill/>
                    </a:ln>
                  </pic:spPr>
                </pic:pic>
              </a:graphicData>
            </a:graphic>
          </wp:inline>
        </w:drawing>
      </w:r>
      <w:r w:rsidRPr="00F53989">
        <w:t xml:space="preserve"> Important </w:t>
      </w:r>
    </w:p>
    <w:p w:rsidR="006723AB" w:rsidRPr="00F53989" w:rsidRDefault="006723AB" w:rsidP="00B23C72">
      <w:pPr>
        <w:numPr>
          <w:ilvl w:val="0"/>
          <w:numId w:val="129"/>
        </w:numPr>
        <w:rPr>
          <w:rFonts w:cs="Arial"/>
        </w:rPr>
      </w:pPr>
      <w:r w:rsidRPr="00F53989">
        <w:t xml:space="preserve">Le dossier racine du périphérique USB doit contenir les fichiers « u-boot.bin.img » et « update.img ». Le périphérique USB doit être en mode FAT32. </w:t>
      </w:r>
    </w:p>
    <w:p w:rsidR="006723AB" w:rsidRPr="00F53989" w:rsidRDefault="006723AB" w:rsidP="00B23C72">
      <w:pPr>
        <w:numPr>
          <w:ilvl w:val="0"/>
          <w:numId w:val="129"/>
        </w:numPr>
        <w:rPr>
          <w:rFonts w:cs="Arial"/>
        </w:rPr>
      </w:pPr>
      <w:r w:rsidRPr="00F53989">
        <w:t>Pour la série 4X, il se met à jour seulement depuis le fichier « update.img ». Le fichier « update.img » doit être renommé « recovery.img » et sauvegardé dans le dossier racine.</w:t>
      </w:r>
    </w:p>
    <w:p w:rsidR="006723AB" w:rsidRPr="00F53989" w:rsidRDefault="006723AB" w:rsidP="00B23C72">
      <w:pPr>
        <w:numPr>
          <w:ilvl w:val="0"/>
          <w:numId w:val="129"/>
        </w:numPr>
        <w:rPr>
          <w:rFonts w:cs="Arial"/>
        </w:rPr>
      </w:pPr>
      <w:r w:rsidRPr="00F53989">
        <w:t xml:space="preserve">Le périphérique USB doit être branché au port USB 2.0, sans quoi l'appareil ne peut pas le détecter ou être mis à jour. </w:t>
      </w:r>
    </w:p>
    <w:p w:rsidR="002368A3" w:rsidRPr="00F53989" w:rsidRDefault="002368A3" w:rsidP="00424AB7">
      <w:pPr>
        <w:rPr>
          <w:rFonts w:cs="Arial"/>
        </w:rPr>
      </w:pPr>
    </w:p>
    <w:p w:rsidR="002368A3" w:rsidRPr="00F53989" w:rsidRDefault="002368A3" w:rsidP="004412AB">
      <w:pPr>
        <w:pStyle w:val="30"/>
      </w:pPr>
      <w:bookmarkStart w:id="723" w:name="_Toc362954934"/>
      <w:bookmarkStart w:id="724" w:name="_Toc441592363"/>
      <w:bookmarkStart w:id="725" w:name="_Toc444018046"/>
      <w:r w:rsidRPr="00F53989">
        <w:t>Défaut</w:t>
      </w:r>
      <w:bookmarkEnd w:id="723"/>
      <w:bookmarkEnd w:id="724"/>
      <w:bookmarkEnd w:id="725"/>
      <w:r w:rsidRPr="00F53989">
        <w:t xml:space="preserve"> </w:t>
      </w:r>
    </w:p>
    <w:p w:rsidR="00F334A7" w:rsidRPr="00F53989" w:rsidRDefault="00F334A7" w:rsidP="00424AB7">
      <w:pPr>
        <w:rPr>
          <w:rFonts w:cs="Arial"/>
        </w:rPr>
      </w:pPr>
      <w:r w:rsidRPr="00F53989">
        <w:t xml:space="preserve">Vous pouvez restaurer la configuration des paramètres par défaut pour corriger certains problèmes de lenteur de l’appareil. En cas d’erreur de configuration. </w:t>
      </w:r>
    </w:p>
    <w:p w:rsidR="002368A3" w:rsidRPr="00F53989" w:rsidRDefault="00C224AD" w:rsidP="00424AB7">
      <w:pPr>
        <w:rPr>
          <w:rFonts w:cs="Arial"/>
        </w:rPr>
      </w:pPr>
      <w:r w:rsidRPr="00F53989">
        <w:t xml:space="preserve">Depuis Menu principal-&gt;Réglages-&gt;Système-&gt;Par défaut (Main menu-&gt;Setting-&gt;System-&gt;Default), vous </w:t>
      </w:r>
      <w:r w:rsidRPr="00F53989">
        <w:lastRenderedPageBreak/>
        <w:t xml:space="preserve">pouvez accéder à l’interface des réglages par défaut. Voir </w:t>
      </w:r>
      <w:r w:rsidR="0050539E" w:rsidRPr="00F53989">
        <w:rPr>
          <w:rFonts w:cs="Arial"/>
        </w:rPr>
        <w:fldChar w:fldCharType="begin"/>
      </w:r>
      <w:r w:rsidR="0050539E" w:rsidRPr="00F53989">
        <w:rPr>
          <w:rFonts w:cs="Arial"/>
        </w:rPr>
        <w:instrText xml:space="preserve"> REF _Ref364954419 \h  \* MERGEFORMAT </w:instrText>
      </w:r>
      <w:r w:rsidR="0050539E" w:rsidRPr="00F53989">
        <w:rPr>
          <w:rFonts w:cs="Arial"/>
        </w:rPr>
      </w:r>
      <w:r w:rsidR="0050539E"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4–181</w:t>
      </w:r>
      <w:r w:rsidR="0050539E" w:rsidRPr="00F53989">
        <w:rPr>
          <w:rFonts w:cs="Arial"/>
        </w:rPr>
        <w:fldChar w:fldCharType="end"/>
      </w:r>
      <w:r w:rsidRPr="00F53989">
        <w:t xml:space="preserve">. </w:t>
      </w:r>
    </w:p>
    <w:p w:rsidR="002368A3" w:rsidRPr="00F53989" w:rsidRDefault="002368A3" w:rsidP="00424AB7">
      <w:pPr>
        <w:autoSpaceDE w:val="0"/>
        <w:rPr>
          <w:rFonts w:cs="Arial"/>
          <w:szCs w:val="21"/>
        </w:rPr>
      </w:pPr>
      <w:r w:rsidRPr="00F53989">
        <w:t xml:space="preserve">cliquez sur le menu Défaut (Default) et une boîte de dialogue apparaîtra. Vous pouvez mettre en surbrillance </w:t>
      </w:r>
      <w:r w:rsidRPr="00F53989">
        <w:rPr>
          <w:rFonts w:cs="Arial"/>
          <w:noProof/>
          <w:szCs w:val="21"/>
          <w:lang w:val="en-US" w:eastAsia="zh-CN" w:bidi="ar-SA"/>
        </w:rPr>
        <w:drawing>
          <wp:inline distT="0" distB="0" distL="0" distR="0" wp14:anchorId="2EE285DE" wp14:editId="4336746F">
            <wp:extent cx="190500" cy="304800"/>
            <wp:effectExtent l="0" t="0" r="0" b="0"/>
            <wp:docPr id="411" name="图片 4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500" cy="304800"/>
                    </a:xfrm>
                    <a:prstGeom prst="rect">
                      <a:avLst/>
                    </a:prstGeom>
                    <a:noFill/>
                    <a:ln>
                      <a:noFill/>
                    </a:ln>
                  </pic:spPr>
                </pic:pic>
              </a:graphicData>
            </a:graphic>
          </wp:inline>
        </w:drawing>
      </w:r>
      <w:r w:rsidRPr="00F53989">
        <w:t xml:space="preserve"> pour restaurer les réglages d’usine par défaut. </w:t>
      </w:r>
    </w:p>
    <w:p w:rsidR="002368A3" w:rsidRPr="00F53989" w:rsidRDefault="00B41D33" w:rsidP="002368A3">
      <w:pPr>
        <w:widowControl/>
        <w:numPr>
          <w:ilvl w:val="0"/>
          <w:numId w:val="17"/>
        </w:numPr>
        <w:rPr>
          <w:rFonts w:cs="Arial"/>
          <w:szCs w:val="21"/>
        </w:rPr>
      </w:pPr>
      <w:r w:rsidRPr="00F53989">
        <w:t>Tous</w:t>
      </w:r>
    </w:p>
    <w:p w:rsidR="002368A3" w:rsidRPr="00F53989" w:rsidRDefault="007B18C9" w:rsidP="007B18C9">
      <w:pPr>
        <w:widowControl/>
        <w:numPr>
          <w:ilvl w:val="0"/>
          <w:numId w:val="17"/>
        </w:numPr>
        <w:rPr>
          <w:rFonts w:cs="Arial"/>
          <w:szCs w:val="21"/>
        </w:rPr>
      </w:pPr>
      <w:r w:rsidRPr="00F53989">
        <w:t>Caméra</w:t>
      </w:r>
    </w:p>
    <w:p w:rsidR="002368A3" w:rsidRPr="00F53989" w:rsidRDefault="002368A3" w:rsidP="002368A3">
      <w:pPr>
        <w:widowControl/>
        <w:numPr>
          <w:ilvl w:val="0"/>
          <w:numId w:val="17"/>
        </w:numPr>
        <w:rPr>
          <w:rFonts w:cs="Arial"/>
          <w:szCs w:val="21"/>
        </w:rPr>
      </w:pPr>
      <w:r w:rsidRPr="00F53989">
        <w:t>Réseau</w:t>
      </w:r>
    </w:p>
    <w:p w:rsidR="002368A3" w:rsidRPr="00F53989" w:rsidRDefault="00B41D33" w:rsidP="002368A3">
      <w:pPr>
        <w:widowControl/>
        <w:numPr>
          <w:ilvl w:val="0"/>
          <w:numId w:val="17"/>
        </w:numPr>
        <w:rPr>
          <w:rFonts w:cs="Arial"/>
          <w:szCs w:val="21"/>
        </w:rPr>
      </w:pPr>
      <w:r w:rsidRPr="00F53989">
        <w:t>Événement</w:t>
      </w:r>
    </w:p>
    <w:p w:rsidR="00B41D33" w:rsidRPr="00F53989" w:rsidRDefault="00B41D33" w:rsidP="002368A3">
      <w:pPr>
        <w:widowControl/>
        <w:numPr>
          <w:ilvl w:val="0"/>
          <w:numId w:val="17"/>
        </w:numPr>
        <w:rPr>
          <w:rFonts w:cs="Arial"/>
          <w:szCs w:val="21"/>
        </w:rPr>
      </w:pPr>
      <w:r w:rsidRPr="00F53989">
        <w:t>Stockage</w:t>
      </w:r>
    </w:p>
    <w:p w:rsidR="00B41D33" w:rsidRPr="00F53989" w:rsidRDefault="00B41D33" w:rsidP="002368A3">
      <w:pPr>
        <w:widowControl/>
        <w:numPr>
          <w:ilvl w:val="0"/>
          <w:numId w:val="17"/>
        </w:numPr>
        <w:rPr>
          <w:rFonts w:cs="Arial"/>
          <w:szCs w:val="21"/>
        </w:rPr>
      </w:pPr>
      <w:r w:rsidRPr="00F53989">
        <w:t xml:space="preserve">Système </w:t>
      </w:r>
    </w:p>
    <w:p w:rsidR="002368A3" w:rsidRPr="00F53989" w:rsidRDefault="002368A3" w:rsidP="00301CE9">
      <w:pPr>
        <w:pStyle w:val="a8"/>
        <w:ind w:rightChars="0" w:right="0"/>
        <w:rPr>
          <w:rFonts w:cs="Arial"/>
          <w:spacing w:val="0"/>
          <w:sz w:val="21"/>
          <w:szCs w:val="21"/>
        </w:rPr>
      </w:pPr>
      <w:r w:rsidRPr="00F53989">
        <w:rPr>
          <w:spacing w:val="0"/>
          <w:sz w:val="21"/>
        </w:rPr>
        <w:t xml:space="preserve">Veuillez mettre en surbrillance l’icône </w:t>
      </w:r>
      <w:r w:rsidRPr="00F53989">
        <w:rPr>
          <w:rFonts w:cs="Arial"/>
          <w:noProof/>
          <w:spacing w:val="0"/>
          <w:sz w:val="21"/>
          <w:szCs w:val="21"/>
          <w:lang w:val="en-US" w:eastAsia="zh-CN" w:bidi="ar-SA"/>
        </w:rPr>
        <w:drawing>
          <wp:inline distT="0" distB="0" distL="0" distR="0" wp14:anchorId="1B1D978D" wp14:editId="594BABCD">
            <wp:extent cx="190500" cy="304800"/>
            <wp:effectExtent l="0" t="0" r="0" b="0"/>
            <wp:docPr id="412" name="图片 4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500" cy="304800"/>
                    </a:xfrm>
                    <a:prstGeom prst="rect">
                      <a:avLst/>
                    </a:prstGeom>
                    <a:noFill/>
                    <a:ln>
                      <a:noFill/>
                    </a:ln>
                  </pic:spPr>
                </pic:pic>
              </a:graphicData>
            </a:graphic>
          </wp:inline>
        </w:drawing>
      </w:r>
      <w:r w:rsidRPr="00F53989">
        <w:rPr>
          <w:spacing w:val="0"/>
          <w:sz w:val="21"/>
        </w:rPr>
        <w:t xml:space="preserve"> pour sélectionner la fonction correspondante.</w:t>
      </w:r>
    </w:p>
    <w:p w:rsidR="002368A3" w:rsidRPr="00F53989" w:rsidRDefault="002368A3" w:rsidP="00301CE9">
      <w:pPr>
        <w:pStyle w:val="a8"/>
        <w:ind w:rightChars="0" w:right="0"/>
        <w:rPr>
          <w:rFonts w:cs="Arial"/>
          <w:spacing w:val="0"/>
          <w:sz w:val="21"/>
          <w:szCs w:val="21"/>
        </w:rPr>
      </w:pPr>
      <w:r w:rsidRPr="00F53989">
        <w:rPr>
          <w:spacing w:val="0"/>
          <w:sz w:val="21"/>
        </w:rPr>
        <w:t>À la fin de tous les réglages, veuillez cliquer sur le bouton OK et vous reviendrez au menu précédent.</w:t>
      </w:r>
    </w:p>
    <w:p w:rsidR="002368A3" w:rsidRPr="00F53989" w:rsidRDefault="002368A3" w:rsidP="00301CE9">
      <w:pPr>
        <w:pStyle w:val="a8"/>
        <w:ind w:rightChars="0" w:right="0"/>
        <w:rPr>
          <w:rFonts w:cs="Arial"/>
          <w:b/>
          <w:spacing w:val="0"/>
          <w:sz w:val="21"/>
          <w:szCs w:val="21"/>
        </w:rPr>
      </w:pPr>
      <w:r w:rsidRPr="00F53989">
        <w:rPr>
          <w:b/>
          <w:spacing w:val="0"/>
          <w:sz w:val="21"/>
        </w:rPr>
        <w:t>Avertissement !</w:t>
      </w:r>
    </w:p>
    <w:p w:rsidR="002368A3" w:rsidRPr="00F53989" w:rsidRDefault="00C224AD" w:rsidP="00301CE9">
      <w:pPr>
        <w:pStyle w:val="a8"/>
        <w:ind w:rightChars="0" w:right="0"/>
        <w:rPr>
          <w:rFonts w:cs="Arial"/>
          <w:spacing w:val="0"/>
          <w:sz w:val="21"/>
          <w:szCs w:val="21"/>
        </w:rPr>
      </w:pPr>
      <w:r w:rsidRPr="00F53989">
        <w:rPr>
          <w:spacing w:val="0"/>
          <w:sz w:val="21"/>
        </w:rPr>
        <w:t>Après avoir utilisé la fonction de restauration des paramètres par défaut, certains de vos réglages personnalisés peuvent être perdus ! Veuillez bien réfléchir aux implications avant de commencer le processus !</w:t>
      </w:r>
    </w:p>
    <w:p w:rsidR="0050539E" w:rsidRPr="00F53989" w:rsidRDefault="0043309E" w:rsidP="00073F6D">
      <w:pPr>
        <w:keepNext/>
        <w:jc w:val="center"/>
        <w:rPr>
          <w:rFonts w:cs="Arial"/>
        </w:rPr>
      </w:pPr>
      <w:r w:rsidRPr="00F53989">
        <w:rPr>
          <w:rFonts w:cs="Arial"/>
          <w:noProof/>
          <w:lang w:val="en-US" w:eastAsia="zh-CN" w:bidi="ar-SA"/>
        </w:rPr>
        <w:drawing>
          <wp:inline distT="0" distB="0" distL="0" distR="0" wp14:anchorId="470ABE6D" wp14:editId="0238251B">
            <wp:extent cx="5105400" cy="3829050"/>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de99"/>
                    <pic:cNvPicPr>
                      <a:picLocks noChangeAspect="1" noChangeArrowheads="1"/>
                    </pic:cNvPicPr>
                  </pic:nvPicPr>
                  <pic:blipFill>
                    <a:blip r:embed="rId353">
                      <a:extLst>
                        <a:ext uri="{28A0092B-C50C-407E-A947-70E740481C1C}">
                          <a14:useLocalDpi xmlns:a14="http://schemas.microsoft.com/office/drawing/2010/main" val="0"/>
                        </a:ext>
                      </a:extLst>
                    </a:blip>
                    <a:stretch>
                      <a:fillRect/>
                    </a:stretch>
                  </pic:blipFill>
                  <pic:spPr bwMode="auto">
                    <a:xfrm>
                      <a:off x="0" y="0"/>
                      <a:ext cx="5105400" cy="3829050"/>
                    </a:xfrm>
                    <a:prstGeom prst="rect">
                      <a:avLst/>
                    </a:prstGeom>
                    <a:noFill/>
                    <a:ln>
                      <a:noFill/>
                    </a:ln>
                  </pic:spPr>
                </pic:pic>
              </a:graphicData>
            </a:graphic>
          </wp:inline>
        </w:drawing>
      </w:r>
    </w:p>
    <w:p w:rsidR="0050539E" w:rsidRPr="00F53989" w:rsidRDefault="0050539E" w:rsidP="0050539E">
      <w:pPr>
        <w:pStyle w:val="a7"/>
        <w:ind w:right="-351"/>
        <w:jc w:val="center"/>
      </w:pPr>
      <w:bookmarkStart w:id="726" w:name="_Ref36495441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181</w:t>
      </w:r>
      <w:r w:rsidR="001C32DE">
        <w:rPr>
          <w:noProof/>
        </w:rPr>
        <w:fldChar w:fldCharType="end"/>
      </w:r>
      <w:bookmarkEnd w:id="726"/>
    </w:p>
    <w:p w:rsidR="002368A3" w:rsidRPr="00F53989" w:rsidRDefault="002368A3" w:rsidP="00301CE9">
      <w:pPr>
        <w:pStyle w:val="30"/>
      </w:pPr>
      <w:bookmarkStart w:id="727" w:name="_Toc441592364"/>
      <w:bookmarkStart w:id="728" w:name="_Toc444018047"/>
      <w:r w:rsidRPr="00F53989">
        <w:t>RS232</w:t>
      </w:r>
      <w:bookmarkEnd w:id="727"/>
      <w:bookmarkEnd w:id="728"/>
    </w:p>
    <w:p w:rsidR="002368A3" w:rsidRPr="00F53989" w:rsidRDefault="00C224AD" w:rsidP="0069591D">
      <w:r w:rsidRPr="00F53989">
        <w:t xml:space="preserve">Depuis Menu principal-&gt;Réglages-&gt;Système-&gt;RS232 (Main menu-&gt;Setting-&gt;System-&gt;RS232), l’interface RS232 est illustrée ci-dessous. Cinq éléments sont disponibles. Voir </w:t>
      </w:r>
      <w:r w:rsidR="0050539E" w:rsidRPr="00F53989">
        <w:fldChar w:fldCharType="begin"/>
      </w:r>
      <w:r w:rsidR="0050539E" w:rsidRPr="00F53989">
        <w:instrText xml:space="preserve"> REF _Ref364954182 \h  \* MERGEFORMAT </w:instrText>
      </w:r>
      <w:r w:rsidR="0050539E" w:rsidRPr="00F53989">
        <w:fldChar w:fldCharType="separate"/>
      </w:r>
      <w:r w:rsidR="001C32DE" w:rsidRPr="00F53989">
        <w:t xml:space="preserve">Figure </w:t>
      </w:r>
      <w:r w:rsidR="001C32DE">
        <w:rPr>
          <w:cs/>
        </w:rPr>
        <w:t>‎</w:t>
      </w:r>
      <w:r w:rsidR="001C32DE">
        <w:t>4</w:t>
      </w:r>
      <w:r w:rsidR="001C32DE" w:rsidRPr="00F53989">
        <w:t>–</w:t>
      </w:r>
      <w:r w:rsidR="001C32DE">
        <w:t>182</w:t>
      </w:r>
      <w:r w:rsidR="0050539E" w:rsidRPr="00F53989">
        <w:fldChar w:fldCharType="end"/>
      </w:r>
      <w:r w:rsidRPr="00F53989">
        <w:t>.</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 xml:space="preserve">Fonction (Function) : sélectionnez la fonction de l’appareil connecté. L’option « console » permet d’exploiter le port COM pour mettre à niveau le logiciel ou déboguer le programme. L’option « clavier de contrôle » vous permet de contrôler l’appareil via un clavier spécial. L’option de port « COM transparent » (adaptateur) permet la connexion à un ordinateur pour transférer directement des </w:t>
      </w:r>
      <w:r w:rsidRPr="00F53989">
        <w:rPr>
          <w:spacing w:val="0"/>
          <w:sz w:val="21"/>
        </w:rPr>
        <w:lastRenderedPageBreak/>
        <w:t>données. L’option de port « COM de protocole » est prévu pour la fonction de superposition de carte. L’option « clavier réseau » vous permet de contrôler l’appareil via un clavier spécial. L’option « matrice PTZ » permet la connexion au périphérique de contrôle de matrice.</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Débit de transmission (Baud rate) : sélectionnez le débit de transmission que vous souhaitez.</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Bit données (Data bit) : sélectionnez le nombre de bits de données que vous souhaitez. La plage de valeurs est comprise entre 5 et 8.</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Bit stop (Stop bit) : trois valeurs sont possibles : 1/1,5/2.</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Parité : il existe cinq choix : aucun (none)/impaire (odd)/paire (even)/caractère espace (space mark).</w:t>
      </w:r>
    </w:p>
    <w:p w:rsidR="002368A3" w:rsidRPr="00F53989" w:rsidRDefault="002368A3" w:rsidP="00301CE9">
      <w:pPr>
        <w:pStyle w:val="a8"/>
        <w:ind w:rightChars="0" w:right="0"/>
        <w:rPr>
          <w:rFonts w:cs="Arial"/>
          <w:spacing w:val="0"/>
          <w:sz w:val="21"/>
          <w:szCs w:val="21"/>
        </w:rPr>
      </w:pPr>
      <w:r w:rsidRPr="00F53989">
        <w:rPr>
          <w:spacing w:val="0"/>
          <w:sz w:val="21"/>
        </w:rPr>
        <w:t>La valeur par défaut est :</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Fonction (Function) : Console</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Débit de transmission : 115 200</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Bit de données : 8</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Bit de stop : 1</w:t>
      </w:r>
    </w:p>
    <w:p w:rsidR="002368A3" w:rsidRPr="00F53989" w:rsidRDefault="002368A3" w:rsidP="00B23C72">
      <w:pPr>
        <w:pStyle w:val="a8"/>
        <w:widowControl/>
        <w:numPr>
          <w:ilvl w:val="0"/>
          <w:numId w:val="24"/>
        </w:numPr>
        <w:ind w:rightChars="0" w:right="0"/>
        <w:rPr>
          <w:rFonts w:cs="Arial"/>
          <w:spacing w:val="0"/>
          <w:sz w:val="21"/>
          <w:szCs w:val="21"/>
        </w:rPr>
      </w:pPr>
      <w:r w:rsidRPr="00F53989">
        <w:rPr>
          <w:spacing w:val="0"/>
          <w:sz w:val="21"/>
        </w:rPr>
        <w:t>Parité (Parity) : Aucune</w:t>
      </w:r>
    </w:p>
    <w:p w:rsidR="002368A3" w:rsidRPr="00F53989" w:rsidRDefault="002368A3" w:rsidP="00301CE9">
      <w:pPr>
        <w:rPr>
          <w:rFonts w:cs="Arial"/>
          <w:szCs w:val="21"/>
        </w:rPr>
      </w:pPr>
      <w:r w:rsidRPr="00F53989">
        <w:t>À la fin de tous les réglages, veuillez cliquer sur le bouton Enregistrer (Save) et vous reviendrez au menu précédent.</w:t>
      </w:r>
    </w:p>
    <w:p w:rsidR="002368A3" w:rsidRPr="00F53989" w:rsidRDefault="0043309E" w:rsidP="00073F6D">
      <w:pPr>
        <w:keepNext/>
        <w:jc w:val="center"/>
        <w:rPr>
          <w:rFonts w:cs="Arial"/>
        </w:rPr>
      </w:pPr>
      <w:r w:rsidRPr="00F53989">
        <w:rPr>
          <w:rFonts w:cs="Arial"/>
          <w:noProof/>
          <w:lang w:val="en-US" w:eastAsia="zh-CN" w:bidi="ar-SA"/>
        </w:rPr>
        <w:drawing>
          <wp:inline distT="0" distB="0" distL="0" distR="0" wp14:anchorId="3EF4378E" wp14:editId="3A0405A6">
            <wp:extent cx="4667250" cy="3500437"/>
            <wp:effectExtent l="0" t="0" r="0" b="508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232"/>
                    <pic:cNvPicPr>
                      <a:picLocks noChangeAspect="1" noChangeArrowheads="1"/>
                    </pic:cNvPicPr>
                  </pic:nvPicPr>
                  <pic:blipFill>
                    <a:blip r:embed="rId354">
                      <a:extLst>
                        <a:ext uri="{28A0092B-C50C-407E-A947-70E740481C1C}">
                          <a14:useLocalDpi xmlns:a14="http://schemas.microsoft.com/office/drawing/2010/main" val="0"/>
                        </a:ext>
                      </a:extLst>
                    </a:blip>
                    <a:stretch>
                      <a:fillRect/>
                    </a:stretch>
                  </pic:blipFill>
                  <pic:spPr bwMode="auto">
                    <a:xfrm>
                      <a:off x="0" y="0"/>
                      <a:ext cx="4667250" cy="3500437"/>
                    </a:xfrm>
                    <a:prstGeom prst="rect">
                      <a:avLst/>
                    </a:prstGeom>
                    <a:noFill/>
                    <a:ln>
                      <a:noFill/>
                    </a:ln>
                  </pic:spPr>
                </pic:pic>
              </a:graphicData>
            </a:graphic>
          </wp:inline>
        </w:drawing>
      </w:r>
    </w:p>
    <w:p w:rsidR="002368A3" w:rsidRPr="00F53989" w:rsidRDefault="002368A3" w:rsidP="002368A3">
      <w:pPr>
        <w:pStyle w:val="a7"/>
        <w:ind w:right="-351"/>
        <w:jc w:val="center"/>
      </w:pPr>
      <w:bookmarkStart w:id="729" w:name="_Ref36495418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182</w:t>
      </w:r>
      <w:r w:rsidR="001C32DE">
        <w:rPr>
          <w:noProof/>
        </w:rPr>
        <w:fldChar w:fldCharType="end"/>
      </w:r>
      <w:bookmarkEnd w:id="729"/>
    </w:p>
    <w:p w:rsidR="00E52750" w:rsidRPr="00F53989" w:rsidRDefault="00E52750" w:rsidP="004412AB">
      <w:pPr>
        <w:pStyle w:val="30"/>
      </w:pPr>
      <w:bookmarkStart w:id="730" w:name="_Toc441592365"/>
      <w:bookmarkStart w:id="731" w:name="_Toc444018048"/>
      <w:r w:rsidRPr="00F53989">
        <w:t>Maintenance automatique</w:t>
      </w:r>
      <w:bookmarkEnd w:id="730"/>
      <w:bookmarkEnd w:id="731"/>
      <w:r w:rsidRPr="00F53989">
        <w:t xml:space="preserve"> </w:t>
      </w:r>
    </w:p>
    <w:p w:rsidR="00E52750" w:rsidRPr="00F53989" w:rsidRDefault="00E52750" w:rsidP="0069591D">
      <w:r w:rsidRPr="00F53989">
        <w:t xml:space="preserve">Il est possible de définir les réglages de l’heure de redémarrage automatique et de suppression automatique des fichiers les plus anciens. Les fichiers d’un certain nombre de jours passés seront supprimés automatiquement. Voir </w:t>
      </w:r>
      <w:r w:rsidRPr="00F53989">
        <w:fldChar w:fldCharType="begin"/>
      </w:r>
      <w:r w:rsidRPr="00F53989">
        <w:instrText xml:space="preserve"> REF _Ref265151489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183</w:t>
      </w:r>
      <w:r w:rsidRPr="00F53989">
        <w:fldChar w:fldCharType="end"/>
      </w:r>
      <w:r w:rsidRPr="00F53989">
        <w:t>.</w:t>
      </w:r>
    </w:p>
    <w:p w:rsidR="00E52750" w:rsidRPr="00F53989" w:rsidRDefault="00E52750" w:rsidP="00424AB7">
      <w:pPr>
        <w:rPr>
          <w:rFonts w:cs="Arial"/>
          <w:szCs w:val="21"/>
        </w:rPr>
      </w:pPr>
      <w:r w:rsidRPr="00F53989">
        <w:t>Sélectionnez les réglages que vous souhaitez dans les listes déroulantes.</w:t>
      </w:r>
    </w:p>
    <w:p w:rsidR="00E52750" w:rsidRPr="00F53989" w:rsidRDefault="00E52750" w:rsidP="00424AB7">
      <w:pPr>
        <w:pStyle w:val="a8"/>
        <w:ind w:right="-351"/>
        <w:rPr>
          <w:rFonts w:cs="Arial"/>
          <w:spacing w:val="0"/>
          <w:kern w:val="0"/>
          <w:sz w:val="21"/>
          <w:szCs w:val="21"/>
        </w:rPr>
      </w:pPr>
      <w:r w:rsidRPr="00F53989">
        <w:rPr>
          <w:spacing w:val="0"/>
          <w:kern w:val="0"/>
          <w:sz w:val="21"/>
        </w:rPr>
        <w:t>À la fin de tous les réglages, veuillez cliquer sur le bouton Enregistrer (Save) et vous reviendrez au menu précédent.</w:t>
      </w:r>
    </w:p>
    <w:p w:rsidR="00E52750"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7599196" wp14:editId="523310FE">
            <wp:extent cx="4457700" cy="3343275"/>
            <wp:effectExtent l="0" t="0" r="0" b="9525"/>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55">
                      <a:extLst>
                        <a:ext uri="{28A0092B-C50C-407E-A947-70E740481C1C}">
                          <a14:useLocalDpi xmlns:a14="http://schemas.microsoft.com/office/drawing/2010/main" val="0"/>
                        </a:ext>
                      </a:extLst>
                    </a:blip>
                    <a:stretch>
                      <a:fillRect/>
                    </a:stretch>
                  </pic:blipFill>
                  <pic:spPr bwMode="auto">
                    <a:xfrm>
                      <a:off x="0" y="0"/>
                      <a:ext cx="4457700" cy="3343275"/>
                    </a:xfrm>
                    <a:prstGeom prst="rect">
                      <a:avLst/>
                    </a:prstGeom>
                    <a:noFill/>
                    <a:ln>
                      <a:noFill/>
                    </a:ln>
                  </pic:spPr>
                </pic:pic>
              </a:graphicData>
            </a:graphic>
          </wp:inline>
        </w:drawing>
      </w:r>
    </w:p>
    <w:p w:rsidR="00E52750" w:rsidRPr="00F53989" w:rsidRDefault="00E52750" w:rsidP="00073F6D">
      <w:pPr>
        <w:pStyle w:val="a7"/>
        <w:jc w:val="center"/>
      </w:pPr>
      <w:bookmarkStart w:id="732" w:name="_Ref26515148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183</w:t>
      </w:r>
      <w:r w:rsidR="001C32DE">
        <w:rPr>
          <w:noProof/>
        </w:rPr>
        <w:fldChar w:fldCharType="end"/>
      </w:r>
      <w:bookmarkEnd w:id="732"/>
    </w:p>
    <w:p w:rsidR="00C17062" w:rsidRPr="00F53989" w:rsidRDefault="002368A3" w:rsidP="008E3DD7">
      <w:pPr>
        <w:pStyle w:val="30"/>
      </w:pPr>
      <w:bookmarkStart w:id="733" w:name="_Toc441592366"/>
      <w:bookmarkStart w:id="734" w:name="_Toc444018049"/>
      <w:r w:rsidRPr="00F53989">
        <w:t>Déconnexion/Arrêt/Redémarrage</w:t>
      </w:r>
      <w:bookmarkEnd w:id="733"/>
      <w:bookmarkEnd w:id="734"/>
      <w:r w:rsidRPr="00F53989">
        <w:t xml:space="preserve"> </w:t>
      </w:r>
    </w:p>
    <w:p w:rsidR="002368A3" w:rsidRPr="00F53989" w:rsidRDefault="002368A3" w:rsidP="00424AB7">
      <w:pPr>
        <w:rPr>
          <w:rFonts w:cs="Arial"/>
        </w:rPr>
      </w:pPr>
      <w:r w:rsidRPr="00F53989">
        <w:t xml:space="preserve">Depuis Menu principal-&gt;Opération-&gt;Arrêt (Main menu-&gt;Operation-&gt;Shutdown), vous pouvez accéder à l’interface illustrée sur la </w:t>
      </w:r>
      <w:r w:rsidR="0050539E" w:rsidRPr="00F53989">
        <w:rPr>
          <w:rFonts w:cs="Arial"/>
        </w:rPr>
        <w:fldChar w:fldCharType="begin"/>
      </w:r>
      <w:r w:rsidR="0050539E" w:rsidRPr="00F53989">
        <w:rPr>
          <w:rFonts w:cs="Arial"/>
        </w:rPr>
        <w:instrText xml:space="preserve"> REF _Ref364954158 \h  \* MERGEFORMAT </w:instrText>
      </w:r>
      <w:r w:rsidR="0050539E" w:rsidRPr="00F53989">
        <w:rPr>
          <w:rFonts w:cs="Arial"/>
        </w:rPr>
      </w:r>
      <w:r w:rsidR="0050539E" w:rsidRPr="00F53989">
        <w:rPr>
          <w:rFonts w:cs="Arial"/>
        </w:rPr>
        <w:fldChar w:fldCharType="separate"/>
      </w:r>
      <w:r w:rsidR="001C32DE" w:rsidRPr="001C32DE">
        <w:rPr>
          <w:rFonts w:cs="Arial"/>
        </w:rPr>
        <w:t xml:space="preserve">Figure </w:t>
      </w:r>
      <w:r w:rsidR="001C32DE" w:rsidRPr="001C32DE">
        <w:rPr>
          <w:rFonts w:cs="Arial"/>
          <w:cs/>
        </w:rPr>
        <w:t>‎</w:t>
      </w:r>
      <w:r w:rsidR="001C32DE" w:rsidRPr="001C32DE">
        <w:rPr>
          <w:rFonts w:cs="Arial"/>
        </w:rPr>
        <w:t>4–184</w:t>
      </w:r>
      <w:r w:rsidR="0050539E" w:rsidRPr="00F53989">
        <w:rPr>
          <w:rFonts w:cs="Arial"/>
        </w:rPr>
        <w:fldChar w:fldCharType="end"/>
      </w:r>
      <w:r w:rsidRPr="00F53989">
        <w:t>.</w:t>
      </w:r>
    </w:p>
    <w:p w:rsidR="0022119F" w:rsidRPr="00F53989" w:rsidRDefault="0022119F" w:rsidP="0022119F">
      <w:pPr>
        <w:widowControl/>
        <w:numPr>
          <w:ilvl w:val="0"/>
          <w:numId w:val="18"/>
        </w:numPr>
        <w:rPr>
          <w:rFonts w:cs="Arial"/>
          <w:szCs w:val="21"/>
        </w:rPr>
      </w:pPr>
      <w:r w:rsidRPr="00F53989">
        <w:t>Arrêt : Le système s’arrête et coupe l’alimentation.</w:t>
      </w:r>
    </w:p>
    <w:p w:rsidR="002368A3" w:rsidRPr="00F53989" w:rsidRDefault="0022119F" w:rsidP="00B06DB5">
      <w:pPr>
        <w:widowControl/>
        <w:numPr>
          <w:ilvl w:val="0"/>
          <w:numId w:val="18"/>
        </w:numPr>
        <w:rPr>
          <w:rFonts w:cs="Arial"/>
          <w:szCs w:val="21"/>
        </w:rPr>
      </w:pPr>
      <w:r w:rsidRPr="00F53989">
        <w:t>Déconnexion : Menu de déconnexion. Vous devrez saisir le mot de passe lors de votre prochaine connexion.</w:t>
      </w:r>
    </w:p>
    <w:p w:rsidR="002368A3" w:rsidRPr="00F53989" w:rsidRDefault="0022119F" w:rsidP="00B06DB5">
      <w:pPr>
        <w:widowControl/>
        <w:numPr>
          <w:ilvl w:val="0"/>
          <w:numId w:val="18"/>
        </w:numPr>
        <w:rPr>
          <w:rFonts w:cs="Arial"/>
          <w:szCs w:val="21"/>
        </w:rPr>
      </w:pPr>
      <w:r w:rsidRPr="00F53989">
        <w:t>Redémarrage (Restart) : fait redémarrer l’appareil.</w:t>
      </w:r>
    </w:p>
    <w:p w:rsidR="002368A3" w:rsidRPr="00F53989" w:rsidRDefault="002368A3" w:rsidP="00424AB7">
      <w:pPr>
        <w:rPr>
          <w:rFonts w:cs="Arial"/>
        </w:rPr>
      </w:pPr>
      <w:r w:rsidRPr="00F53989">
        <w:t>Si vous arrêtez l’appareil, une barre de progrès vous informe du déroulement du processus, le système attend 3 secondes, puis s’éteint (Ne peut pas être annulé).</w:t>
      </w:r>
    </w:p>
    <w:p w:rsidR="002368A3" w:rsidRPr="00F53989" w:rsidRDefault="002368A3" w:rsidP="00424AB7">
      <w:pPr>
        <w:rPr>
          <w:rFonts w:cs="Arial"/>
        </w:rPr>
      </w:pPr>
      <w:r w:rsidRPr="00F53989">
        <w:t xml:space="preserve">Veuillez noter que vous devrez parfois saisir le mot de passe afin d’éteindre l’appareil. </w:t>
      </w:r>
    </w:p>
    <w:p w:rsidR="002368A3" w:rsidRPr="00F53989" w:rsidRDefault="0043309E" w:rsidP="002368A3">
      <w:pPr>
        <w:jc w:val="center"/>
        <w:rPr>
          <w:rFonts w:eastAsia="黑体" w:cs="Arial"/>
          <w:b/>
          <w:bCs/>
        </w:rPr>
      </w:pPr>
      <w:r w:rsidRPr="00F53989">
        <w:rPr>
          <w:rFonts w:eastAsia="黑体" w:cs="Arial"/>
          <w:b/>
          <w:bCs/>
          <w:noProof/>
          <w:lang w:val="en-US" w:eastAsia="zh-CN" w:bidi="ar-SA"/>
        </w:rPr>
        <w:drawing>
          <wp:inline distT="0" distB="0" distL="0" distR="0" wp14:anchorId="0C1FB086" wp14:editId="36C3CCC3">
            <wp:extent cx="4066673" cy="297180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56">
                      <a:extLst>
                        <a:ext uri="{28A0092B-C50C-407E-A947-70E740481C1C}">
                          <a14:useLocalDpi xmlns:a14="http://schemas.microsoft.com/office/drawing/2010/main" val="0"/>
                        </a:ext>
                      </a:extLst>
                    </a:blip>
                    <a:stretch>
                      <a:fillRect/>
                    </a:stretch>
                  </pic:blipFill>
                  <pic:spPr bwMode="auto">
                    <a:xfrm>
                      <a:off x="0" y="0"/>
                      <a:ext cx="4066673" cy="2971800"/>
                    </a:xfrm>
                    <a:prstGeom prst="rect">
                      <a:avLst/>
                    </a:prstGeom>
                    <a:noFill/>
                    <a:ln>
                      <a:noFill/>
                    </a:ln>
                  </pic:spPr>
                </pic:pic>
              </a:graphicData>
            </a:graphic>
          </wp:inline>
        </w:drawing>
      </w:r>
    </w:p>
    <w:p w:rsidR="00457F11" w:rsidRPr="00F53989" w:rsidRDefault="002368A3" w:rsidP="00057162">
      <w:pPr>
        <w:pStyle w:val="a7"/>
        <w:jc w:val="center"/>
        <w:rPr>
          <w:rFonts w:eastAsia="Arial Unicode MS"/>
          <w:b/>
          <w:i/>
          <w:iCs/>
          <w:caps/>
        </w:rPr>
      </w:pPr>
      <w:bookmarkStart w:id="735" w:name="_Ref36495415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4</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184</w:t>
      </w:r>
      <w:r w:rsidR="001C32DE">
        <w:rPr>
          <w:noProof/>
        </w:rPr>
        <w:fldChar w:fldCharType="end"/>
      </w:r>
      <w:bookmarkEnd w:id="735"/>
    </w:p>
    <w:p w:rsidR="00A8432E" w:rsidRPr="00F53989" w:rsidRDefault="00A8432E" w:rsidP="00A8432E">
      <w:pPr>
        <w:pStyle w:val="1"/>
        <w:widowControl/>
        <w:numPr>
          <w:ilvl w:val="0"/>
          <w:numId w:val="1"/>
        </w:numPr>
        <w:rPr>
          <w:rFonts w:eastAsia="Arial Unicode MS"/>
          <w:sz w:val="32"/>
        </w:rPr>
      </w:pPr>
      <w:bookmarkStart w:id="736" w:name="_Toc362954960"/>
      <w:bookmarkStart w:id="737" w:name="_Toc441592367"/>
      <w:bookmarkStart w:id="738" w:name="_Toc444018050"/>
      <w:r w:rsidRPr="00F53989">
        <w:rPr>
          <w:sz w:val="32"/>
        </w:rPr>
        <w:lastRenderedPageBreak/>
        <w:t>Utilisation Internet</w:t>
      </w:r>
      <w:bookmarkEnd w:id="736"/>
      <w:bookmarkEnd w:id="737"/>
      <w:bookmarkEnd w:id="738"/>
    </w:p>
    <w:p w:rsidR="00A8432E" w:rsidRPr="00F53989" w:rsidRDefault="00A8432E" w:rsidP="0080677A">
      <w:pPr>
        <w:pStyle w:val="20"/>
      </w:pPr>
      <w:bookmarkStart w:id="739" w:name="_Toc362954961"/>
      <w:bookmarkStart w:id="740" w:name="_Toc441592368"/>
      <w:bookmarkStart w:id="741" w:name="_Toc444018051"/>
      <w:r w:rsidRPr="00F53989">
        <w:t>Introduction générale</w:t>
      </w:r>
      <w:bookmarkEnd w:id="739"/>
      <w:bookmarkEnd w:id="740"/>
      <w:bookmarkEnd w:id="741"/>
      <w:r w:rsidRPr="00F53989">
        <w:t xml:space="preserve"> </w:t>
      </w:r>
    </w:p>
    <w:p w:rsidR="00A8432E" w:rsidRPr="00F53989" w:rsidRDefault="00A8432E" w:rsidP="00424AB7">
      <w:pPr>
        <w:rPr>
          <w:rFonts w:cs="Arial"/>
          <w:szCs w:val="21"/>
        </w:rPr>
      </w:pPr>
      <w:r w:rsidRPr="00F53989">
        <w:t>L’appareil réseau offre une arborescence de menu de surveillance de canal, la recherche, la configuration d’alarme, la configuration de système, le contrôle PTZ, une fenêtre de surveillance, etc.</w:t>
      </w:r>
    </w:p>
    <w:p w:rsidR="00A8432E" w:rsidRPr="00F53989" w:rsidRDefault="00A8432E" w:rsidP="00424AB7">
      <w:pPr>
        <w:rPr>
          <w:rFonts w:cs="Arial"/>
          <w:b/>
          <w:szCs w:val="21"/>
        </w:rPr>
      </w:pPr>
      <w:r w:rsidRPr="00F53989">
        <w:rPr>
          <w:b/>
        </w:rPr>
        <w:t>Important</w:t>
      </w:r>
    </w:p>
    <w:p w:rsidR="00A8432E" w:rsidRPr="00F53989" w:rsidRDefault="00A8432E" w:rsidP="00424AB7">
      <w:pPr>
        <w:rPr>
          <w:rFonts w:cs="Arial"/>
          <w:b/>
          <w:szCs w:val="21"/>
        </w:rPr>
      </w:pPr>
      <w:r w:rsidRPr="00F53989">
        <w:rPr>
          <w:b/>
        </w:rPr>
        <w:t>L’utilisation suivante se base sur la série à 32 canaux.</w:t>
      </w:r>
    </w:p>
    <w:p w:rsidR="0080677A" w:rsidRPr="00F53989" w:rsidRDefault="0080677A" w:rsidP="00424AB7">
      <w:pPr>
        <w:rPr>
          <w:rFonts w:cs="Arial"/>
          <w:b/>
          <w:szCs w:val="21"/>
        </w:rPr>
      </w:pPr>
    </w:p>
    <w:p w:rsidR="00A8432E" w:rsidRPr="00F53989" w:rsidRDefault="00A8432E" w:rsidP="004412AB">
      <w:pPr>
        <w:pStyle w:val="30"/>
      </w:pPr>
      <w:bookmarkStart w:id="742" w:name="_Toc362954962"/>
      <w:bookmarkStart w:id="743" w:name="_Toc441592369"/>
      <w:bookmarkStart w:id="744" w:name="_Toc444018052"/>
      <w:r w:rsidRPr="00F53989">
        <w:t>Préparation</w:t>
      </w:r>
      <w:bookmarkEnd w:id="742"/>
      <w:bookmarkEnd w:id="743"/>
      <w:bookmarkEnd w:id="744"/>
    </w:p>
    <w:p w:rsidR="00A8432E" w:rsidRPr="00F53989" w:rsidRDefault="00A8432E" w:rsidP="00424AB7">
      <w:pPr>
        <w:rPr>
          <w:rFonts w:cs="Arial"/>
          <w:szCs w:val="21"/>
        </w:rPr>
      </w:pPr>
      <w:r w:rsidRPr="00F53989">
        <w:t>Avant la connexion, veuillez vous assurer que :</w:t>
      </w:r>
    </w:p>
    <w:p w:rsidR="00A8432E" w:rsidRPr="00F53989" w:rsidRDefault="00A8432E" w:rsidP="00B23C72">
      <w:pPr>
        <w:widowControl/>
        <w:numPr>
          <w:ilvl w:val="0"/>
          <w:numId w:val="37"/>
        </w:numPr>
        <w:tabs>
          <w:tab w:val="left" w:pos="3976"/>
        </w:tabs>
        <w:rPr>
          <w:rFonts w:cs="Arial"/>
          <w:szCs w:val="21"/>
        </w:rPr>
      </w:pPr>
      <w:r w:rsidRPr="00F53989">
        <w:t>La connexion au réseau est bien établie.</w:t>
      </w:r>
    </w:p>
    <w:p w:rsidR="00A8432E" w:rsidRPr="00F53989" w:rsidRDefault="00A8432E" w:rsidP="00B23C72">
      <w:pPr>
        <w:widowControl/>
        <w:numPr>
          <w:ilvl w:val="0"/>
          <w:numId w:val="37"/>
        </w:numPr>
        <w:tabs>
          <w:tab w:val="left" w:pos="3976"/>
        </w:tabs>
        <w:rPr>
          <w:rFonts w:cs="Arial"/>
          <w:szCs w:val="21"/>
        </w:rPr>
      </w:pPr>
      <w:r w:rsidRPr="00F53989">
        <w:t>La configuration de l’NVR et de l’ordinateur est convenable. Veuillez vous référer à la configuration du réseau</w:t>
      </w:r>
    </w:p>
    <w:p w:rsidR="00A8432E" w:rsidRPr="00F53989" w:rsidRDefault="00A8432E" w:rsidP="00B23C72">
      <w:pPr>
        <w:widowControl/>
        <w:numPr>
          <w:ilvl w:val="0"/>
          <w:numId w:val="37"/>
        </w:numPr>
        <w:tabs>
          <w:tab w:val="left" w:pos="3976"/>
        </w:tabs>
        <w:rPr>
          <w:rFonts w:cs="Arial"/>
          <w:szCs w:val="21"/>
        </w:rPr>
      </w:pPr>
      <w:r w:rsidRPr="00F53989">
        <w:t>(Menu principal-&gt;Réglages-&gt;Réseau (Main menu-&gt;Setting-&gt;Network)).</w:t>
      </w:r>
    </w:p>
    <w:p w:rsidR="00A8432E" w:rsidRPr="00F53989" w:rsidRDefault="00A8432E" w:rsidP="00B23C72">
      <w:pPr>
        <w:widowControl/>
        <w:numPr>
          <w:ilvl w:val="0"/>
          <w:numId w:val="37"/>
        </w:numPr>
        <w:tabs>
          <w:tab w:val="left" w:pos="3976"/>
        </w:tabs>
        <w:rPr>
          <w:rFonts w:cs="Arial"/>
          <w:szCs w:val="21"/>
        </w:rPr>
      </w:pPr>
      <w:r w:rsidRPr="00F53989">
        <w:t>Utilisez la commande ping ***.***.***.*** (où * représente l’adresse IP de l’NVR) pour vérifier si la connexion est fonctionnelle ou non. En général, la valeur TTL de retour est inférieure à 255.</w:t>
      </w:r>
    </w:p>
    <w:p w:rsidR="00A8432E" w:rsidRPr="00F53989" w:rsidRDefault="00A8432E" w:rsidP="00B23C72">
      <w:pPr>
        <w:widowControl/>
        <w:numPr>
          <w:ilvl w:val="0"/>
          <w:numId w:val="37"/>
        </w:numPr>
        <w:tabs>
          <w:tab w:val="left" w:pos="3976"/>
        </w:tabs>
        <w:rPr>
          <w:rFonts w:cs="Arial"/>
          <w:szCs w:val="21"/>
        </w:rPr>
      </w:pPr>
      <w:r w:rsidRPr="00F53989">
        <w:t>Ouvrez le navigateur Internet, puis saisissez l’adresse IP de l’NVR.</w:t>
      </w:r>
    </w:p>
    <w:p w:rsidR="00A8432E" w:rsidRPr="00F53989" w:rsidRDefault="00A8432E" w:rsidP="00B23C72">
      <w:pPr>
        <w:widowControl/>
        <w:numPr>
          <w:ilvl w:val="0"/>
          <w:numId w:val="37"/>
        </w:numPr>
        <w:tabs>
          <w:tab w:val="left" w:pos="3976"/>
        </w:tabs>
        <w:rPr>
          <w:rFonts w:cs="Arial"/>
          <w:szCs w:val="21"/>
        </w:rPr>
      </w:pPr>
      <w:r w:rsidRPr="00F53989">
        <w:t>Le système peut automatiquement télécharger la dernière version de contrôle réseau, et la nouvelle version peut écraser la précédente.</w:t>
      </w:r>
    </w:p>
    <w:p w:rsidR="00A8432E" w:rsidRPr="00F53989" w:rsidRDefault="00A8432E" w:rsidP="00A8432E">
      <w:pPr>
        <w:widowControl/>
        <w:tabs>
          <w:tab w:val="left" w:pos="3976"/>
        </w:tabs>
        <w:rPr>
          <w:rFonts w:cs="Arial"/>
          <w:b/>
          <w:szCs w:val="21"/>
        </w:rPr>
      </w:pPr>
      <w:r w:rsidRPr="00F53989">
        <w:rPr>
          <w:b/>
        </w:rPr>
        <w:t xml:space="preserve">À propos de la configuration d’adresse PoE, l’utilisation et l’allocation. </w:t>
      </w:r>
    </w:p>
    <w:p w:rsidR="00A8432E" w:rsidRPr="00F53989" w:rsidRDefault="00A8432E" w:rsidP="00B23C72">
      <w:pPr>
        <w:widowControl/>
        <w:numPr>
          <w:ilvl w:val="1"/>
          <w:numId w:val="37"/>
        </w:numPr>
        <w:tabs>
          <w:tab w:val="left" w:pos="3976"/>
        </w:tabs>
        <w:rPr>
          <w:rFonts w:cs="Arial"/>
          <w:szCs w:val="21"/>
        </w:rPr>
      </w:pPr>
      <w:r w:rsidRPr="00F53989">
        <w:t>Branchez l’appareil PoE</w:t>
      </w:r>
    </w:p>
    <w:p w:rsidR="00A8432E" w:rsidRPr="00F53989" w:rsidRDefault="00A8432E" w:rsidP="00A8432E">
      <w:pPr>
        <w:widowControl/>
        <w:tabs>
          <w:tab w:val="left" w:pos="3976"/>
          <w:tab w:val="left" w:pos="5760"/>
        </w:tabs>
        <w:rPr>
          <w:rFonts w:cs="Arial"/>
          <w:szCs w:val="21"/>
        </w:rPr>
      </w:pPr>
      <w:r w:rsidRPr="00F53989">
        <w:t xml:space="preserve">Une fois l’appareil PoE branché, l’appareil peut essayer de définir une adresse IP correspondant au commutateur réseau. Le système essaie d’abord de la définir via les méthodes arp et ping. Il utilise ensuite DHCP si DHCP est activé. Après la définition réussie de l’adresse IP, le système peut utiliser le commutateur réseau pour diffuser globalement sur le réseau, il considère que la connexion est fonctionnelle s’il reçoit une réponse. Le système essaie à présent de connecter les caméras réseau dernièrement trouvées. Veuillez alors vérifier l’interface, vous pouvez constater que le canal numérique correspondant est à présent actif. Vous pouvez voir une petite icône PoE dans le coin en haut à gauche. Vous pouvez consulter le canal PoE, les informations de port PoE, etc. dans la liste de connexions de l’interface d’appareil distant (Chapitre </w:t>
      </w:r>
      <w:r w:rsidR="002159E0" w:rsidRPr="00F53989">
        <w:rPr>
          <w:rFonts w:cs="Arial"/>
          <w:szCs w:val="21"/>
        </w:rPr>
        <w:fldChar w:fldCharType="begin"/>
      </w:r>
      <w:r w:rsidR="002159E0" w:rsidRPr="00F53989">
        <w:rPr>
          <w:rFonts w:cs="Arial"/>
          <w:szCs w:val="21"/>
        </w:rPr>
        <w:instrText xml:space="preserve"> REF _Ref364947202 \r \h </w:instrText>
      </w:r>
      <w:r w:rsidR="00FE5205" w:rsidRPr="00F53989">
        <w:rPr>
          <w:rFonts w:cs="Arial"/>
          <w:szCs w:val="21"/>
        </w:rPr>
        <w:instrText xml:space="preserve"> \* MERGEFORMAT </w:instrText>
      </w:r>
      <w:r w:rsidR="002159E0" w:rsidRPr="00F53989">
        <w:rPr>
          <w:rFonts w:cs="Arial"/>
          <w:szCs w:val="21"/>
        </w:rPr>
      </w:r>
      <w:r w:rsidR="002159E0" w:rsidRPr="00F53989">
        <w:rPr>
          <w:rFonts w:cs="Arial"/>
          <w:szCs w:val="21"/>
        </w:rPr>
        <w:fldChar w:fldCharType="separate"/>
      </w:r>
      <w:r w:rsidR="001C32DE">
        <w:rPr>
          <w:rFonts w:cs="Arial"/>
          <w:szCs w:val="21"/>
          <w:cs/>
        </w:rPr>
        <w:t>‎</w:t>
      </w:r>
      <w:r w:rsidR="001C32DE">
        <w:rPr>
          <w:rFonts w:cs="Arial"/>
          <w:szCs w:val="21"/>
        </w:rPr>
        <w:t>4.5</w:t>
      </w:r>
      <w:r w:rsidR="002159E0" w:rsidRPr="00F53989">
        <w:rPr>
          <w:rFonts w:cs="Arial"/>
          <w:szCs w:val="21"/>
        </w:rPr>
        <w:fldChar w:fldCharType="end"/>
      </w:r>
      <w:r w:rsidRPr="00F53989">
        <w:t xml:space="preserve">). Pour afficher ou actualiser la liste de recherches IP, vous devez cliquer sur le bouton Recherche IP (IP search). </w:t>
      </w:r>
    </w:p>
    <w:p w:rsidR="00A8432E" w:rsidRPr="00F53989" w:rsidRDefault="00A8432E" w:rsidP="00A8432E">
      <w:pPr>
        <w:widowControl/>
        <w:tabs>
          <w:tab w:val="left" w:pos="3976"/>
          <w:tab w:val="left" w:pos="5760"/>
        </w:tabs>
        <w:rPr>
          <w:rFonts w:cs="Arial"/>
          <w:szCs w:val="21"/>
        </w:rPr>
      </w:pPr>
    </w:p>
    <w:p w:rsidR="00A8432E" w:rsidRPr="00F53989" w:rsidRDefault="00A8432E" w:rsidP="00B23C72">
      <w:pPr>
        <w:widowControl/>
        <w:numPr>
          <w:ilvl w:val="1"/>
          <w:numId w:val="37"/>
        </w:numPr>
        <w:tabs>
          <w:tab w:val="left" w:pos="3976"/>
        </w:tabs>
        <w:rPr>
          <w:rFonts w:cs="Arial"/>
          <w:szCs w:val="21"/>
        </w:rPr>
      </w:pPr>
      <w:r w:rsidRPr="00F53989">
        <w:t>Retirez appareil PoE</w:t>
      </w:r>
    </w:p>
    <w:p w:rsidR="00A8432E" w:rsidRPr="00F53989" w:rsidRDefault="00A8432E" w:rsidP="00A8432E">
      <w:pPr>
        <w:widowControl/>
        <w:tabs>
          <w:tab w:val="left" w:pos="3976"/>
        </w:tabs>
        <w:rPr>
          <w:rFonts w:cs="Arial"/>
          <w:szCs w:val="21"/>
        </w:rPr>
      </w:pPr>
      <w:r w:rsidRPr="00F53989">
        <w:t>Une fois l’appareil PoE retiré, vous pouvez voir le canal numérique correspondant devenir inactif. Dans l’interface d’appareil distant, il est retiré de la liste des appareils connectés. Pour actualiser la liste de recherches IP, vous devez cliquer le bouton Recherche IP (IP search).</w:t>
      </w:r>
    </w:p>
    <w:p w:rsidR="00A8432E" w:rsidRPr="00F53989" w:rsidRDefault="00A8432E" w:rsidP="00A8432E">
      <w:pPr>
        <w:widowControl/>
        <w:tabs>
          <w:tab w:val="left" w:pos="3976"/>
        </w:tabs>
        <w:rPr>
          <w:rFonts w:cs="Arial"/>
          <w:szCs w:val="21"/>
        </w:rPr>
      </w:pPr>
    </w:p>
    <w:p w:rsidR="00A8432E" w:rsidRPr="00F53989" w:rsidRDefault="00A8432E" w:rsidP="00B23C72">
      <w:pPr>
        <w:widowControl/>
        <w:numPr>
          <w:ilvl w:val="1"/>
          <w:numId w:val="37"/>
        </w:numPr>
        <w:tabs>
          <w:tab w:val="left" w:pos="3976"/>
        </w:tabs>
        <w:rPr>
          <w:rFonts w:cs="Arial"/>
          <w:szCs w:val="21"/>
        </w:rPr>
      </w:pPr>
      <w:r w:rsidRPr="00F53989">
        <w:t xml:space="preserve">Une fois l’appareil PoE, le système suit les principes listés ci-dessous pour le mappage de canal. </w:t>
      </w:r>
    </w:p>
    <w:p w:rsidR="00A8432E" w:rsidRPr="00F53989" w:rsidRDefault="00A8432E" w:rsidP="00256175">
      <w:pPr>
        <w:widowControl/>
        <w:numPr>
          <w:ilvl w:val="2"/>
          <w:numId w:val="37"/>
        </w:numPr>
        <w:tabs>
          <w:tab w:val="left" w:pos="3976"/>
        </w:tabs>
      </w:pPr>
      <w:r w:rsidRPr="00F53989">
        <w:t xml:space="preserve">Si c’est la première fois que vous branchez l’appareil PoE, le système peut le mapper au premier canal inactif. Après le mappage, le canal peut mémoriser l’adresse MAC de la caméra réseau. C’est un mappage </w:t>
      </w:r>
      <w:r w:rsidRPr="007E1854">
        <w:rPr>
          <w:shd w:val="pct15" w:color="auto" w:fill="FFFFFF"/>
        </w:rPr>
        <w:t>&lt;Canal&gt;---&lt;Caméra réseau&gt;</w:t>
      </w:r>
      <w:r w:rsidRPr="00F53989">
        <w:t xml:space="preserve">. Si le canal courant ne se connecte pas à l’autre appareil, le système peut mémoriser l’adresse MAC courante, il peut aussi actualiser les informations de l’appareil nouvellement ajouté et mémoriser le mappage </w:t>
      </w:r>
      <w:r w:rsidRPr="007E1854">
        <w:rPr>
          <w:shd w:val="pct15" w:color="auto" w:fill="FFFFFF"/>
        </w:rPr>
        <w:t>&lt;port PoE&gt;---&lt;Canal&gt;</w:t>
      </w:r>
      <w:r w:rsidRPr="00F53989">
        <w:t>.</w:t>
      </w:r>
    </w:p>
    <w:p w:rsidR="00A8432E" w:rsidRPr="00F53989" w:rsidRDefault="00A8432E" w:rsidP="00256175">
      <w:pPr>
        <w:widowControl/>
        <w:numPr>
          <w:ilvl w:val="2"/>
          <w:numId w:val="37"/>
        </w:numPr>
        <w:tabs>
          <w:tab w:val="left" w:pos="3976"/>
        </w:tabs>
      </w:pPr>
      <w:r w:rsidRPr="00F53989">
        <w:lastRenderedPageBreak/>
        <w:t xml:space="preserve">Si c’est la deuxième fois que vous branchez l’appareil PoE, le système peut vérifier l’adresse MAC enregistrée selon le mappage </w:t>
      </w:r>
      <w:r w:rsidRPr="007E1854">
        <w:rPr>
          <w:shd w:val="pct15" w:color="auto" w:fill="FFFFFF"/>
        </w:rPr>
        <w:t>&lt;Canal&gt;---&lt;Caméra réseau&gt;</w:t>
      </w:r>
      <w:r w:rsidRPr="00F53989">
        <w:t xml:space="preserve"> pour s’assurer que la caméra réseau est connectée ou non. Si le système trouve les informations précédentes et que le canal est inactif, le système peut le mapper au canal précédemment utilisé. Sinon, le système passe à l’étape suivante. </w:t>
      </w:r>
    </w:p>
    <w:p w:rsidR="00A8432E" w:rsidRPr="00F53989" w:rsidRDefault="00A8432E" w:rsidP="00256175">
      <w:pPr>
        <w:widowControl/>
        <w:numPr>
          <w:ilvl w:val="2"/>
          <w:numId w:val="37"/>
        </w:numPr>
        <w:tabs>
          <w:tab w:val="left" w:pos="3976"/>
        </w:tabs>
      </w:pPr>
      <w:r w:rsidRPr="00F53989">
        <w:t xml:space="preserve">Troisièmement, selon le mappage </w:t>
      </w:r>
      <w:r w:rsidRPr="007E1854">
        <w:rPr>
          <w:shd w:val="pct15" w:color="auto" w:fill="FFFFFF"/>
        </w:rPr>
        <w:t>&lt;Port PoE&gt;---&lt;Canal&gt;</w:t>
      </w:r>
      <w:r w:rsidRPr="00F53989">
        <w:t xml:space="preserve">, le système peut connaître le canal mappé précédent du port PoE courant. Le système peut sélectionner le canal courant s’il est libre. Sinon, il passe à l’étape suivante : </w:t>
      </w:r>
    </w:p>
    <w:p w:rsidR="00A8432E" w:rsidRPr="00F53989" w:rsidRDefault="00A8432E" w:rsidP="00B23C72">
      <w:pPr>
        <w:widowControl/>
        <w:numPr>
          <w:ilvl w:val="2"/>
          <w:numId w:val="37"/>
        </w:numPr>
        <w:tabs>
          <w:tab w:val="left" w:pos="3976"/>
        </w:tabs>
        <w:rPr>
          <w:rFonts w:cs="Arial"/>
          <w:szCs w:val="21"/>
        </w:rPr>
      </w:pPr>
      <w:r w:rsidRPr="00F53989">
        <w:t xml:space="preserve">Quatrièmement, le système essaie de trouver le premier canal disponible. </w:t>
      </w:r>
    </w:p>
    <w:p w:rsidR="00A8432E" w:rsidRPr="00F53989" w:rsidRDefault="00A8432E" w:rsidP="00256175">
      <w:pPr>
        <w:widowControl/>
        <w:tabs>
          <w:tab w:val="left" w:pos="3976"/>
        </w:tabs>
        <w:rPr>
          <w:rFonts w:cs="Arial"/>
          <w:szCs w:val="21"/>
        </w:rPr>
      </w:pPr>
      <w:r w:rsidRPr="00F53989">
        <w:t xml:space="preserve">En général, une fois l’appareil PoE branché, le système suit les étapes listées ci-dessus pour trouver le canal disponible. </w:t>
      </w:r>
    </w:p>
    <w:p w:rsidR="00A8432E" w:rsidRPr="00F53989" w:rsidRDefault="00A8432E" w:rsidP="00A8432E">
      <w:pPr>
        <w:widowControl/>
        <w:tabs>
          <w:tab w:val="left" w:pos="3976"/>
        </w:tabs>
        <w:rPr>
          <w:rFonts w:cs="Arial"/>
          <w:szCs w:val="21"/>
        </w:rPr>
      </w:pPr>
    </w:p>
    <w:p w:rsidR="00A8432E" w:rsidRPr="00F53989" w:rsidRDefault="00A8432E" w:rsidP="00B23C72">
      <w:pPr>
        <w:widowControl/>
        <w:numPr>
          <w:ilvl w:val="1"/>
          <w:numId w:val="37"/>
        </w:numPr>
        <w:tabs>
          <w:tab w:val="left" w:pos="3976"/>
        </w:tabs>
        <w:rPr>
          <w:rFonts w:cs="Arial"/>
          <w:szCs w:val="21"/>
        </w:rPr>
      </w:pPr>
      <w:r w:rsidRPr="00F53989">
        <w:t xml:space="preserve">Quand vous branchez l’appareil PoE, tous les canaux sont utilisés. </w:t>
      </w:r>
    </w:p>
    <w:p w:rsidR="00A8432E" w:rsidRPr="00F53989" w:rsidRDefault="00A8432E" w:rsidP="00A8432E">
      <w:pPr>
        <w:widowControl/>
        <w:tabs>
          <w:tab w:val="left" w:pos="3976"/>
        </w:tabs>
        <w:rPr>
          <w:rFonts w:cs="Arial"/>
          <w:szCs w:val="21"/>
        </w:rPr>
      </w:pPr>
      <w:r w:rsidRPr="00F53989">
        <w:t xml:space="preserve">Le système peut afficher une boîte de dialogue vous permettant de forcer la sélection d’un canal. Le titre de l’interface qui s’affiche est le nom de port PoE d’opération courante. Dans cette interface, tous les canaux PoE deviennent gris et ne peuvent pas être sélectionnés. </w:t>
      </w:r>
    </w:p>
    <w:p w:rsidR="00A8432E" w:rsidRPr="00F53989" w:rsidRDefault="00A8432E" w:rsidP="00A8432E">
      <w:pPr>
        <w:widowControl/>
        <w:rPr>
          <w:rFonts w:cs="Arial"/>
          <w:szCs w:val="21"/>
        </w:rPr>
      </w:pPr>
    </w:p>
    <w:p w:rsidR="00A8432E" w:rsidRPr="00F53989" w:rsidRDefault="00A8432E" w:rsidP="008E3DD7">
      <w:pPr>
        <w:pStyle w:val="30"/>
      </w:pPr>
      <w:bookmarkStart w:id="745" w:name="_Toc362954963"/>
      <w:bookmarkStart w:id="746" w:name="_Toc441592370"/>
      <w:bookmarkStart w:id="747" w:name="_Toc444018053"/>
      <w:r w:rsidRPr="00F53989">
        <w:t>Connexion</w:t>
      </w:r>
      <w:bookmarkEnd w:id="745"/>
      <w:bookmarkEnd w:id="746"/>
      <w:bookmarkEnd w:id="747"/>
      <w:r w:rsidRPr="00F53989">
        <w:t xml:space="preserve"> </w:t>
      </w:r>
    </w:p>
    <w:p w:rsidR="00A8432E" w:rsidRPr="00F53989" w:rsidRDefault="00A8432E" w:rsidP="00424AB7">
      <w:pPr>
        <w:rPr>
          <w:rFonts w:cs="Arial"/>
          <w:szCs w:val="21"/>
        </w:rPr>
      </w:pPr>
      <w:r w:rsidRPr="00F53989">
        <w:t xml:space="preserve">Ouvrez le navigateur Internet, puis saisissez l’adresse IP de l’NVR dans la colonne d’adresse. </w:t>
      </w:r>
    </w:p>
    <w:p w:rsidR="00A8432E" w:rsidRPr="00F53989" w:rsidRDefault="00A8432E" w:rsidP="0069591D">
      <w:r w:rsidRPr="00F53989">
        <w:t xml:space="preserve">Par exemple, si l’adresse IP de votre NVR est 192.168.1.108, veuillez saisir http:// 192.168.1.108 dans le champ de l’adresse Web. Voir </w:t>
      </w:r>
      <w:r w:rsidR="00153B6F" w:rsidRPr="00F53989">
        <w:fldChar w:fldCharType="begin"/>
      </w:r>
      <w:r w:rsidR="00153B6F" w:rsidRPr="00F53989">
        <w:instrText xml:space="preserve"> REF _Ref372106045 \h  \* MERGEFORMAT </w:instrText>
      </w:r>
      <w:r w:rsidR="00153B6F" w:rsidRPr="00F53989">
        <w:fldChar w:fldCharType="separate"/>
      </w:r>
      <w:r w:rsidR="001C32DE" w:rsidRPr="00F53989">
        <w:t xml:space="preserve">Figure </w:t>
      </w:r>
      <w:r w:rsidR="001C32DE">
        <w:rPr>
          <w:cs/>
        </w:rPr>
        <w:t>‎</w:t>
      </w:r>
      <w:r w:rsidR="001C32DE">
        <w:t>5</w:t>
      </w:r>
      <w:r w:rsidR="001C32DE" w:rsidRPr="00F53989">
        <w:t>–</w:t>
      </w:r>
      <w:r w:rsidR="001C32DE">
        <w:t>1</w:t>
      </w:r>
      <w:r w:rsidR="00153B6F" w:rsidRPr="00F53989">
        <w:fldChar w:fldCharType="end"/>
      </w:r>
      <w:r w:rsidRPr="00F53989">
        <w:t>.</w:t>
      </w:r>
    </w:p>
    <w:p w:rsidR="00A8432E" w:rsidRPr="00F53989" w:rsidRDefault="0043309E" w:rsidP="00073F6D">
      <w:pPr>
        <w:keepNext/>
        <w:jc w:val="center"/>
        <w:rPr>
          <w:rFonts w:cs="Arial"/>
        </w:rPr>
      </w:pPr>
      <w:r w:rsidRPr="00F53989">
        <w:rPr>
          <w:rFonts w:cs="Arial"/>
          <w:noProof/>
          <w:lang w:val="en-US" w:eastAsia="zh-CN" w:bidi="ar-SA"/>
        </w:rPr>
        <mc:AlternateContent>
          <mc:Choice Requires="wps">
            <w:drawing>
              <wp:anchor distT="0" distB="0" distL="114300" distR="114300" simplePos="0" relativeHeight="251633664" behindDoc="0" locked="0" layoutInCell="1" allowOverlap="1" wp14:anchorId="109324A4" wp14:editId="77F16C36">
                <wp:simplePos x="0" y="0"/>
                <wp:positionH relativeFrom="column">
                  <wp:posOffset>5257800</wp:posOffset>
                </wp:positionH>
                <wp:positionV relativeFrom="paragraph">
                  <wp:posOffset>114300</wp:posOffset>
                </wp:positionV>
                <wp:extent cx="1143000" cy="571500"/>
                <wp:effectExtent l="9525" t="9525" r="9525" b="9525"/>
                <wp:wrapNone/>
                <wp:docPr id="574"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solidFill>
                          <a:srgbClr val="FFFFFF"/>
                        </a:solidFill>
                        <a:ln w="9525">
                          <a:solidFill>
                            <a:srgbClr val="000000"/>
                          </a:solidFill>
                          <a:miter lim="800000"/>
                          <a:headEnd/>
                          <a:tailEnd/>
                        </a:ln>
                      </wps:spPr>
                      <wps:txbx>
                        <w:txbxContent>
                          <w:p w:rsidR="00F6282E" w:rsidRPr="001816E2" w:rsidRDefault="00F6282E" w:rsidP="00424AB7">
                            <w:pPr>
                              <w:rPr>
                                <w:rFonts w:cs="Arial"/>
                                <w:szCs w:val="21"/>
                              </w:rPr>
                            </w:pPr>
                            <w:r>
                              <w:t>Saisissez ici l’adresse IP.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8" o:spid="_x0000_s1028" type="#_x0000_t202" style="position:absolute;left:0;text-align:left;margin-left:414pt;margin-top:9pt;width:90pt;height:4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">
                <v:textbox>
                  <w:txbxContent>
                    <w:p w:rsidR="00F6282E" w:rsidRPr="001816E2" w:rsidRDefault="00F6282E" w:rsidP="00424AB7">
                      <w:pPr>
                        <w:rPr>
                          <w:rFonts w:cs="Arial"/>
                          <w:szCs w:val="21"/>
                        </w:rPr>
                      </w:pPr>
                      <w:r>
                        <w:t>Saisissez ici l’adresse IP.</w:t>
                      </w:r>
                    </w:p>
                  </w:txbxContent>
                </v:textbox>
              </v:shape>
            </w:pict>
          </mc:Fallback>
        </mc:AlternateContent>
      </w:r>
      <w:r w:rsidRPr="00F53989">
        <w:rPr>
          <w:rFonts w:cs="Arial"/>
          <w:noProof/>
          <w:lang w:val="en-US" w:eastAsia="zh-CN" w:bidi="ar-SA"/>
        </w:rPr>
        <mc:AlternateContent>
          <mc:Choice Requires="wps">
            <w:drawing>
              <wp:anchor distT="0" distB="0" distL="114300" distR="114300" simplePos="0" relativeHeight="251632640" behindDoc="0" locked="0" layoutInCell="1" allowOverlap="1" wp14:anchorId="03D13C25" wp14:editId="0CFD19E8">
                <wp:simplePos x="0" y="0"/>
                <wp:positionH relativeFrom="column">
                  <wp:posOffset>3429000</wp:posOffset>
                </wp:positionH>
                <wp:positionV relativeFrom="paragraph">
                  <wp:posOffset>220980</wp:posOffset>
                </wp:positionV>
                <wp:extent cx="1828800" cy="0"/>
                <wp:effectExtent l="19050" t="59055" r="9525" b="55245"/>
                <wp:wrapNone/>
                <wp:docPr id="573"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28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257" o:spid="_x0000_s1026" style="position:absolute;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7.4pt" to="414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">
                <v:stroke endarrow="block"/>
              </v:line>
            </w:pict>
          </mc:Fallback>
        </mc:AlternateContent>
      </w:r>
      <w:r w:rsidRPr="00F53989">
        <w:rPr>
          <w:rFonts w:cs="Arial"/>
          <w:noProof/>
          <w:lang w:val="en-US" w:eastAsia="zh-CN" w:bidi="ar-SA"/>
        </w:rPr>
        <w:drawing>
          <wp:inline distT="0" distB="0" distL="0" distR="0" wp14:anchorId="64D7912D" wp14:editId="3CE95885">
            <wp:extent cx="4343400" cy="3124200"/>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343400" cy="3124200"/>
                    </a:xfrm>
                    <a:prstGeom prst="rect">
                      <a:avLst/>
                    </a:prstGeom>
                    <a:noFill/>
                    <a:ln>
                      <a:noFill/>
                    </a:ln>
                  </pic:spPr>
                </pic:pic>
              </a:graphicData>
            </a:graphic>
          </wp:inline>
        </w:drawing>
      </w:r>
    </w:p>
    <w:p w:rsidR="001A224B" w:rsidRPr="00F53989" w:rsidRDefault="001A224B" w:rsidP="001A224B">
      <w:pPr>
        <w:pStyle w:val="a7"/>
        <w:ind w:right="210"/>
        <w:jc w:val="center"/>
      </w:pPr>
      <w:bookmarkStart w:id="748" w:name="_Ref37210604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w:t>
      </w:r>
      <w:r w:rsidR="001C32DE">
        <w:rPr>
          <w:noProof/>
        </w:rPr>
        <w:fldChar w:fldCharType="end"/>
      </w:r>
      <w:bookmarkEnd w:id="748"/>
    </w:p>
    <w:p w:rsidR="00A8432E" w:rsidRPr="00F53989" w:rsidRDefault="00A8432E" w:rsidP="00424AB7">
      <w:pPr>
        <w:rPr>
          <w:rFonts w:cs="Arial"/>
          <w:szCs w:val="21"/>
        </w:rPr>
      </w:pPr>
      <w:r w:rsidRPr="00F53989">
        <w:t>Le système affiche un avertissement pour vous demander si vous voulez installer le module d’extension web ou non. Veuillez cliquer sur le bouton Oui (Yes).</w:t>
      </w:r>
    </w:p>
    <w:p w:rsidR="00A8432E" w:rsidRPr="00F53989" w:rsidRDefault="00A8432E" w:rsidP="0069591D">
      <w:r w:rsidRPr="00F53989">
        <w:t xml:space="preserve">Si vous ne pouvez pas télécharger le fichier ActiveX, veuillez modifier vos réglages comme indiqué ci-dessous. Voir </w:t>
      </w:r>
      <w:r w:rsidR="00153B6F" w:rsidRPr="00F53989">
        <w:fldChar w:fldCharType="begin"/>
      </w:r>
      <w:r w:rsidR="00153B6F" w:rsidRPr="00F53989">
        <w:instrText xml:space="preserve"> REF _Ref372106064 \h  \* MERGEFORMAT </w:instrText>
      </w:r>
      <w:r w:rsidR="00153B6F" w:rsidRPr="00F53989">
        <w:fldChar w:fldCharType="separate"/>
      </w:r>
      <w:r w:rsidR="001C32DE" w:rsidRPr="00F53989">
        <w:t xml:space="preserve">Figure </w:t>
      </w:r>
      <w:r w:rsidR="001C32DE">
        <w:rPr>
          <w:cs/>
        </w:rPr>
        <w:t>‎</w:t>
      </w:r>
      <w:r w:rsidR="001C32DE">
        <w:t>5</w:t>
      </w:r>
      <w:r w:rsidR="001C32DE" w:rsidRPr="00F53989">
        <w:t>–</w:t>
      </w:r>
      <w:r w:rsidR="001C32DE">
        <w:t>2</w:t>
      </w:r>
      <w:r w:rsidR="00153B6F" w:rsidRPr="00F53989">
        <w:fldChar w:fldCharType="end"/>
      </w:r>
      <w:r w:rsidRPr="00F53989">
        <w:t>.</w:t>
      </w:r>
    </w:p>
    <w:p w:rsidR="00A8432E" w:rsidRPr="00F53989" w:rsidRDefault="0043309E" w:rsidP="00424AB7">
      <w:pPr>
        <w:rPr>
          <w:rFonts w:cs="Arial"/>
        </w:rPr>
      </w:pPr>
      <w:r w:rsidRPr="00F53989">
        <w:rPr>
          <w:rFonts w:cs="Arial"/>
          <w:noProof/>
          <w:lang w:val="en-US" w:eastAsia="zh-CN" w:bidi="ar-SA"/>
        </w:rPr>
        <w:lastRenderedPageBreak/>
        <w:drawing>
          <wp:anchor distT="0" distB="0" distL="114300" distR="114300" simplePos="0" relativeHeight="251631616" behindDoc="0" locked="0" layoutInCell="1" allowOverlap="1" wp14:anchorId="5EF5B2BE" wp14:editId="12D7075B">
            <wp:simplePos x="0" y="0"/>
            <wp:positionH relativeFrom="column">
              <wp:posOffset>3086100</wp:posOffset>
            </wp:positionH>
            <wp:positionV relativeFrom="paragraph">
              <wp:posOffset>38100</wp:posOffset>
            </wp:positionV>
            <wp:extent cx="2876550" cy="3657600"/>
            <wp:effectExtent l="0" t="0" r="0" b="0"/>
            <wp:wrapNone/>
            <wp:docPr id="572"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87655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3989">
        <w:rPr>
          <w:rFonts w:cs="Arial"/>
          <w:noProof/>
          <w:lang w:val="en-US" w:eastAsia="zh-CN" w:bidi="ar-SA"/>
        </w:rPr>
        <w:drawing>
          <wp:inline distT="0" distB="0" distL="0" distR="0" wp14:anchorId="5E41E9DA" wp14:editId="21B52817">
            <wp:extent cx="2876550" cy="3619500"/>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876550" cy="3619500"/>
                    </a:xfrm>
                    <a:prstGeom prst="rect">
                      <a:avLst/>
                    </a:prstGeom>
                    <a:noFill/>
                    <a:ln>
                      <a:noFill/>
                    </a:ln>
                  </pic:spPr>
                </pic:pic>
              </a:graphicData>
            </a:graphic>
          </wp:inline>
        </w:drawing>
      </w:r>
    </w:p>
    <w:p w:rsidR="001A224B" w:rsidRPr="00F53989" w:rsidRDefault="001A224B" w:rsidP="001A224B">
      <w:pPr>
        <w:pStyle w:val="a7"/>
        <w:ind w:right="210"/>
        <w:jc w:val="center"/>
      </w:pPr>
      <w:bookmarkStart w:id="749" w:name="_Ref372106064"/>
      <w:r w:rsidRPr="00F53989">
        <w:t xml:space="preserve">Figure </w:t>
      </w:r>
      <w:r w:rsidR="001C32DE">
        <w:fldChar w:fldCharType="begin"/>
      </w:r>
      <w:r w:rsidR="001C32DE">
        <w:instrText xml:space="preserve"> STYLEREF </w:instrText>
      </w:r>
      <w:r w:rsidR="001C32DE">
        <w:instrText xml:space="preserve">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w:t>
      </w:r>
      <w:r w:rsidR="001C32DE">
        <w:rPr>
          <w:noProof/>
        </w:rPr>
        <w:fldChar w:fldCharType="end"/>
      </w:r>
      <w:bookmarkEnd w:id="749"/>
    </w:p>
    <w:p w:rsidR="00A8432E" w:rsidRPr="00F53989" w:rsidRDefault="00A8432E" w:rsidP="0069591D">
      <w:r w:rsidRPr="00F53989">
        <w:t xml:space="preserve">Une fois l’installation terminée, l’interface suivante s’affiche. Voir </w:t>
      </w:r>
      <w:r w:rsidR="00153B6F" w:rsidRPr="00F53989">
        <w:fldChar w:fldCharType="begin"/>
      </w:r>
      <w:r w:rsidR="00153B6F" w:rsidRPr="00F53989">
        <w:instrText xml:space="preserve"> REF _Ref372106082 \h  \* MERGEFORMAT </w:instrText>
      </w:r>
      <w:r w:rsidR="00153B6F" w:rsidRPr="00F53989">
        <w:fldChar w:fldCharType="separate"/>
      </w:r>
      <w:r w:rsidR="001C32DE" w:rsidRPr="00F53989">
        <w:t xml:space="preserve">Figure </w:t>
      </w:r>
      <w:r w:rsidR="001C32DE">
        <w:rPr>
          <w:cs/>
        </w:rPr>
        <w:t>‎</w:t>
      </w:r>
      <w:r w:rsidR="001C32DE">
        <w:t>5</w:t>
      </w:r>
      <w:r w:rsidR="001C32DE" w:rsidRPr="00F53989">
        <w:t>–</w:t>
      </w:r>
      <w:r w:rsidR="001C32DE">
        <w:t>3</w:t>
      </w:r>
      <w:r w:rsidR="00153B6F" w:rsidRPr="00F53989">
        <w:fldChar w:fldCharType="end"/>
      </w:r>
      <w:r w:rsidRPr="00F53989">
        <w:t>.</w:t>
      </w:r>
    </w:p>
    <w:p w:rsidR="00A8432E" w:rsidRPr="00F53989" w:rsidRDefault="0043309E" w:rsidP="00A8432E">
      <w:pPr>
        <w:jc w:val="center"/>
        <w:rPr>
          <w:rFonts w:cs="Arial"/>
        </w:rPr>
      </w:pPr>
      <w:r w:rsidRPr="00F53989">
        <w:rPr>
          <w:rFonts w:eastAsia="GGAMPH+TimesNewRoman" w:cs="Arial"/>
          <w:noProof/>
          <w:lang w:val="en-US" w:eastAsia="zh-CN" w:bidi="ar-SA"/>
        </w:rPr>
        <w:drawing>
          <wp:inline distT="0" distB="0" distL="0" distR="0" wp14:anchorId="3DCFB04E" wp14:editId="63AB71C8">
            <wp:extent cx="4557941" cy="2679404"/>
            <wp:effectExtent l="0" t="0" r="0" b="6985"/>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60" cstate="print">
                      <a:extLst>
                        <a:ext uri="{28A0092B-C50C-407E-A947-70E740481C1C}">
                          <a14:useLocalDpi xmlns:a14="http://schemas.microsoft.com/office/drawing/2010/main" val="0"/>
                        </a:ext>
                      </a:extLst>
                    </a:blip>
                    <a:stretch>
                      <a:fillRect/>
                    </a:stretch>
                  </pic:blipFill>
                  <pic:spPr bwMode="auto">
                    <a:xfrm>
                      <a:off x="0" y="0"/>
                      <a:ext cx="4584154" cy="2694814"/>
                    </a:xfrm>
                    <a:prstGeom prst="rect">
                      <a:avLst/>
                    </a:prstGeom>
                    <a:noFill/>
                    <a:ln>
                      <a:noFill/>
                    </a:ln>
                  </pic:spPr>
                </pic:pic>
              </a:graphicData>
            </a:graphic>
          </wp:inline>
        </w:drawing>
      </w:r>
    </w:p>
    <w:p w:rsidR="001A224B" w:rsidRPr="00F53989" w:rsidRDefault="001A224B" w:rsidP="001A224B">
      <w:pPr>
        <w:pStyle w:val="a7"/>
        <w:ind w:right="210"/>
        <w:jc w:val="center"/>
      </w:pPr>
      <w:bookmarkStart w:id="750" w:name="_Ref37210608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w:t>
      </w:r>
      <w:r w:rsidR="001C32DE">
        <w:rPr>
          <w:noProof/>
        </w:rPr>
        <w:fldChar w:fldCharType="end"/>
      </w:r>
      <w:bookmarkEnd w:id="750"/>
    </w:p>
    <w:p w:rsidR="00A8432E" w:rsidRPr="00F53989" w:rsidRDefault="00A8432E" w:rsidP="00424AB7">
      <w:pPr>
        <w:rPr>
          <w:rFonts w:cs="Arial"/>
          <w:szCs w:val="21"/>
        </w:rPr>
      </w:pPr>
      <w:r w:rsidRPr="00F53989">
        <w:t xml:space="preserve">Veuillez saisir votre nom d’utilisateur et votre mot de passe. </w:t>
      </w:r>
    </w:p>
    <w:p w:rsidR="00A8432E" w:rsidRPr="00F53989" w:rsidRDefault="00A8432E" w:rsidP="0069591D">
      <w:r w:rsidRPr="00F53989">
        <w:t xml:space="preserve">Le nom par défaut est </w:t>
      </w:r>
      <w:r w:rsidRPr="00F53989">
        <w:rPr>
          <w:b/>
        </w:rPr>
        <w:t>admin</w:t>
      </w:r>
      <w:r w:rsidRPr="00F53989">
        <w:t xml:space="preserve"> et le mot de passe par défaut est </w:t>
      </w:r>
      <w:r w:rsidRPr="00F53989">
        <w:rPr>
          <w:b/>
        </w:rPr>
        <w:t>admin</w:t>
      </w:r>
      <w:r w:rsidRPr="00F53989">
        <w:t xml:space="preserve">. </w:t>
      </w:r>
    </w:p>
    <w:p w:rsidR="00A8432E" w:rsidRPr="00F53989" w:rsidRDefault="00A8432E" w:rsidP="00424AB7">
      <w:pPr>
        <w:pStyle w:val="a8"/>
        <w:ind w:right="-351"/>
        <w:rPr>
          <w:rFonts w:cs="Arial"/>
          <w:b/>
          <w:spacing w:val="0"/>
          <w:kern w:val="0"/>
          <w:sz w:val="21"/>
          <w:szCs w:val="21"/>
        </w:rPr>
      </w:pPr>
      <w:r w:rsidRPr="00F53989">
        <w:rPr>
          <w:b/>
          <w:spacing w:val="0"/>
          <w:kern w:val="0"/>
          <w:sz w:val="21"/>
        </w:rPr>
        <w:t xml:space="preserve">Remarque : Pour des raisons de sécurité, veuillez modifier le mot de passe après votre première connexion. </w:t>
      </w:r>
    </w:p>
    <w:p w:rsidR="0080677A" w:rsidRPr="00F53989" w:rsidRDefault="0080677A" w:rsidP="00424AB7">
      <w:pPr>
        <w:pStyle w:val="a8"/>
        <w:ind w:right="-351"/>
        <w:rPr>
          <w:rFonts w:cs="Arial"/>
          <w:b/>
          <w:spacing w:val="0"/>
          <w:kern w:val="0"/>
          <w:sz w:val="21"/>
          <w:szCs w:val="21"/>
        </w:rPr>
      </w:pPr>
    </w:p>
    <w:p w:rsidR="00A8432E" w:rsidRPr="00F53989" w:rsidRDefault="00A8432E" w:rsidP="007A238E">
      <w:pPr>
        <w:pStyle w:val="20"/>
      </w:pPr>
      <w:bookmarkStart w:id="751" w:name="_Toc330996808"/>
      <w:bookmarkStart w:id="752" w:name="_Toc362954964"/>
      <w:bookmarkStart w:id="753" w:name="_Toc441592371"/>
      <w:bookmarkStart w:id="754" w:name="_Toc444018054"/>
      <w:r w:rsidRPr="00F53989">
        <w:lastRenderedPageBreak/>
        <w:t>Mode réseau local (LAN)</w:t>
      </w:r>
      <w:bookmarkEnd w:id="751"/>
      <w:bookmarkEnd w:id="752"/>
      <w:bookmarkEnd w:id="753"/>
      <w:bookmarkEnd w:id="754"/>
      <w:r w:rsidRPr="00F53989">
        <w:t xml:space="preserve"> </w:t>
      </w:r>
    </w:p>
    <w:p w:rsidR="0050488D" w:rsidRPr="00F53989" w:rsidRDefault="0050488D" w:rsidP="007A238E">
      <w:pPr>
        <w:keepNext/>
      </w:pPr>
      <w:r w:rsidRPr="00F53989">
        <w:t xml:space="preserve">En mode réseau local, une fois connecté, la fenêtre principale s’affichera. Voir </w:t>
      </w:r>
      <w:r w:rsidR="00DE5470" w:rsidRPr="00F53989">
        <w:fldChar w:fldCharType="begin"/>
      </w:r>
      <w:r w:rsidR="00DE5470" w:rsidRPr="00F53989">
        <w:instrText xml:space="preserve"> REF _Ref372106217 \h  \* MERGEFORMAT </w:instrText>
      </w:r>
      <w:r w:rsidR="00DE5470" w:rsidRPr="00F53989">
        <w:fldChar w:fldCharType="separate"/>
      </w:r>
      <w:r w:rsidR="001C32DE" w:rsidRPr="00F53989">
        <w:t xml:space="preserve">Figure </w:t>
      </w:r>
      <w:r w:rsidR="001C32DE">
        <w:rPr>
          <w:cs/>
        </w:rPr>
        <w:t>‎</w:t>
      </w:r>
      <w:r w:rsidR="001C32DE">
        <w:t>5</w:t>
      </w:r>
      <w:r w:rsidR="001C32DE" w:rsidRPr="00F53989">
        <w:t>–</w:t>
      </w:r>
      <w:r w:rsidR="001C32DE">
        <w:t>9</w:t>
      </w:r>
      <w:r w:rsidR="00DE5470" w:rsidRPr="00F53989">
        <w:fldChar w:fldCharType="end"/>
      </w:r>
      <w:r w:rsidRPr="00F53989">
        <w:t>.</w:t>
      </w:r>
    </w:p>
    <w:p w:rsidR="0050488D" w:rsidRPr="00F53989" w:rsidRDefault="0050488D" w:rsidP="00424AB7">
      <w:pPr>
        <w:tabs>
          <w:tab w:val="left" w:pos="3976"/>
        </w:tabs>
        <w:rPr>
          <w:rFonts w:cs="Arial"/>
          <w:szCs w:val="21"/>
        </w:rPr>
      </w:pPr>
      <w:r w:rsidRPr="00F53989">
        <w:t xml:space="preserve">La fenêtre principale est divisée en plusieurs sections comme ci-après. </w:t>
      </w:r>
    </w:p>
    <w:p w:rsidR="0050488D" w:rsidRPr="00F53989" w:rsidRDefault="0050488D" w:rsidP="00057162">
      <w:pPr>
        <w:widowControl/>
        <w:numPr>
          <w:ilvl w:val="0"/>
          <w:numId w:val="89"/>
        </w:numPr>
        <w:tabs>
          <w:tab w:val="left" w:pos="3976"/>
        </w:tabs>
        <w:rPr>
          <w:rFonts w:cs="Arial"/>
          <w:szCs w:val="21"/>
        </w:rPr>
      </w:pPr>
      <w:r w:rsidRPr="00F53989">
        <w:t xml:space="preserve">Section 1 : il y a six boutons de fonction : Temps réel (chapitre </w:t>
      </w:r>
      <w:r w:rsidRPr="00F53989">
        <w:rPr>
          <w:rFonts w:cs="Arial"/>
          <w:szCs w:val="21"/>
        </w:rPr>
        <w:fldChar w:fldCharType="begin"/>
      </w:r>
      <w:r w:rsidRPr="00F53989">
        <w:rPr>
          <w:rFonts w:cs="Arial"/>
          <w:szCs w:val="21"/>
        </w:rPr>
        <w:instrText xml:space="preserve"> REF _Ref345485201 \r \h </w:instrText>
      </w:r>
      <w:r w:rsidR="00FE5205" w:rsidRPr="00F53989">
        <w:rPr>
          <w:rFonts w:cs="Arial"/>
          <w:szCs w:val="21"/>
        </w:rPr>
        <w:instrText xml:space="preserve">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0</w:t>
      </w:r>
      <w:r w:rsidRPr="00F53989">
        <w:rPr>
          <w:rFonts w:cs="Arial"/>
          <w:szCs w:val="21"/>
        </w:rPr>
        <w:fldChar w:fldCharType="end"/>
      </w:r>
      <w:r w:rsidRPr="00F53989">
        <w:t xml:space="preserve">), configuration (chapitre </w:t>
      </w:r>
      <w:r w:rsidRPr="00F53989">
        <w:rPr>
          <w:rFonts w:cs="Arial"/>
          <w:szCs w:val="21"/>
        </w:rPr>
        <w:fldChar w:fldCharType="begin"/>
      </w:r>
      <w:r w:rsidRPr="00F53989">
        <w:rPr>
          <w:rFonts w:cs="Arial"/>
          <w:szCs w:val="21"/>
        </w:rPr>
        <w:instrText xml:space="preserve"> REF _Ref345398391 \w \h </w:instrText>
      </w:r>
      <w:r w:rsidR="00FE5205" w:rsidRPr="00F53989">
        <w:rPr>
          <w:rFonts w:cs="Arial"/>
          <w:szCs w:val="21"/>
        </w:rPr>
        <w:instrText xml:space="preserve">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w:t>
      </w:r>
      <w:r w:rsidRPr="00F53989">
        <w:rPr>
          <w:rFonts w:cs="Arial"/>
          <w:szCs w:val="21"/>
        </w:rPr>
        <w:fldChar w:fldCharType="end"/>
      </w:r>
      <w:r w:rsidRPr="00F53989">
        <w:t xml:space="preserve">), informations (Chapitre </w:t>
      </w:r>
      <w:r w:rsidR="001A224B" w:rsidRPr="00F53989">
        <w:rPr>
          <w:rFonts w:cs="Arial"/>
          <w:szCs w:val="21"/>
        </w:rPr>
        <w:fldChar w:fldCharType="begin"/>
      </w:r>
      <w:r w:rsidR="001A224B" w:rsidRPr="00F53989">
        <w:rPr>
          <w:rFonts w:cs="Arial"/>
          <w:szCs w:val="21"/>
        </w:rPr>
        <w:instrText xml:space="preserve"> REF _Ref372052157 \r \h </w:instrText>
      </w:r>
      <w:r w:rsidR="00FE5205" w:rsidRPr="00F53989">
        <w:rPr>
          <w:rFonts w:cs="Arial"/>
          <w:szCs w:val="21"/>
        </w:rPr>
        <w:instrText xml:space="preserve"> \* MERGEFORMAT </w:instrText>
      </w:r>
      <w:r w:rsidR="001A224B" w:rsidRPr="00F53989">
        <w:rPr>
          <w:rFonts w:cs="Arial"/>
          <w:szCs w:val="21"/>
        </w:rPr>
      </w:r>
      <w:r w:rsidR="001A224B" w:rsidRPr="00F53989">
        <w:rPr>
          <w:rFonts w:cs="Arial"/>
          <w:szCs w:val="21"/>
        </w:rPr>
        <w:fldChar w:fldCharType="separate"/>
      </w:r>
      <w:r w:rsidR="001C32DE">
        <w:rPr>
          <w:rFonts w:cs="Arial"/>
          <w:szCs w:val="21"/>
          <w:cs/>
        </w:rPr>
        <w:t>‎</w:t>
      </w:r>
      <w:r w:rsidR="001C32DE">
        <w:rPr>
          <w:rFonts w:cs="Arial"/>
          <w:szCs w:val="21"/>
        </w:rPr>
        <w:t>5.9</w:t>
      </w:r>
      <w:r w:rsidR="001A224B" w:rsidRPr="00F53989">
        <w:rPr>
          <w:rFonts w:cs="Arial"/>
          <w:szCs w:val="21"/>
        </w:rPr>
        <w:fldChar w:fldCharType="end"/>
      </w:r>
      <w:r w:rsidRPr="00F53989">
        <w:t xml:space="preserve">), lecture (chapitre </w:t>
      </w:r>
      <w:r w:rsidR="00057162">
        <w:fldChar w:fldCharType="begin"/>
      </w:r>
      <w:r w:rsidR="00057162">
        <w:instrText xml:space="preserve"> REF _Ref444002760 \r \h </w:instrText>
      </w:r>
      <w:r w:rsidR="00057162">
        <w:fldChar w:fldCharType="separate"/>
      </w:r>
      <w:r w:rsidR="001C32DE">
        <w:rPr>
          <w:cs/>
        </w:rPr>
        <w:t>‎</w:t>
      </w:r>
      <w:r w:rsidR="001C32DE">
        <w:t>5.10</w:t>
      </w:r>
      <w:r w:rsidR="00057162">
        <w:fldChar w:fldCharType="end"/>
      </w:r>
      <w:r w:rsidRPr="00F53989">
        <w:t xml:space="preserve">), alarme (chapitre </w:t>
      </w:r>
      <w:r w:rsidRPr="00F53989">
        <w:rPr>
          <w:rFonts w:cs="Arial"/>
          <w:szCs w:val="21"/>
        </w:rPr>
        <w:fldChar w:fldCharType="begin"/>
      </w:r>
      <w:r w:rsidRPr="00F53989">
        <w:rPr>
          <w:rFonts w:cs="Arial"/>
          <w:szCs w:val="21"/>
        </w:rPr>
        <w:instrText xml:space="preserve"> REF _Ref336008419 \w \h </w:instrText>
      </w:r>
      <w:r w:rsidR="00FE5205" w:rsidRPr="00F53989">
        <w:rPr>
          <w:rFonts w:cs="Arial"/>
          <w:szCs w:val="21"/>
        </w:rPr>
        <w:instrText xml:space="preserve">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5.11</w:t>
      </w:r>
      <w:r w:rsidRPr="00F53989">
        <w:rPr>
          <w:rFonts w:cs="Arial"/>
          <w:szCs w:val="21"/>
        </w:rPr>
        <w:fldChar w:fldCharType="end"/>
      </w:r>
      <w:r w:rsidRPr="00F53989">
        <w:t xml:space="preserve">) et déconnexion (chapitre </w:t>
      </w:r>
      <w:r w:rsidRPr="00F53989">
        <w:rPr>
          <w:rFonts w:cs="Arial"/>
          <w:szCs w:val="21"/>
        </w:rPr>
        <w:fldChar w:fldCharType="begin"/>
      </w:r>
      <w:r w:rsidRPr="00F53989">
        <w:rPr>
          <w:rFonts w:cs="Arial"/>
          <w:szCs w:val="21"/>
        </w:rPr>
        <w:instrText xml:space="preserve"> REF _Ref336008450 \w \h </w:instrText>
      </w:r>
      <w:r w:rsidR="00FE5205" w:rsidRPr="00F53989">
        <w:rPr>
          <w:rFonts w:cs="Arial"/>
          <w:szCs w:val="21"/>
        </w:rPr>
        <w:instrText xml:space="preserve">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5.12</w:t>
      </w:r>
      <w:r w:rsidRPr="00F53989">
        <w:rPr>
          <w:rFonts w:cs="Arial"/>
          <w:szCs w:val="21"/>
        </w:rPr>
        <w:fldChar w:fldCharType="end"/>
      </w:r>
      <w:r w:rsidRPr="00F53989">
        <w:t xml:space="preserve">). </w:t>
      </w:r>
    </w:p>
    <w:p w:rsidR="003667E5" w:rsidRPr="00F53989" w:rsidRDefault="0050488D" w:rsidP="00B23C72">
      <w:pPr>
        <w:widowControl/>
        <w:numPr>
          <w:ilvl w:val="0"/>
          <w:numId w:val="89"/>
        </w:numPr>
        <w:tabs>
          <w:tab w:val="left" w:pos="3976"/>
        </w:tabs>
        <w:rPr>
          <w:rFonts w:cs="Arial"/>
          <w:szCs w:val="21"/>
        </w:rPr>
      </w:pPr>
      <w:r w:rsidRPr="00F53989">
        <w:t>Section 2 : Il y a des canaux de surveillance connectés à l’NVR.</w:t>
      </w:r>
    </w:p>
    <w:p w:rsidR="001A224B" w:rsidRPr="00F53989" w:rsidRDefault="003667E5" w:rsidP="0069591D">
      <w:pPr>
        <w:rPr>
          <w:b/>
          <w:bCs/>
        </w:rPr>
      </w:pPr>
      <w:r w:rsidRPr="00F53989">
        <w:t xml:space="preserve">Veuillez vous reporter à la </w:t>
      </w:r>
      <w:r w:rsidR="00C57370" w:rsidRPr="00F53989">
        <w:fldChar w:fldCharType="begin"/>
      </w:r>
      <w:r w:rsidR="00C57370" w:rsidRPr="00F53989">
        <w:instrText xml:space="preserve"> REF _Ref372106654 \h  \* MERGEFORMAT </w:instrText>
      </w:r>
      <w:r w:rsidR="00C57370" w:rsidRPr="00F53989">
        <w:fldChar w:fldCharType="separate"/>
      </w:r>
      <w:r w:rsidR="001C32DE" w:rsidRPr="00F53989">
        <w:t xml:space="preserve">Figure </w:t>
      </w:r>
      <w:r w:rsidR="001C32DE" w:rsidRPr="001C32DE">
        <w:rPr>
          <w:cs/>
        </w:rPr>
        <w:t>‎</w:t>
      </w:r>
      <w:r w:rsidR="001C32DE" w:rsidRPr="001C32DE">
        <w:t>5</w:t>
      </w:r>
      <w:r w:rsidR="001C32DE" w:rsidRPr="00F53989">
        <w:t>–</w:t>
      </w:r>
      <w:r w:rsidR="001C32DE" w:rsidRPr="001C32DE">
        <w:t>4</w:t>
      </w:r>
      <w:r w:rsidR="00C57370" w:rsidRPr="00F53989">
        <w:fldChar w:fldCharType="end"/>
      </w:r>
      <w:r w:rsidRPr="00F53989">
        <w:t xml:space="preserve"> pour basculer entre les informations du flux principal (Main stream) et celles du flux supplémentaire (Extra stream). </w:t>
      </w:r>
    </w:p>
    <w:p w:rsidR="00C57370" w:rsidRPr="00F53989" w:rsidRDefault="0043309E" w:rsidP="00073F6D">
      <w:pPr>
        <w:keepNext/>
        <w:jc w:val="center"/>
        <w:rPr>
          <w:rFonts w:cs="Arial"/>
        </w:rPr>
      </w:pPr>
      <w:r w:rsidRPr="00F53989">
        <w:rPr>
          <w:rFonts w:cs="Arial"/>
          <w:noProof/>
          <w:lang w:val="en-US" w:eastAsia="zh-CN" w:bidi="ar-SA"/>
        </w:rPr>
        <w:drawing>
          <wp:inline distT="0" distB="0" distL="0" distR="0" wp14:anchorId="4D7A0CD0" wp14:editId="5E4A74F5">
            <wp:extent cx="1531088" cy="1619990"/>
            <wp:effectExtent l="0" t="0" r="0"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61">
                      <a:extLst>
                        <a:ext uri="{28A0092B-C50C-407E-A947-70E740481C1C}">
                          <a14:useLocalDpi xmlns:a14="http://schemas.microsoft.com/office/drawing/2010/main" val="0"/>
                        </a:ext>
                      </a:extLst>
                    </a:blip>
                    <a:stretch>
                      <a:fillRect/>
                    </a:stretch>
                  </pic:blipFill>
                  <pic:spPr bwMode="auto">
                    <a:xfrm>
                      <a:off x="0" y="0"/>
                      <a:ext cx="1536191" cy="1625390"/>
                    </a:xfrm>
                    <a:prstGeom prst="rect">
                      <a:avLst/>
                    </a:prstGeom>
                    <a:noFill/>
                    <a:ln>
                      <a:noFill/>
                    </a:ln>
                  </pic:spPr>
                </pic:pic>
              </a:graphicData>
            </a:graphic>
          </wp:inline>
        </w:drawing>
      </w:r>
    </w:p>
    <w:p w:rsidR="00C57370" w:rsidRPr="00F53989" w:rsidRDefault="00C57370" w:rsidP="00C57370">
      <w:pPr>
        <w:jc w:val="center"/>
        <w:rPr>
          <w:rFonts w:cs="Arial"/>
          <w:szCs w:val="20"/>
        </w:rPr>
      </w:pPr>
      <w:bookmarkStart w:id="755" w:name="_Ref372106654"/>
      <w:r w:rsidRPr="00F53989">
        <w:t xml:space="preserve">Figure </w:t>
      </w:r>
      <w:r w:rsidRPr="00F53989">
        <w:rPr>
          <w:rFonts w:cs="Arial"/>
        </w:rPr>
        <w:fldChar w:fldCharType="begin"/>
      </w:r>
      <w:r w:rsidRPr="00F53989">
        <w:rPr>
          <w:rFonts w:cs="Arial"/>
        </w:rPr>
        <w:instrText xml:space="preserve"> STYLEREF 1 \s </w:instrText>
      </w:r>
      <w:r w:rsidRPr="00F53989">
        <w:rPr>
          <w:rFonts w:cs="Arial"/>
        </w:rPr>
        <w:fldChar w:fldCharType="separate"/>
      </w:r>
      <w:r w:rsidR="001C32DE">
        <w:rPr>
          <w:rFonts w:cs="Arial"/>
          <w:noProof/>
          <w:cs/>
        </w:rPr>
        <w:t>‎</w:t>
      </w:r>
      <w:r w:rsidR="001C32DE">
        <w:rPr>
          <w:rFonts w:cs="Arial"/>
          <w:noProof/>
        </w:rPr>
        <w:t>5</w:t>
      </w:r>
      <w:r w:rsidRPr="00F53989">
        <w:rPr>
          <w:rFonts w:cs="Arial"/>
        </w:rPr>
        <w:fldChar w:fldCharType="end"/>
      </w:r>
      <w:r w:rsidRPr="00F53989">
        <w:t>–</w:t>
      </w:r>
      <w:r w:rsidRPr="00F53989">
        <w:rPr>
          <w:rFonts w:cs="Arial"/>
        </w:rPr>
        <w:fldChar w:fldCharType="begin"/>
      </w:r>
      <w:r w:rsidRPr="00F53989">
        <w:rPr>
          <w:rFonts w:cs="Arial"/>
        </w:rPr>
        <w:instrText xml:space="preserve"> SEQ Figure_ \* ARABIC \s 1 </w:instrText>
      </w:r>
      <w:r w:rsidRPr="00F53989">
        <w:rPr>
          <w:rFonts w:cs="Arial"/>
        </w:rPr>
        <w:fldChar w:fldCharType="separate"/>
      </w:r>
      <w:r w:rsidR="001C32DE">
        <w:rPr>
          <w:rFonts w:cs="Arial"/>
          <w:noProof/>
        </w:rPr>
        <w:t>4</w:t>
      </w:r>
      <w:r w:rsidRPr="00F53989">
        <w:rPr>
          <w:rFonts w:cs="Arial"/>
        </w:rPr>
        <w:fldChar w:fldCharType="end"/>
      </w:r>
      <w:bookmarkEnd w:id="755"/>
    </w:p>
    <w:p w:rsidR="0050488D" w:rsidRPr="00F53989" w:rsidRDefault="003667E5" w:rsidP="007E1854">
      <w:pPr>
        <w:widowControl/>
        <w:numPr>
          <w:ilvl w:val="0"/>
          <w:numId w:val="89"/>
        </w:numPr>
        <w:tabs>
          <w:tab w:val="left" w:pos="3976"/>
        </w:tabs>
      </w:pPr>
      <w:r w:rsidRPr="00F53989">
        <w:t xml:space="preserve">Section 3 : Ouvrir tous (Open all). Le bouton Ouvrir tous (Open all) sert à activer/désactiver la surveillance en temps réel sur tous les canaux. Vous pouvez aussi sélectionner ici le flux principal et le flux secondaire. Voir </w:t>
      </w:r>
      <w:r w:rsidR="00DE5470" w:rsidRPr="00F53989">
        <w:fldChar w:fldCharType="begin"/>
      </w:r>
      <w:r w:rsidR="00DE5470" w:rsidRPr="00F53989">
        <w:instrText xml:space="preserve"> REF _Ref372106257 \h  \* MERGEFORMAT </w:instrText>
      </w:r>
      <w:r w:rsidR="00DE5470" w:rsidRPr="00F53989">
        <w:fldChar w:fldCharType="separate"/>
      </w:r>
      <w:r w:rsidR="001C32DE" w:rsidRPr="00F53989">
        <w:t xml:space="preserve">Figure </w:t>
      </w:r>
      <w:r w:rsidR="001C32DE">
        <w:rPr>
          <w:cs/>
        </w:rPr>
        <w:t>‎</w:t>
      </w:r>
      <w:r w:rsidR="001C32DE">
        <w:t>5</w:t>
      </w:r>
      <w:r w:rsidR="001C32DE" w:rsidRPr="00F53989">
        <w:t>–</w:t>
      </w:r>
      <w:r w:rsidR="001C32DE">
        <w:t>5</w:t>
      </w:r>
      <w:r w:rsidR="00DE5470" w:rsidRPr="00F53989">
        <w:fldChar w:fldCharType="end"/>
      </w:r>
      <w:r w:rsidRPr="00F53989">
        <w:t xml:space="preserve">.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6975BC55" wp14:editId="64C70735">
            <wp:extent cx="1498485" cy="744280"/>
            <wp:effectExtent l="0" t="0" r="6985" b="0"/>
            <wp:docPr id="421"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62">
                      <a:extLst>
                        <a:ext uri="{28A0092B-C50C-407E-A947-70E740481C1C}">
                          <a14:useLocalDpi xmlns:a14="http://schemas.microsoft.com/office/drawing/2010/main" val="0"/>
                        </a:ext>
                      </a:extLst>
                    </a:blip>
                    <a:stretch>
                      <a:fillRect/>
                    </a:stretch>
                  </pic:blipFill>
                  <pic:spPr bwMode="auto">
                    <a:xfrm>
                      <a:off x="0" y="0"/>
                      <a:ext cx="1508385" cy="749197"/>
                    </a:xfrm>
                    <a:prstGeom prst="rect">
                      <a:avLst/>
                    </a:prstGeom>
                    <a:noFill/>
                    <a:ln>
                      <a:noFill/>
                    </a:ln>
                  </pic:spPr>
                </pic:pic>
              </a:graphicData>
            </a:graphic>
          </wp:inline>
        </w:drawing>
      </w:r>
    </w:p>
    <w:p w:rsidR="001A224B" w:rsidRPr="00F53989" w:rsidRDefault="001A224B" w:rsidP="001A224B">
      <w:pPr>
        <w:pStyle w:val="a7"/>
        <w:ind w:right="210"/>
        <w:jc w:val="center"/>
      </w:pPr>
      <w:bookmarkStart w:id="756" w:name="_Ref37210625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w:t>
      </w:r>
      <w:r w:rsidR="001C32DE">
        <w:rPr>
          <w:noProof/>
        </w:rPr>
        <w:fldChar w:fldCharType="end"/>
      </w:r>
      <w:bookmarkEnd w:id="756"/>
    </w:p>
    <w:p w:rsidR="0050488D" w:rsidRPr="00F53989" w:rsidRDefault="0050488D" w:rsidP="00424AB7">
      <w:pPr>
        <w:tabs>
          <w:tab w:val="left" w:pos="3976"/>
        </w:tabs>
        <w:rPr>
          <w:rFonts w:cs="Arial"/>
          <w:szCs w:val="21"/>
        </w:rPr>
      </w:pPr>
    </w:p>
    <w:p w:rsidR="0050488D" w:rsidRPr="00F53989" w:rsidRDefault="0050488D" w:rsidP="00B23C72">
      <w:pPr>
        <w:widowControl/>
        <w:numPr>
          <w:ilvl w:val="0"/>
          <w:numId w:val="89"/>
        </w:numPr>
        <w:tabs>
          <w:tab w:val="left" w:pos="3976"/>
        </w:tabs>
        <w:rPr>
          <w:rFonts w:cs="Arial"/>
          <w:szCs w:val="21"/>
        </w:rPr>
      </w:pPr>
      <w:r w:rsidRPr="00F53989">
        <w:t>Section 4 : Bouton Démarrer conversation (Start Talk).</w:t>
      </w:r>
    </w:p>
    <w:p w:rsidR="002F79F7" w:rsidRPr="00F53989" w:rsidRDefault="0050488D" w:rsidP="0069591D">
      <w:r w:rsidRPr="00F53989">
        <w:t xml:space="preserve">Cliquez sur ce bouton pour activer la conversation audio. Cliquez sur [▼] pour sélectionner le mode de conversation bidirectionnelle. Quatre options sont disponibles : DÉFAUT, G711a, G711u et PCM. Voir </w:t>
      </w:r>
      <w:r w:rsidR="002F79F7" w:rsidRPr="00F53989">
        <w:fldChar w:fldCharType="begin"/>
      </w:r>
      <w:r w:rsidR="002F79F7" w:rsidRPr="00F53989">
        <w:instrText xml:space="preserve"> REF _Ref372106283 \h  \* MERGEFORMAT </w:instrText>
      </w:r>
      <w:r w:rsidR="002F79F7" w:rsidRPr="00F53989">
        <w:fldChar w:fldCharType="separate"/>
      </w:r>
      <w:r w:rsidR="001C32DE" w:rsidRPr="00F53989">
        <w:t xml:space="preserve">Figure </w:t>
      </w:r>
      <w:r w:rsidR="001C32DE">
        <w:rPr>
          <w:cs/>
        </w:rPr>
        <w:t>‎</w:t>
      </w:r>
      <w:r w:rsidR="001C32DE">
        <w:t>5</w:t>
      </w:r>
      <w:r w:rsidR="001C32DE" w:rsidRPr="00F53989">
        <w:t>–</w:t>
      </w:r>
      <w:r w:rsidR="001C32DE">
        <w:t>6</w:t>
      </w:r>
      <w:r w:rsidR="002F79F7" w:rsidRPr="00F53989">
        <w:fldChar w:fldCharType="end"/>
      </w:r>
      <w:r w:rsidRPr="00F53989">
        <w:t>.</w:t>
      </w:r>
    </w:p>
    <w:p w:rsidR="0050488D" w:rsidRPr="00F53989" w:rsidRDefault="0050488D" w:rsidP="00424AB7">
      <w:pPr>
        <w:tabs>
          <w:tab w:val="left" w:pos="3976"/>
        </w:tabs>
        <w:rPr>
          <w:rFonts w:cs="Arial"/>
          <w:szCs w:val="21"/>
        </w:rPr>
      </w:pPr>
      <w:r w:rsidRPr="00F53989">
        <w:t xml:space="preserve">Une fois la conversation bidirectionnelle activée, le bouton « Démarrer une conversation » (Start Talk) devient le bouton « Fin de conversation » (End Talk) et devient jaune. Veuillez noter que l’appareil utilise le port d’entrée audio du premier canal. Au cours d’une conversation bidirectionnelle, les données audio du canal 1 ne seront pas encodées. </w:t>
      </w:r>
    </w:p>
    <w:p w:rsidR="0050488D" w:rsidRPr="00F53989" w:rsidRDefault="0043309E" w:rsidP="0050488D">
      <w:pPr>
        <w:tabs>
          <w:tab w:val="left" w:pos="3976"/>
        </w:tabs>
        <w:jc w:val="center"/>
        <w:rPr>
          <w:rFonts w:cs="Arial"/>
          <w:b/>
          <w:szCs w:val="21"/>
        </w:rPr>
      </w:pPr>
      <w:r w:rsidRPr="00F53989">
        <w:rPr>
          <w:rFonts w:cs="Arial"/>
          <w:b/>
          <w:noProof/>
          <w:szCs w:val="21"/>
          <w:lang w:val="en-US" w:eastAsia="zh-CN" w:bidi="ar-SA"/>
        </w:rPr>
        <w:drawing>
          <wp:inline distT="0" distB="0" distL="0" distR="0" wp14:anchorId="426C5F89" wp14:editId="5299D818">
            <wp:extent cx="1292307" cy="1073889"/>
            <wp:effectExtent l="0" t="0" r="3175"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63">
                      <a:extLst>
                        <a:ext uri="{28A0092B-C50C-407E-A947-70E740481C1C}">
                          <a14:useLocalDpi xmlns:a14="http://schemas.microsoft.com/office/drawing/2010/main" val="0"/>
                        </a:ext>
                      </a:extLst>
                    </a:blip>
                    <a:stretch>
                      <a:fillRect/>
                    </a:stretch>
                  </pic:blipFill>
                  <pic:spPr bwMode="auto">
                    <a:xfrm>
                      <a:off x="0" y="0"/>
                      <a:ext cx="1295400" cy="1076459"/>
                    </a:xfrm>
                    <a:prstGeom prst="rect">
                      <a:avLst/>
                    </a:prstGeom>
                    <a:noFill/>
                    <a:ln>
                      <a:noFill/>
                    </a:ln>
                  </pic:spPr>
                </pic:pic>
              </a:graphicData>
            </a:graphic>
          </wp:inline>
        </w:drawing>
      </w:r>
    </w:p>
    <w:p w:rsidR="001A224B" w:rsidRPr="00F53989" w:rsidRDefault="001A224B" w:rsidP="00DE5470">
      <w:pPr>
        <w:pStyle w:val="a7"/>
        <w:ind w:left="420" w:right="210"/>
        <w:jc w:val="center"/>
      </w:pPr>
      <w:bookmarkStart w:id="757" w:name="_Ref37210628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w:t>
      </w:r>
      <w:r w:rsidR="001C32DE">
        <w:rPr>
          <w:noProof/>
        </w:rPr>
        <w:fldChar w:fldCharType="end"/>
      </w:r>
      <w:bookmarkEnd w:id="757"/>
    </w:p>
    <w:p w:rsidR="0050488D" w:rsidRPr="00F53989" w:rsidRDefault="0050488D" w:rsidP="00D67E91">
      <w:pPr>
        <w:widowControl/>
        <w:numPr>
          <w:ilvl w:val="0"/>
          <w:numId w:val="89"/>
        </w:numPr>
        <w:tabs>
          <w:tab w:val="left" w:pos="3976"/>
        </w:tabs>
      </w:pPr>
      <w:r w:rsidRPr="00F53989">
        <w:lastRenderedPageBreak/>
        <w:t xml:space="preserve">Section 5 : composée du bouton « Enregistrer immédiatement » (Instant record). Cliquez sur ce bouton. Le bouton deviendra jaune et l’enregistrement manuel démarrera. Voir </w:t>
      </w:r>
      <w:r w:rsidR="00DE5470" w:rsidRPr="00F53989">
        <w:fldChar w:fldCharType="begin"/>
      </w:r>
      <w:r w:rsidR="00DE5470" w:rsidRPr="00F53989">
        <w:instrText xml:space="preserve"> REF _Ref372106307 \h  \* MERGEFORMAT </w:instrText>
      </w:r>
      <w:r w:rsidR="00DE5470" w:rsidRPr="00F53989">
        <w:fldChar w:fldCharType="separate"/>
      </w:r>
      <w:r w:rsidR="001C32DE" w:rsidRPr="00F53989">
        <w:t xml:space="preserve">Figure </w:t>
      </w:r>
      <w:r w:rsidR="001C32DE">
        <w:rPr>
          <w:cs/>
        </w:rPr>
        <w:t>‎</w:t>
      </w:r>
      <w:r w:rsidR="001C32DE">
        <w:t>5</w:t>
      </w:r>
      <w:r w:rsidR="001C32DE" w:rsidRPr="00F53989">
        <w:t>–</w:t>
      </w:r>
      <w:r w:rsidR="001C32DE">
        <w:t>7</w:t>
      </w:r>
      <w:r w:rsidR="00DE5470" w:rsidRPr="00F53989">
        <w:fldChar w:fldCharType="end"/>
      </w:r>
      <w:r w:rsidRPr="00F53989">
        <w:t>. Cliquez de nouveau sur ce bouton et le mode d’enregistrement précédent est rétabli.</w:t>
      </w:r>
    </w:p>
    <w:p w:rsidR="0050488D" w:rsidRPr="00F53989" w:rsidRDefault="0043309E" w:rsidP="00073F6D">
      <w:pPr>
        <w:keepNext/>
        <w:tabs>
          <w:tab w:val="left" w:pos="3976"/>
        </w:tabs>
        <w:jc w:val="center"/>
        <w:rPr>
          <w:rFonts w:cs="Arial"/>
          <w:szCs w:val="21"/>
        </w:rPr>
      </w:pPr>
      <w:r w:rsidRPr="00F53989">
        <w:rPr>
          <w:rFonts w:cs="Arial"/>
          <w:noProof/>
          <w:szCs w:val="21"/>
          <w:lang w:val="en-US" w:eastAsia="zh-CN" w:bidi="ar-SA"/>
        </w:rPr>
        <w:drawing>
          <wp:inline distT="0" distB="0" distL="0" distR="0" wp14:anchorId="7303FBF0" wp14:editId="7AE5239D">
            <wp:extent cx="1418322" cy="329610"/>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364">
                      <a:extLst>
                        <a:ext uri="{28A0092B-C50C-407E-A947-70E740481C1C}">
                          <a14:useLocalDpi xmlns:a14="http://schemas.microsoft.com/office/drawing/2010/main" val="0"/>
                        </a:ext>
                      </a:extLst>
                    </a:blip>
                    <a:stretch>
                      <a:fillRect/>
                    </a:stretch>
                  </pic:blipFill>
                  <pic:spPr bwMode="auto">
                    <a:xfrm>
                      <a:off x="0" y="0"/>
                      <a:ext cx="1423049" cy="330709"/>
                    </a:xfrm>
                    <a:prstGeom prst="rect">
                      <a:avLst/>
                    </a:prstGeom>
                    <a:noFill/>
                    <a:ln>
                      <a:noFill/>
                    </a:ln>
                  </pic:spPr>
                </pic:pic>
              </a:graphicData>
            </a:graphic>
          </wp:inline>
        </w:drawing>
      </w:r>
    </w:p>
    <w:p w:rsidR="001A224B" w:rsidRPr="00F53989" w:rsidRDefault="001A224B" w:rsidP="00DE5470">
      <w:pPr>
        <w:pStyle w:val="a7"/>
        <w:ind w:left="420" w:right="210"/>
        <w:jc w:val="center"/>
      </w:pPr>
      <w:bookmarkStart w:id="758" w:name="_Ref37210630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w:t>
      </w:r>
      <w:r w:rsidR="001C32DE">
        <w:rPr>
          <w:noProof/>
        </w:rPr>
        <w:fldChar w:fldCharType="end"/>
      </w:r>
      <w:bookmarkEnd w:id="758"/>
    </w:p>
    <w:p w:rsidR="0050488D" w:rsidRPr="00F53989" w:rsidRDefault="0050488D" w:rsidP="00B23C72">
      <w:pPr>
        <w:widowControl/>
        <w:numPr>
          <w:ilvl w:val="0"/>
          <w:numId w:val="89"/>
        </w:numPr>
        <w:tabs>
          <w:tab w:val="left" w:pos="3976"/>
        </w:tabs>
        <w:rPr>
          <w:rFonts w:cs="Arial"/>
          <w:szCs w:val="21"/>
        </w:rPr>
      </w:pPr>
      <w:r w:rsidRPr="00F53989">
        <w:t>Section 6 : composée du bouton « Lecture locale » (Local play).</w:t>
      </w:r>
    </w:p>
    <w:p w:rsidR="0050488D" w:rsidRPr="00F53989" w:rsidRDefault="0050488D" w:rsidP="00424AB7">
      <w:pPr>
        <w:tabs>
          <w:tab w:val="left" w:pos="3976"/>
        </w:tabs>
        <w:autoSpaceDE w:val="0"/>
        <w:rPr>
          <w:rFonts w:cs="Arial"/>
          <w:szCs w:val="21"/>
        </w:rPr>
      </w:pPr>
      <w:r w:rsidRPr="00F53989">
        <w:t>L’interface Web est en mesure de reproduire les fichiers enregistrés (l’extension des fichiers est .dav) dans l’ordinateur client.</w:t>
      </w:r>
    </w:p>
    <w:p w:rsidR="0050488D" w:rsidRPr="00F53989" w:rsidRDefault="0050488D" w:rsidP="0069591D">
      <w:r w:rsidRPr="00F53989">
        <w:t xml:space="preserve">Cliquez sur le bouton « Lecture locale » (Local play) et l’interface de sélection d’un fichier local suivante s’affichera. Voir </w:t>
      </w:r>
      <w:r w:rsidR="00C57370" w:rsidRPr="00F53989">
        <w:fldChar w:fldCharType="begin"/>
      </w:r>
      <w:r w:rsidR="00C57370" w:rsidRPr="00F53989">
        <w:instrText xml:space="preserve"> REF _Ref372106344 \h  \* MERGEFORMAT </w:instrText>
      </w:r>
      <w:r w:rsidR="00C57370" w:rsidRPr="00F53989">
        <w:fldChar w:fldCharType="separate"/>
      </w:r>
      <w:r w:rsidR="001C32DE" w:rsidRPr="00F53989">
        <w:t xml:space="preserve">Figure </w:t>
      </w:r>
      <w:r w:rsidR="001C32DE">
        <w:rPr>
          <w:cs/>
        </w:rPr>
        <w:t>‎</w:t>
      </w:r>
      <w:r w:rsidR="001C32DE">
        <w:t>5</w:t>
      </w:r>
      <w:r w:rsidR="001C32DE" w:rsidRPr="00F53989">
        <w:t>–</w:t>
      </w:r>
      <w:r w:rsidR="001C32DE">
        <w:t>8</w:t>
      </w:r>
      <w:r w:rsidR="00C57370" w:rsidRPr="00F53989">
        <w:fldChar w:fldCharType="end"/>
      </w:r>
      <w:r w:rsidRPr="00F53989">
        <w:t>.</w:t>
      </w:r>
    </w:p>
    <w:p w:rsidR="0050488D" w:rsidRPr="00F53989" w:rsidRDefault="0043309E" w:rsidP="00073F6D">
      <w:pPr>
        <w:keepNext/>
        <w:tabs>
          <w:tab w:val="left" w:pos="3976"/>
        </w:tabs>
        <w:jc w:val="center"/>
        <w:rPr>
          <w:rFonts w:cs="Arial"/>
          <w:szCs w:val="21"/>
        </w:rPr>
      </w:pPr>
      <w:r w:rsidRPr="00F53989">
        <w:rPr>
          <w:rFonts w:cs="Arial"/>
          <w:noProof/>
          <w:szCs w:val="21"/>
          <w:lang w:val="en-US" w:eastAsia="zh-CN" w:bidi="ar-SA"/>
        </w:rPr>
        <w:drawing>
          <wp:inline distT="0" distB="0" distL="0" distR="0" wp14:anchorId="439440C9" wp14:editId="29863783">
            <wp:extent cx="3295650" cy="2095500"/>
            <wp:effectExtent l="0" t="0" r="0" b="0"/>
            <wp:docPr id="424" name="图片 4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295650" cy="2095500"/>
                    </a:xfrm>
                    <a:prstGeom prst="rect">
                      <a:avLst/>
                    </a:prstGeom>
                    <a:noFill/>
                    <a:ln>
                      <a:noFill/>
                    </a:ln>
                  </pic:spPr>
                </pic:pic>
              </a:graphicData>
            </a:graphic>
          </wp:inline>
        </w:drawing>
      </w:r>
    </w:p>
    <w:p w:rsidR="001A224B" w:rsidRPr="00F53989" w:rsidRDefault="001A224B" w:rsidP="001A224B">
      <w:pPr>
        <w:pStyle w:val="a7"/>
        <w:ind w:right="210"/>
        <w:jc w:val="center"/>
      </w:pPr>
      <w:bookmarkStart w:id="759" w:name="_Ref37210634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w:t>
      </w:r>
      <w:r w:rsidR="001C32DE">
        <w:rPr>
          <w:noProof/>
        </w:rPr>
        <w:fldChar w:fldCharType="end"/>
      </w:r>
      <w:bookmarkEnd w:id="759"/>
    </w:p>
    <w:p w:rsidR="00AE53C0" w:rsidRPr="00F53989" w:rsidRDefault="003667E5" w:rsidP="00B23C72">
      <w:pPr>
        <w:widowControl/>
        <w:numPr>
          <w:ilvl w:val="0"/>
          <w:numId w:val="89"/>
        </w:numPr>
        <w:tabs>
          <w:tab w:val="left" w:pos="3976"/>
        </w:tabs>
        <w:rPr>
          <w:rFonts w:cs="Arial"/>
          <w:szCs w:val="21"/>
        </w:rPr>
      </w:pPr>
      <w:r w:rsidRPr="00F53989">
        <w:t xml:space="preserve">Section 7 : composée de l’encodage zéro-canal. Veuillez vous reporter au chapitre </w:t>
      </w:r>
      <w:r w:rsidR="008F20C3" w:rsidRPr="00F53989">
        <w:rPr>
          <w:rFonts w:cs="Arial"/>
          <w:szCs w:val="21"/>
        </w:rPr>
        <w:fldChar w:fldCharType="begin"/>
      </w:r>
      <w:r w:rsidR="008F20C3" w:rsidRPr="00F53989">
        <w:rPr>
          <w:rFonts w:cs="Arial"/>
          <w:szCs w:val="21"/>
        </w:rPr>
        <w:instrText xml:space="preserve"> REF _Ref372053881 \n \h  \* MERGEFORMAT </w:instrText>
      </w:r>
      <w:r w:rsidR="008F20C3" w:rsidRPr="00F53989">
        <w:rPr>
          <w:rFonts w:cs="Arial"/>
          <w:szCs w:val="21"/>
        </w:rPr>
      </w:r>
      <w:r w:rsidR="008F20C3" w:rsidRPr="00F53989">
        <w:rPr>
          <w:rFonts w:cs="Arial"/>
          <w:szCs w:val="21"/>
        </w:rPr>
        <w:fldChar w:fldCharType="separate"/>
      </w:r>
      <w:r w:rsidR="001C32DE">
        <w:rPr>
          <w:rFonts w:cs="Arial"/>
          <w:szCs w:val="21"/>
          <w:cs/>
        </w:rPr>
        <w:t>‎</w:t>
      </w:r>
      <w:r w:rsidR="001C32DE">
        <w:rPr>
          <w:rFonts w:cs="Arial"/>
          <w:szCs w:val="21"/>
        </w:rPr>
        <w:t>5.6</w:t>
      </w:r>
      <w:r w:rsidR="008F20C3" w:rsidRPr="00F53989">
        <w:rPr>
          <w:rFonts w:cs="Arial"/>
          <w:szCs w:val="21"/>
        </w:rPr>
        <w:fldChar w:fldCharType="end"/>
      </w:r>
      <w:r w:rsidRPr="00F53989">
        <w:t xml:space="preserve"> pour des informations détaillées.</w:t>
      </w:r>
    </w:p>
    <w:p w:rsidR="0050488D" w:rsidRPr="00F53989" w:rsidRDefault="003667E5" w:rsidP="00B23C72">
      <w:pPr>
        <w:widowControl/>
        <w:numPr>
          <w:ilvl w:val="0"/>
          <w:numId w:val="89"/>
        </w:numPr>
        <w:tabs>
          <w:tab w:val="left" w:pos="3976"/>
        </w:tabs>
        <w:rPr>
          <w:rFonts w:cs="Arial"/>
          <w:szCs w:val="21"/>
        </w:rPr>
      </w:pPr>
      <w:r w:rsidRPr="00F53989">
        <w:t xml:space="preserve">Section 8 : composée du panneau des fonctions PTZ. Veuillez vous reporter au chapitre </w:t>
      </w:r>
      <w:r w:rsidR="0050488D" w:rsidRPr="00F53989">
        <w:rPr>
          <w:rFonts w:cs="Arial"/>
          <w:szCs w:val="21"/>
        </w:rPr>
        <w:fldChar w:fldCharType="begin"/>
      </w:r>
      <w:r w:rsidR="0050488D" w:rsidRPr="00F53989">
        <w:rPr>
          <w:rFonts w:cs="Arial"/>
          <w:szCs w:val="21"/>
        </w:rPr>
        <w:instrText xml:space="preserve"> REF _Ref336008470 \w \h </w:instrText>
      </w:r>
      <w:r w:rsidR="00FE5205" w:rsidRPr="00F53989">
        <w:rPr>
          <w:rFonts w:cs="Arial"/>
          <w:szCs w:val="21"/>
        </w:rPr>
        <w:instrText xml:space="preserve"> \* MERGEFORMAT </w:instrText>
      </w:r>
      <w:r w:rsidR="0050488D" w:rsidRPr="00F53989">
        <w:rPr>
          <w:rFonts w:cs="Arial"/>
          <w:szCs w:val="21"/>
        </w:rPr>
      </w:r>
      <w:r w:rsidR="0050488D" w:rsidRPr="00F53989">
        <w:rPr>
          <w:rFonts w:cs="Arial"/>
          <w:szCs w:val="21"/>
        </w:rPr>
        <w:fldChar w:fldCharType="separate"/>
      </w:r>
      <w:r w:rsidR="001C32DE">
        <w:rPr>
          <w:rFonts w:cs="Arial"/>
          <w:szCs w:val="21"/>
          <w:cs/>
        </w:rPr>
        <w:t>‎</w:t>
      </w:r>
      <w:r w:rsidR="001C32DE">
        <w:rPr>
          <w:rFonts w:cs="Arial"/>
          <w:szCs w:val="21"/>
        </w:rPr>
        <w:t>5.4</w:t>
      </w:r>
      <w:r w:rsidR="0050488D" w:rsidRPr="00F53989">
        <w:rPr>
          <w:rFonts w:cs="Arial"/>
          <w:szCs w:val="21"/>
        </w:rPr>
        <w:fldChar w:fldCharType="end"/>
      </w:r>
      <w:r w:rsidRPr="00F53989">
        <w:t xml:space="preserve"> pour des informations détaillées. </w:t>
      </w:r>
    </w:p>
    <w:p w:rsidR="0050488D" w:rsidRPr="00F53989" w:rsidRDefault="003667E5" w:rsidP="00B23C72">
      <w:pPr>
        <w:widowControl/>
        <w:numPr>
          <w:ilvl w:val="0"/>
          <w:numId w:val="89"/>
        </w:numPr>
        <w:tabs>
          <w:tab w:val="left" w:pos="3976"/>
        </w:tabs>
        <w:rPr>
          <w:rFonts w:cs="Arial"/>
          <w:szCs w:val="21"/>
        </w:rPr>
      </w:pPr>
      <w:r w:rsidRPr="00F53989">
        <w:t xml:space="preserve">Section 9 : composée des réglages de l’image et des alarmes. Veuillez vous reporter au chapitre </w:t>
      </w:r>
      <w:r w:rsidR="0050488D" w:rsidRPr="00F53989">
        <w:rPr>
          <w:rFonts w:cs="Arial"/>
          <w:szCs w:val="21"/>
        </w:rPr>
        <w:fldChar w:fldCharType="begin"/>
      </w:r>
      <w:r w:rsidR="0050488D" w:rsidRPr="00F53989">
        <w:rPr>
          <w:rFonts w:cs="Arial"/>
          <w:szCs w:val="21"/>
        </w:rPr>
        <w:instrText xml:space="preserve"> REF _Ref345401731 \w \h </w:instrText>
      </w:r>
      <w:r w:rsidR="00FE5205" w:rsidRPr="00F53989">
        <w:rPr>
          <w:rFonts w:cs="Arial"/>
          <w:szCs w:val="21"/>
        </w:rPr>
        <w:instrText xml:space="preserve"> \* MERGEFORMAT </w:instrText>
      </w:r>
      <w:r w:rsidR="0050488D" w:rsidRPr="00F53989">
        <w:rPr>
          <w:rFonts w:cs="Arial"/>
          <w:szCs w:val="21"/>
        </w:rPr>
      </w:r>
      <w:r w:rsidR="0050488D" w:rsidRPr="00F53989">
        <w:rPr>
          <w:rFonts w:cs="Arial"/>
          <w:szCs w:val="21"/>
        </w:rPr>
        <w:fldChar w:fldCharType="separate"/>
      </w:r>
      <w:r w:rsidR="001C32DE">
        <w:rPr>
          <w:rFonts w:cs="Arial"/>
          <w:szCs w:val="21"/>
          <w:cs/>
        </w:rPr>
        <w:t>‎</w:t>
      </w:r>
      <w:r w:rsidR="001C32DE">
        <w:rPr>
          <w:rFonts w:cs="Arial"/>
          <w:szCs w:val="21"/>
        </w:rPr>
        <w:t>5.5</w:t>
      </w:r>
      <w:r w:rsidR="0050488D" w:rsidRPr="00F53989">
        <w:rPr>
          <w:rFonts w:cs="Arial"/>
          <w:szCs w:val="21"/>
        </w:rPr>
        <w:fldChar w:fldCharType="end"/>
      </w:r>
      <w:r w:rsidRPr="00F53989">
        <w:t xml:space="preserve"> pour des informations détaillées. </w:t>
      </w:r>
    </w:p>
    <w:p w:rsidR="003667E5" w:rsidRPr="00F53989" w:rsidRDefault="003667E5" w:rsidP="00B23C72">
      <w:pPr>
        <w:widowControl/>
        <w:numPr>
          <w:ilvl w:val="0"/>
          <w:numId w:val="89"/>
        </w:numPr>
        <w:tabs>
          <w:tab w:val="left" w:pos="3976"/>
        </w:tabs>
        <w:rPr>
          <w:rFonts w:cs="Arial"/>
          <w:szCs w:val="21"/>
        </w:rPr>
      </w:pPr>
      <w:r w:rsidRPr="00F53989">
        <w:t xml:space="preserve">Section 10 : De gauche à droite, vous pouvez voir les boutons de qualité vidéo/fluidité/plein écran/1 fenêtre/4 fenêtres/6 fenêtres/8 fenêtres/9 fenêtres/13 fenêtres/16 fenêtres/20 fenêtres/25 fenêtres/36 fenêtres. Il est possible de définir la priorité entre la fluidité vidéo et la fonction de surveillance en temps réel. </w:t>
      </w:r>
    </w:p>
    <w:p w:rsidR="001A224B"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1D0C63ED" wp14:editId="7F622B93">
            <wp:extent cx="5715000" cy="3581400"/>
            <wp:effectExtent l="0" t="0" r="0" b="0"/>
            <wp:docPr id="425" name="图片 425" descr="main 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main n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715000" cy="3581400"/>
                    </a:xfrm>
                    <a:prstGeom prst="rect">
                      <a:avLst/>
                    </a:prstGeom>
                    <a:noFill/>
                    <a:ln>
                      <a:noFill/>
                    </a:ln>
                  </pic:spPr>
                </pic:pic>
              </a:graphicData>
            </a:graphic>
          </wp:inline>
        </w:drawing>
      </w:r>
      <w:bookmarkStart w:id="760" w:name="_Ref345485201"/>
      <w:bookmarkStart w:id="761" w:name="_Toc345508788"/>
      <w:bookmarkStart w:id="762" w:name="_Toc370822647"/>
    </w:p>
    <w:p w:rsidR="001A224B" w:rsidRPr="00F53989" w:rsidRDefault="001A224B" w:rsidP="00DE5470">
      <w:pPr>
        <w:pStyle w:val="a7"/>
        <w:ind w:left="432" w:right="210"/>
        <w:jc w:val="center"/>
      </w:pPr>
      <w:bookmarkStart w:id="763" w:name="_Ref37210621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w:t>
      </w:r>
      <w:r w:rsidR="001C32DE">
        <w:rPr>
          <w:noProof/>
        </w:rPr>
        <w:fldChar w:fldCharType="end"/>
      </w:r>
      <w:bookmarkEnd w:id="763"/>
    </w:p>
    <w:p w:rsidR="0050488D" w:rsidRPr="00F53989" w:rsidRDefault="0050488D" w:rsidP="0080677A">
      <w:pPr>
        <w:pStyle w:val="20"/>
      </w:pPr>
      <w:bookmarkStart w:id="764" w:name="_Toc441592372"/>
      <w:bookmarkStart w:id="765" w:name="_Toc444018055"/>
      <w:r w:rsidRPr="00F53989">
        <w:t>Surveillance en temps réel</w:t>
      </w:r>
      <w:bookmarkEnd w:id="760"/>
      <w:bookmarkEnd w:id="761"/>
      <w:bookmarkEnd w:id="762"/>
      <w:bookmarkEnd w:id="764"/>
      <w:bookmarkEnd w:id="765"/>
    </w:p>
    <w:p w:rsidR="0050488D" w:rsidRPr="00F53989" w:rsidRDefault="0050488D" w:rsidP="00424AB7">
      <w:pPr>
        <w:tabs>
          <w:tab w:val="left" w:pos="3976"/>
        </w:tabs>
        <w:rPr>
          <w:rFonts w:cs="Arial"/>
          <w:szCs w:val="21"/>
        </w:rPr>
      </w:pPr>
      <w:r w:rsidRPr="00F53989">
        <w:t xml:space="preserve">Dans la section 2, cliquez avec le bouton gauche de la souris sur le canal que vous souhaitez visualiser. La vidéo du canal s’affichera dans la fenêtre. </w:t>
      </w:r>
    </w:p>
    <w:p w:rsidR="0050488D" w:rsidRPr="00F53989" w:rsidRDefault="0050488D" w:rsidP="0069591D">
      <w:r w:rsidRPr="00F53989">
        <w:t xml:space="preserve">Dans le coin en haut à gauche, vous pouvez voir l’adresse IP de l’appareil (172.11.10.11), le numéro de canal (1), le débit de surveillance de réseau (2 202 kbit/s) et le type de flux (M = flux principal, S = flux secondaire). Voir </w:t>
      </w:r>
      <w:r w:rsidR="00C57370" w:rsidRPr="00F53989">
        <w:fldChar w:fldCharType="begin"/>
      </w:r>
      <w:r w:rsidR="00C57370" w:rsidRPr="00F53989">
        <w:instrText xml:space="preserve"> REF _Ref372106655 \h  \* MERGEFORMAT </w:instrText>
      </w:r>
      <w:r w:rsidR="00C57370" w:rsidRPr="00F53989">
        <w:fldChar w:fldCharType="separate"/>
      </w:r>
      <w:r w:rsidR="001C32DE" w:rsidRPr="00F53989">
        <w:t xml:space="preserve">Figure </w:t>
      </w:r>
      <w:r w:rsidR="001C32DE">
        <w:rPr>
          <w:cs/>
        </w:rPr>
        <w:t>‎</w:t>
      </w:r>
      <w:r w:rsidR="001C32DE">
        <w:t>5</w:t>
      </w:r>
      <w:r w:rsidR="001C32DE" w:rsidRPr="00F53989">
        <w:t>–</w:t>
      </w:r>
      <w:r w:rsidR="001C32DE">
        <w:t>10</w:t>
      </w:r>
      <w:r w:rsidR="00C57370" w:rsidRPr="00F53989">
        <w:fldChar w:fldCharType="end"/>
      </w:r>
      <w:r w:rsidRPr="00F53989">
        <w:t>.</w:t>
      </w:r>
    </w:p>
    <w:p w:rsidR="006C4593" w:rsidRPr="00F53989" w:rsidRDefault="0043309E" w:rsidP="0069591D">
      <w:pPr>
        <w:rPr>
          <w:szCs w:val="21"/>
        </w:rPr>
      </w:pPr>
      <w:r w:rsidRPr="00F53989">
        <w:rPr>
          <w:noProof/>
          <w:lang w:val="en-US" w:eastAsia="zh-CN" w:bidi="ar-SA"/>
        </w:rPr>
        <mc:AlternateContent>
          <mc:Choice Requires="wps">
            <w:drawing>
              <wp:anchor distT="0" distB="0" distL="114300" distR="114300" simplePos="0" relativeHeight="251678720" behindDoc="0" locked="0" layoutInCell="1" allowOverlap="1" wp14:anchorId="742E943F" wp14:editId="39FA19AA">
                <wp:simplePos x="0" y="0"/>
                <wp:positionH relativeFrom="column">
                  <wp:posOffset>2286000</wp:posOffset>
                </wp:positionH>
                <wp:positionV relativeFrom="paragraph">
                  <wp:posOffset>96520</wp:posOffset>
                </wp:positionV>
                <wp:extent cx="1485900" cy="297180"/>
                <wp:effectExtent l="9525" t="10795" r="9525" b="6350"/>
                <wp:wrapNone/>
                <wp:docPr id="571"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7180"/>
                        </a:xfrm>
                        <a:prstGeom prst="rect">
                          <a:avLst/>
                        </a:prstGeom>
                        <a:solidFill>
                          <a:srgbClr val="FFFFFF"/>
                        </a:solidFill>
                        <a:ln w="9525">
                          <a:solidFill>
                            <a:srgbClr val="000000"/>
                          </a:solidFill>
                          <a:miter lim="800000"/>
                          <a:headEnd/>
                          <a:tailEnd/>
                        </a:ln>
                      </wps:spPr>
                      <wps:txbx>
                        <w:txbxContent>
                          <w:p w:rsidR="00F6282E" w:rsidRPr="00DD1BB0" w:rsidRDefault="00F6282E" w:rsidP="00424AB7">
                            <w:r>
                              <w:t xml:space="preserve"> 1     2    3    4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029" type="#_x0000_t202" style="position:absolute;margin-left:180pt;margin-top:7.6pt;width:117pt;height:23.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">
                <v:textbox>
                  <w:txbxContent>
                    <w:p w:rsidR="00F6282E" w:rsidRPr="00DD1BB0" w:rsidRDefault="00F6282E" w:rsidP="00424AB7">
                      <w:r>
                        <w:t xml:space="preserve"> 1     2    3    4</w:t>
                      </w:r>
                    </w:p>
                  </w:txbxContent>
                </v:textbox>
              </v:shape>
            </w:pict>
          </mc:Fallback>
        </mc:AlternateContent>
      </w:r>
    </w:p>
    <w:p w:rsidR="006C4593" w:rsidRPr="00F53989" w:rsidRDefault="006C4593" w:rsidP="00424AB7">
      <w:pPr>
        <w:tabs>
          <w:tab w:val="left" w:pos="3976"/>
        </w:tabs>
        <w:rPr>
          <w:rFonts w:cs="Arial"/>
          <w:szCs w:val="21"/>
        </w:rPr>
      </w:pPr>
    </w:p>
    <w:p w:rsidR="0050488D" w:rsidRPr="00F53989" w:rsidRDefault="0043309E" w:rsidP="00073F6D">
      <w:pPr>
        <w:keepNext/>
        <w:tabs>
          <w:tab w:val="left" w:pos="3976"/>
        </w:tabs>
        <w:jc w:val="center"/>
        <w:rPr>
          <w:rFonts w:cs="Arial"/>
          <w:szCs w:val="21"/>
        </w:rPr>
      </w:pPr>
      <w:r w:rsidRPr="00F53989">
        <w:rPr>
          <w:rFonts w:cs="Arial"/>
          <w:noProof/>
          <w:szCs w:val="21"/>
          <w:lang w:val="en-US" w:eastAsia="zh-CN" w:bidi="ar-SA"/>
        </w:rPr>
        <w:drawing>
          <wp:inline distT="0" distB="0" distL="0" distR="0" wp14:anchorId="4AB7746F" wp14:editId="7AFAB2D1">
            <wp:extent cx="2076450" cy="590550"/>
            <wp:effectExtent l="0" t="0" r="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076450" cy="590550"/>
                    </a:xfrm>
                    <a:prstGeom prst="rect">
                      <a:avLst/>
                    </a:prstGeom>
                    <a:noFill/>
                    <a:ln>
                      <a:noFill/>
                    </a:ln>
                  </pic:spPr>
                </pic:pic>
              </a:graphicData>
            </a:graphic>
          </wp:inline>
        </w:drawing>
      </w:r>
    </w:p>
    <w:p w:rsidR="001A224B" w:rsidRPr="00F53989" w:rsidRDefault="001A224B" w:rsidP="001A224B">
      <w:pPr>
        <w:pStyle w:val="a7"/>
        <w:ind w:right="210"/>
        <w:jc w:val="center"/>
      </w:pPr>
      <w:bookmarkStart w:id="766" w:name="_Ref37210665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w:t>
      </w:r>
      <w:r w:rsidR="001C32DE">
        <w:rPr>
          <w:noProof/>
        </w:rPr>
        <w:fldChar w:fldCharType="end"/>
      </w:r>
      <w:bookmarkEnd w:id="766"/>
    </w:p>
    <w:p w:rsidR="0050488D" w:rsidRPr="00F53989" w:rsidRDefault="0050488D" w:rsidP="0069591D">
      <w:r w:rsidRPr="00F53989">
        <w:t xml:space="preserve">Dans le coin supérieur droit, six boutons de fonction sont présents. Voir </w:t>
      </w:r>
      <w:r w:rsidR="00C57370" w:rsidRPr="00F53989">
        <w:fldChar w:fldCharType="begin"/>
      </w:r>
      <w:r w:rsidR="00C57370" w:rsidRPr="00F53989">
        <w:instrText xml:space="preserve"> REF _Ref372106656 \h  \* MERGEFORMAT </w:instrText>
      </w:r>
      <w:r w:rsidR="00C57370" w:rsidRPr="00F53989">
        <w:fldChar w:fldCharType="separate"/>
      </w:r>
      <w:r w:rsidR="001C32DE" w:rsidRPr="00F53989">
        <w:t xml:space="preserve">Figure </w:t>
      </w:r>
      <w:r w:rsidR="001C32DE">
        <w:rPr>
          <w:cs/>
        </w:rPr>
        <w:t>‎</w:t>
      </w:r>
      <w:r w:rsidR="001C32DE">
        <w:t>5</w:t>
      </w:r>
      <w:r w:rsidR="001C32DE" w:rsidRPr="00F53989">
        <w:t>–</w:t>
      </w:r>
      <w:r w:rsidR="001C32DE">
        <w:t>11</w:t>
      </w:r>
      <w:r w:rsidR="00C57370" w:rsidRPr="00F53989">
        <w:fldChar w:fldCharType="end"/>
      </w:r>
      <w:r w:rsidRPr="00F53989">
        <w:t>.</w:t>
      </w:r>
    </w:p>
    <w:p w:rsidR="0050488D" w:rsidRPr="00F53989" w:rsidRDefault="0043309E" w:rsidP="00073F6D">
      <w:pPr>
        <w:keepNext/>
        <w:tabs>
          <w:tab w:val="left" w:pos="3976"/>
        </w:tabs>
        <w:jc w:val="center"/>
        <w:rPr>
          <w:rFonts w:cs="Arial"/>
        </w:rPr>
      </w:pPr>
      <w:r w:rsidRPr="00F53989">
        <w:rPr>
          <w:rFonts w:cs="Arial"/>
          <w:noProof/>
          <w:lang w:val="en-US" w:eastAsia="zh-CN" w:bidi="ar-SA"/>
        </w:rPr>
        <mc:AlternateContent>
          <mc:Choice Requires="wps">
            <w:drawing>
              <wp:anchor distT="0" distB="0" distL="114300" distR="114300" simplePos="0" relativeHeight="251671552" behindDoc="0" locked="0" layoutInCell="1" allowOverlap="1" wp14:anchorId="7EAAFCB9" wp14:editId="00AE4EB4">
                <wp:simplePos x="0" y="0"/>
                <wp:positionH relativeFrom="column">
                  <wp:posOffset>2857500</wp:posOffset>
                </wp:positionH>
                <wp:positionV relativeFrom="paragraph">
                  <wp:posOffset>492760</wp:posOffset>
                </wp:positionV>
                <wp:extent cx="0" cy="228600"/>
                <wp:effectExtent l="57150" t="6985" r="57150" b="21590"/>
                <wp:wrapNone/>
                <wp:docPr id="570" name="Line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339"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38.8pt" to="225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">
                <v:stroke endarrow="block"/>
              </v:line>
            </w:pict>
          </mc:Fallback>
        </mc:AlternateContent>
      </w:r>
      <w:r w:rsidRPr="00F53989">
        <w:rPr>
          <w:rFonts w:cs="Arial"/>
          <w:noProof/>
          <w:lang w:val="en-US" w:eastAsia="zh-CN" w:bidi="ar-SA"/>
        </w:rPr>
        <mc:AlternateContent>
          <mc:Choice Requires="wps">
            <w:drawing>
              <wp:anchor distT="0" distB="0" distL="114300" distR="114300" simplePos="0" relativeHeight="251672576" behindDoc="0" locked="0" layoutInCell="1" allowOverlap="1" wp14:anchorId="3A0E0EDB" wp14:editId="485CBBA1">
                <wp:simplePos x="0" y="0"/>
                <wp:positionH relativeFrom="column">
                  <wp:posOffset>3086100</wp:posOffset>
                </wp:positionH>
                <wp:positionV relativeFrom="paragraph">
                  <wp:posOffset>492760</wp:posOffset>
                </wp:positionV>
                <wp:extent cx="0" cy="228600"/>
                <wp:effectExtent l="57150" t="6985" r="57150" b="21590"/>
                <wp:wrapNone/>
                <wp:docPr id="569" name="Lin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340" o:spid="_x0000_s1026" style="position:absolute;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pt,38.8pt" to="243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">
                <v:stroke endarrow="block"/>
              </v:line>
            </w:pict>
          </mc:Fallback>
        </mc:AlternateContent>
      </w:r>
      <w:r w:rsidRPr="00F53989">
        <w:rPr>
          <w:rFonts w:cs="Arial"/>
          <w:noProof/>
          <w:lang w:val="en-US" w:eastAsia="zh-CN" w:bidi="ar-SA"/>
        </w:rPr>
        <mc:AlternateContent>
          <mc:Choice Requires="wps">
            <w:drawing>
              <wp:anchor distT="0" distB="0" distL="114300" distR="114300" simplePos="0" relativeHeight="251673600" behindDoc="0" locked="0" layoutInCell="1" allowOverlap="1" wp14:anchorId="2896ED27" wp14:editId="4114A698">
                <wp:simplePos x="0" y="0"/>
                <wp:positionH relativeFrom="column">
                  <wp:posOffset>3314700</wp:posOffset>
                </wp:positionH>
                <wp:positionV relativeFrom="paragraph">
                  <wp:posOffset>492760</wp:posOffset>
                </wp:positionV>
                <wp:extent cx="0" cy="228600"/>
                <wp:effectExtent l="57150" t="6985" r="57150" b="21590"/>
                <wp:wrapNone/>
                <wp:docPr id="568" name="Lin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341"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38.8pt" to="261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">
                <v:stroke endarrow="block"/>
              </v:line>
            </w:pict>
          </mc:Fallback>
        </mc:AlternateContent>
      </w:r>
      <w:r w:rsidRPr="00F53989">
        <w:rPr>
          <w:rFonts w:cs="Arial"/>
          <w:noProof/>
          <w:lang w:val="en-US" w:eastAsia="zh-CN" w:bidi="ar-SA"/>
        </w:rPr>
        <mc:AlternateContent>
          <mc:Choice Requires="wps">
            <w:drawing>
              <wp:anchor distT="0" distB="0" distL="114300" distR="114300" simplePos="0" relativeHeight="251668480" behindDoc="0" locked="0" layoutInCell="1" allowOverlap="1" wp14:anchorId="5047DC40" wp14:editId="6FD96494">
                <wp:simplePos x="0" y="0"/>
                <wp:positionH relativeFrom="column">
                  <wp:posOffset>3543300</wp:posOffset>
                </wp:positionH>
                <wp:positionV relativeFrom="paragraph">
                  <wp:posOffset>492760</wp:posOffset>
                </wp:positionV>
                <wp:extent cx="0" cy="314960"/>
                <wp:effectExtent l="57150" t="6985" r="57150" b="20955"/>
                <wp:wrapNone/>
                <wp:docPr id="567" name="Lin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3149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336"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9pt,38.8pt" to="279pt,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">
                <v:stroke endarrow="block"/>
              </v:line>
            </w:pict>
          </mc:Fallback>
        </mc:AlternateContent>
      </w:r>
      <w:r w:rsidRPr="00F53989">
        <w:rPr>
          <w:rFonts w:cs="Arial"/>
          <w:noProof/>
          <w:lang w:val="en-US" w:eastAsia="zh-CN" w:bidi="ar-SA"/>
        </w:rPr>
        <mc:AlternateContent>
          <mc:Choice Requires="wps">
            <w:drawing>
              <wp:anchor distT="0" distB="0" distL="114300" distR="114300" simplePos="0" relativeHeight="251670528" behindDoc="0" locked="0" layoutInCell="1" allowOverlap="1" wp14:anchorId="01F48019" wp14:editId="1BE2FC00">
                <wp:simplePos x="0" y="0"/>
                <wp:positionH relativeFrom="column">
                  <wp:posOffset>2514600</wp:posOffset>
                </wp:positionH>
                <wp:positionV relativeFrom="paragraph">
                  <wp:posOffset>495300</wp:posOffset>
                </wp:positionV>
                <wp:extent cx="0" cy="228600"/>
                <wp:effectExtent l="57150" t="9525" r="57150" b="19050"/>
                <wp:wrapNone/>
                <wp:docPr id="566" name="Lin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Line 338"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39pt" to="198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">
                <v:stroke endarrow="block"/>
              </v:line>
            </w:pict>
          </mc:Fallback>
        </mc:AlternateContent>
      </w:r>
      <w:r w:rsidRPr="00F53989">
        <w:rPr>
          <w:rFonts w:cs="Arial"/>
          <w:noProof/>
          <w:lang w:val="en-US" w:eastAsia="zh-CN" w:bidi="ar-SA"/>
        </w:rPr>
        <w:drawing>
          <wp:inline distT="0" distB="0" distL="0" distR="0" wp14:anchorId="6DEA5953" wp14:editId="5271C760">
            <wp:extent cx="1219200" cy="438150"/>
            <wp:effectExtent l="0" t="0" r="0" b="0"/>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68">
                      <a:extLst>
                        <a:ext uri="{28A0092B-C50C-407E-A947-70E740481C1C}">
                          <a14:useLocalDpi xmlns:a14="http://schemas.microsoft.com/office/drawing/2010/main" val="0"/>
                        </a:ext>
                      </a:extLst>
                    </a:blip>
                    <a:srcRect l="10484" t="-11852"/>
                    <a:stretch>
                      <a:fillRect/>
                    </a:stretch>
                  </pic:blipFill>
                  <pic:spPr bwMode="auto">
                    <a:xfrm>
                      <a:off x="0" y="0"/>
                      <a:ext cx="1219200" cy="438150"/>
                    </a:xfrm>
                    <a:prstGeom prst="rect">
                      <a:avLst/>
                    </a:prstGeom>
                    <a:noFill/>
                    <a:ln>
                      <a:noFill/>
                    </a:ln>
                  </pic:spPr>
                </pic:pic>
              </a:graphicData>
            </a:graphic>
          </wp:inline>
        </w:drawing>
      </w:r>
    </w:p>
    <w:p w:rsidR="0050488D" w:rsidRPr="00F53989" w:rsidRDefault="0043309E" w:rsidP="00424AB7">
      <w:pPr>
        <w:tabs>
          <w:tab w:val="left" w:pos="3976"/>
        </w:tabs>
        <w:rPr>
          <w:rFonts w:cs="Arial"/>
        </w:rPr>
      </w:pPr>
      <w:r w:rsidRPr="00F53989">
        <w:rPr>
          <w:rFonts w:cs="Arial"/>
          <w:noProof/>
          <w:lang w:val="en-US" w:eastAsia="zh-CN" w:bidi="ar-SA"/>
        </w:rPr>
        <mc:AlternateContent>
          <mc:Choice Requires="wps">
            <w:drawing>
              <wp:anchor distT="0" distB="0" distL="114300" distR="114300" simplePos="0" relativeHeight="251669504" behindDoc="0" locked="0" layoutInCell="1" allowOverlap="1" wp14:anchorId="71FAA23C" wp14:editId="372EDB5F">
                <wp:simplePos x="0" y="0"/>
                <wp:positionH relativeFrom="column">
                  <wp:posOffset>2400300</wp:posOffset>
                </wp:positionH>
                <wp:positionV relativeFrom="paragraph">
                  <wp:posOffset>195580</wp:posOffset>
                </wp:positionV>
                <wp:extent cx="1485900" cy="297180"/>
                <wp:effectExtent l="9525" t="5080" r="9525" b="12065"/>
                <wp:wrapNone/>
                <wp:docPr id="565"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7180"/>
                        </a:xfrm>
                        <a:prstGeom prst="rect">
                          <a:avLst/>
                        </a:prstGeom>
                        <a:solidFill>
                          <a:srgbClr val="FFFFFF"/>
                        </a:solidFill>
                        <a:ln w="9525">
                          <a:solidFill>
                            <a:srgbClr val="000000"/>
                          </a:solidFill>
                          <a:miter lim="800000"/>
                          <a:headEnd/>
                          <a:tailEnd/>
                        </a:ln>
                      </wps:spPr>
                      <wps:txbx>
                        <w:txbxContent>
                          <w:p w:rsidR="00F6282E" w:rsidRPr="00DD1BB0" w:rsidRDefault="00F6282E" w:rsidP="00301CE9">
                            <w:r>
                              <w:t>1    2  3  4   5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030" type="#_x0000_t202" style="position:absolute;margin-left:189pt;margin-top:15.4pt;width:117pt;height:23.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">
                <v:textbox>
                  <w:txbxContent>
                    <w:p w:rsidR="00F6282E" w:rsidRPr="00DD1BB0" w:rsidRDefault="00F6282E" w:rsidP="00301CE9">
                      <w:r>
                        <w:t>1    2  3  4   5</w:t>
                      </w:r>
                    </w:p>
                  </w:txbxContent>
                </v:textbox>
              </v:shape>
            </w:pict>
          </mc:Fallback>
        </mc:AlternateContent>
      </w:r>
    </w:p>
    <w:p w:rsidR="0050488D" w:rsidRPr="00F53989" w:rsidRDefault="0050488D" w:rsidP="00424AB7">
      <w:pPr>
        <w:tabs>
          <w:tab w:val="left" w:pos="3976"/>
        </w:tabs>
        <w:rPr>
          <w:rFonts w:cs="Arial"/>
        </w:rPr>
      </w:pPr>
    </w:p>
    <w:p w:rsidR="0050488D" w:rsidRPr="00F53989" w:rsidRDefault="0050488D" w:rsidP="00073F6D">
      <w:pPr>
        <w:keepNext/>
        <w:tabs>
          <w:tab w:val="left" w:pos="3976"/>
        </w:tabs>
        <w:jc w:val="center"/>
        <w:rPr>
          <w:rFonts w:cs="Arial"/>
        </w:rPr>
      </w:pPr>
    </w:p>
    <w:p w:rsidR="001A224B" w:rsidRPr="00F53989" w:rsidRDefault="001A224B" w:rsidP="00424AB7">
      <w:pPr>
        <w:pStyle w:val="a7"/>
        <w:ind w:left="420" w:right="210" w:firstLineChars="1900" w:firstLine="3990"/>
      </w:pPr>
      <w:bookmarkStart w:id="767" w:name="_Ref37210665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w:t>
      </w:r>
      <w:r w:rsidR="001C32DE">
        <w:rPr>
          <w:noProof/>
        </w:rPr>
        <w:fldChar w:fldCharType="end"/>
      </w:r>
      <w:bookmarkEnd w:id="767"/>
    </w:p>
    <w:p w:rsidR="0050488D" w:rsidRPr="00F53989" w:rsidRDefault="0050488D" w:rsidP="0050488D">
      <w:pPr>
        <w:widowControl/>
        <w:numPr>
          <w:ilvl w:val="0"/>
          <w:numId w:val="19"/>
        </w:numPr>
        <w:tabs>
          <w:tab w:val="left" w:pos="3976"/>
        </w:tabs>
        <w:rPr>
          <w:rFonts w:cs="Arial"/>
          <w:szCs w:val="21"/>
        </w:rPr>
      </w:pPr>
      <w:r w:rsidRPr="00F53989">
        <w:lastRenderedPageBreak/>
        <w:t xml:space="preserve">1 : Zoom numérique : cliquez sur ce bouton, puis cliquez avec le bouton gauche de la souris et faites glisser le curseur dans la zone pour effectuer un zoom. Cliquez avec le bouton droit de la souris pour revenir à l’état d’origine. </w:t>
      </w:r>
    </w:p>
    <w:p w:rsidR="0050488D" w:rsidRPr="00F53989" w:rsidRDefault="0050488D" w:rsidP="0050488D">
      <w:pPr>
        <w:widowControl/>
        <w:numPr>
          <w:ilvl w:val="0"/>
          <w:numId w:val="19"/>
        </w:numPr>
        <w:tabs>
          <w:tab w:val="left" w:pos="3976"/>
        </w:tabs>
        <w:rPr>
          <w:rFonts w:cs="Arial"/>
          <w:szCs w:val="21"/>
        </w:rPr>
      </w:pPr>
      <w:r w:rsidRPr="00F53989">
        <w:t>2 : Enregistrement local : si vous cliquez sur le bouton d’enregistrement local, l’enregistrement démarrera et le bouton sera mis un surbrillance. Accédez au dossier du système « RecordDownload » pour visualiser le fichier enregistré.</w:t>
      </w:r>
    </w:p>
    <w:p w:rsidR="0050488D" w:rsidRPr="00F53989" w:rsidRDefault="0050488D" w:rsidP="0050488D">
      <w:pPr>
        <w:widowControl/>
        <w:numPr>
          <w:ilvl w:val="0"/>
          <w:numId w:val="19"/>
        </w:numPr>
        <w:tabs>
          <w:tab w:val="left" w:pos="3976"/>
        </w:tabs>
        <w:rPr>
          <w:rFonts w:cs="Arial"/>
          <w:szCs w:val="21"/>
        </w:rPr>
      </w:pPr>
      <w:r w:rsidRPr="00F53989">
        <w:t>3 : Instantané : il est possible de faire une capture d’image d’une vidéo importante. Toutes les images seront stockées dans le dossier système du client « PictureDownload » (par défaut).</w:t>
      </w:r>
    </w:p>
    <w:p w:rsidR="0050488D" w:rsidRPr="00F53989" w:rsidRDefault="00C7489E" w:rsidP="0050488D">
      <w:pPr>
        <w:widowControl/>
        <w:numPr>
          <w:ilvl w:val="0"/>
          <w:numId w:val="19"/>
        </w:numPr>
        <w:tabs>
          <w:tab w:val="left" w:pos="3976"/>
        </w:tabs>
        <w:rPr>
          <w:rFonts w:cs="Arial"/>
          <w:szCs w:val="21"/>
        </w:rPr>
      </w:pPr>
      <w:r w:rsidRPr="00F53989">
        <w:t>4 : Audio : Active/désactive l’audio. (Sans rapport avec la configuration audio du système)</w:t>
      </w:r>
    </w:p>
    <w:p w:rsidR="0050488D" w:rsidRPr="00F53989" w:rsidRDefault="0050488D" w:rsidP="0050488D">
      <w:pPr>
        <w:widowControl/>
        <w:numPr>
          <w:ilvl w:val="0"/>
          <w:numId w:val="19"/>
        </w:numPr>
        <w:tabs>
          <w:tab w:val="left" w:pos="3976"/>
        </w:tabs>
        <w:rPr>
          <w:rFonts w:cs="Arial"/>
          <w:szCs w:val="21"/>
        </w:rPr>
      </w:pPr>
      <w:r w:rsidRPr="00F53989">
        <w:t>5 : Interrompre l’affichage de la vidéo.</w:t>
      </w:r>
    </w:p>
    <w:p w:rsidR="0050488D" w:rsidRPr="00F53989" w:rsidRDefault="0050488D" w:rsidP="00424AB7">
      <w:pPr>
        <w:tabs>
          <w:tab w:val="left" w:pos="3976"/>
        </w:tabs>
        <w:rPr>
          <w:rFonts w:cs="Arial"/>
        </w:rPr>
      </w:pPr>
    </w:p>
    <w:p w:rsidR="0050488D" w:rsidRPr="00F53989" w:rsidRDefault="0050488D" w:rsidP="0080677A">
      <w:pPr>
        <w:pStyle w:val="20"/>
      </w:pPr>
      <w:bookmarkStart w:id="768" w:name="_Ref336008470"/>
      <w:bookmarkStart w:id="769" w:name="_Toc345508789"/>
      <w:bookmarkStart w:id="770" w:name="_Toc370822648"/>
      <w:bookmarkStart w:id="771" w:name="_Toc441592373"/>
      <w:bookmarkStart w:id="772" w:name="_Toc444018056"/>
      <w:r w:rsidRPr="00F53989">
        <w:t>PTZ</w:t>
      </w:r>
      <w:bookmarkEnd w:id="768"/>
      <w:bookmarkEnd w:id="769"/>
      <w:bookmarkEnd w:id="770"/>
      <w:bookmarkEnd w:id="771"/>
      <w:bookmarkEnd w:id="772"/>
      <w:r w:rsidRPr="00F53989">
        <w:t xml:space="preserve"> </w:t>
      </w:r>
    </w:p>
    <w:p w:rsidR="0050488D" w:rsidRPr="00F53989" w:rsidRDefault="0050488D" w:rsidP="00424AB7">
      <w:pPr>
        <w:tabs>
          <w:tab w:val="left" w:pos="3976"/>
        </w:tabs>
        <w:rPr>
          <w:rFonts w:cs="Arial"/>
          <w:szCs w:val="21"/>
        </w:rPr>
      </w:pPr>
      <w:r w:rsidRPr="00F53989">
        <w:t xml:space="preserve">Avant d’utiliser les fonctions PTZ, veuillez vérifier que le protocole PTZ est correctement défini (veuillez vous reporter au chapitre </w:t>
      </w:r>
      <w:r w:rsidRPr="00F53989">
        <w:rPr>
          <w:rFonts w:cs="Arial"/>
          <w:szCs w:val="21"/>
        </w:rPr>
        <w:fldChar w:fldCharType="begin"/>
      </w:r>
      <w:r w:rsidRPr="00F53989">
        <w:rPr>
          <w:rFonts w:cs="Arial"/>
          <w:szCs w:val="21"/>
        </w:rPr>
        <w:instrText xml:space="preserve"> REF _Ref345401090 \r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5.8.5.10</w:t>
      </w:r>
      <w:r w:rsidRPr="00F53989">
        <w:rPr>
          <w:rFonts w:cs="Arial"/>
          <w:szCs w:val="21"/>
        </w:rPr>
        <w:fldChar w:fldCharType="end"/>
      </w:r>
      <w:r w:rsidRPr="00F53989">
        <w:t>).</w:t>
      </w:r>
    </w:p>
    <w:p w:rsidR="0050488D" w:rsidRPr="00F53989" w:rsidRDefault="0050488D" w:rsidP="00424AB7">
      <w:pPr>
        <w:tabs>
          <w:tab w:val="left" w:pos="3976"/>
        </w:tabs>
        <w:autoSpaceDE w:val="0"/>
        <w:rPr>
          <w:rFonts w:cs="Arial"/>
          <w:szCs w:val="21"/>
        </w:rPr>
      </w:pPr>
      <w:r w:rsidRPr="00F53989">
        <w:t xml:space="preserve">Huit boutons de direction sont présents. Un bouton de positionnement intelligent 3D est placé au centre des huit boutons de direction. </w:t>
      </w:r>
    </w:p>
    <w:p w:rsidR="0050488D" w:rsidRPr="00F53989" w:rsidRDefault="0050488D" w:rsidP="00424AB7">
      <w:pPr>
        <w:tabs>
          <w:tab w:val="left" w:pos="900"/>
          <w:tab w:val="left" w:pos="3976"/>
        </w:tabs>
        <w:ind w:rightChars="12" w:right="25"/>
        <w:rPr>
          <w:rFonts w:cs="Arial"/>
          <w:szCs w:val="21"/>
        </w:rPr>
      </w:pPr>
      <w:r w:rsidRPr="00F53989">
        <w:t>Cliquez sur ce bouton et le système retournera au mode d’affichage à un seul écran. Faites glisser la souris dans l’écran pour ajuster la taille de la section. Le positionnement PTZ s’effectue automatiquement.</w:t>
      </w:r>
    </w:p>
    <w:p w:rsidR="0050488D" w:rsidRPr="00F53989" w:rsidRDefault="0050488D" w:rsidP="00424AB7">
      <w:pPr>
        <w:rPr>
          <w:rFonts w:cs="Arial"/>
          <w:szCs w:val="21"/>
        </w:rPr>
      </w:pPr>
      <w:r w:rsidRPr="00F53989">
        <w:t xml:space="preserve">Veuillez vous référer au tableau suivant pour les instructions de réglage PTZ.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756"/>
        <w:gridCol w:w="7932"/>
      </w:tblGrid>
      <w:tr w:rsidR="0050488D" w:rsidRPr="00F53989" w:rsidTr="00316874">
        <w:trPr>
          <w:cantSplit/>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F53989" w:rsidRDefault="0050488D" w:rsidP="00316874">
            <w:pPr>
              <w:pStyle w:val="TableHeading"/>
              <w:snapToGrid/>
              <w:spacing w:before="40" w:after="40" w:line="240" w:lineRule="auto"/>
              <w:rPr>
                <w:rFonts w:ascii="Arial" w:hAnsi="Arial" w:cs="Arial"/>
              </w:rPr>
            </w:pPr>
            <w:r w:rsidRPr="00F53989">
              <w:rPr>
                <w:rFonts w:ascii="Arial" w:hAnsi="Arial"/>
              </w:rPr>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F53989" w:rsidRDefault="0050488D" w:rsidP="00316874">
            <w:pPr>
              <w:pStyle w:val="TableHeading"/>
              <w:snapToGrid/>
              <w:spacing w:before="40" w:after="40" w:line="240" w:lineRule="auto"/>
              <w:rPr>
                <w:rFonts w:ascii="Arial" w:hAnsi="Arial" w:cs="Arial"/>
              </w:rPr>
            </w:pPr>
            <w:r w:rsidRPr="00F53989">
              <w:rPr>
                <w:rFonts w:ascii="Arial" w:hAnsi="Arial"/>
              </w:rPr>
              <w:t xml:space="preserve">Fonction </w:t>
            </w:r>
          </w:p>
        </w:tc>
      </w:tr>
      <w:tr w:rsidR="0050488D" w:rsidRPr="00F53989" w:rsidTr="00316874">
        <w:trPr>
          <w:cantSplit/>
          <w:jc w:val="center"/>
        </w:trPr>
        <w:tc>
          <w:tcPr>
            <w:tcW w:w="0" w:type="auto"/>
          </w:tcPr>
          <w:p w:rsidR="0050488D" w:rsidRPr="00F53989" w:rsidRDefault="0050488D" w:rsidP="00316874">
            <w:pPr>
              <w:pStyle w:val="TableText"/>
              <w:snapToGrid/>
              <w:spacing w:before="40" w:after="40" w:line="240" w:lineRule="auto"/>
            </w:pPr>
            <w:r w:rsidRPr="00F53989">
              <w:t xml:space="preserve">Balayer </w:t>
            </w:r>
          </w:p>
        </w:tc>
        <w:tc>
          <w:tcPr>
            <w:tcW w:w="0" w:type="auto"/>
          </w:tcPr>
          <w:p w:rsidR="0050488D" w:rsidRPr="00F53989" w:rsidRDefault="0050488D" w:rsidP="00316874">
            <w:pPr>
              <w:numPr>
                <w:ilvl w:val="0"/>
                <w:numId w:val="20"/>
              </w:numPr>
              <w:spacing w:before="40" w:after="40"/>
              <w:rPr>
                <w:rFonts w:cs="Arial"/>
                <w:szCs w:val="21"/>
              </w:rPr>
            </w:pPr>
            <w:r w:rsidRPr="00F53989">
              <w:t xml:space="preserve">Sélectionnez Balayer (Scan) dans la liste déroulante. </w:t>
            </w:r>
          </w:p>
          <w:p w:rsidR="0050488D" w:rsidRPr="00F53989" w:rsidRDefault="0050488D" w:rsidP="00316874">
            <w:pPr>
              <w:numPr>
                <w:ilvl w:val="0"/>
                <w:numId w:val="20"/>
              </w:numPr>
              <w:spacing w:before="40" w:after="40"/>
              <w:rPr>
                <w:rFonts w:cs="Arial"/>
                <w:szCs w:val="21"/>
              </w:rPr>
            </w:pPr>
            <w:r w:rsidRPr="00F53989">
              <w:t xml:space="preserve">Cliquez sur le bouton Régler (Set) et définissez les limites gauche et droite de balayage. </w:t>
            </w:r>
          </w:p>
          <w:p w:rsidR="0050488D" w:rsidRPr="00F53989" w:rsidRDefault="0050488D" w:rsidP="00316874">
            <w:pPr>
              <w:numPr>
                <w:ilvl w:val="0"/>
                <w:numId w:val="20"/>
              </w:numPr>
              <w:spacing w:before="40" w:after="40"/>
              <w:rPr>
                <w:rFonts w:cs="Arial"/>
                <w:szCs w:val="21"/>
              </w:rPr>
            </w:pPr>
            <w:r w:rsidRPr="00F53989">
              <w:t>Utilisez les boutons de direction pour positionner la caméra sur une cible souhaitée, puis cliquez sur le bouton de limite gauche. Ensuite, positionnez la caméra sur une nouvelle cible, puis cliquez sur le bouton de limite droite.</w:t>
            </w:r>
          </w:p>
        </w:tc>
      </w:tr>
      <w:tr w:rsidR="0050488D" w:rsidRPr="00F53989" w:rsidTr="00316874">
        <w:trPr>
          <w:cantSplit/>
          <w:jc w:val="center"/>
        </w:trPr>
        <w:tc>
          <w:tcPr>
            <w:tcW w:w="0" w:type="auto"/>
          </w:tcPr>
          <w:p w:rsidR="0050488D" w:rsidRPr="00F53989" w:rsidRDefault="0050488D" w:rsidP="00316874">
            <w:pPr>
              <w:pStyle w:val="TableText"/>
              <w:snapToGrid/>
              <w:spacing w:before="40" w:after="40" w:line="240" w:lineRule="auto"/>
            </w:pPr>
            <w:r w:rsidRPr="00F53989">
              <w:t xml:space="preserve">Préréglage </w:t>
            </w:r>
          </w:p>
        </w:tc>
        <w:tc>
          <w:tcPr>
            <w:tcW w:w="0" w:type="auto"/>
          </w:tcPr>
          <w:p w:rsidR="0050488D" w:rsidRPr="00F53989" w:rsidRDefault="0050488D" w:rsidP="00316874">
            <w:pPr>
              <w:numPr>
                <w:ilvl w:val="0"/>
                <w:numId w:val="20"/>
              </w:numPr>
              <w:spacing w:before="40" w:after="40"/>
              <w:rPr>
                <w:rFonts w:cs="Arial"/>
                <w:szCs w:val="21"/>
              </w:rPr>
            </w:pPr>
            <w:r w:rsidRPr="00F53989">
              <w:t xml:space="preserve">Sélectionnez Preset (Préréglage) dans la liste déroulante. </w:t>
            </w:r>
          </w:p>
          <w:p w:rsidR="0050488D" w:rsidRPr="00F53989" w:rsidRDefault="0050488D" w:rsidP="00316874">
            <w:pPr>
              <w:numPr>
                <w:ilvl w:val="0"/>
                <w:numId w:val="20"/>
              </w:numPr>
              <w:spacing w:before="40" w:after="40"/>
              <w:rPr>
                <w:rFonts w:cs="Arial"/>
                <w:szCs w:val="21"/>
              </w:rPr>
            </w:pPr>
            <w:r w:rsidRPr="00F53989">
              <w:t xml:space="preserve">Positionnez la caméra sur la cible souhaitée, puis saisissez la valeur du préréglage. Cliquez sur le bouton Ajout (Add) pour ajouter un préréglage. </w:t>
            </w:r>
          </w:p>
        </w:tc>
      </w:tr>
      <w:tr w:rsidR="0050488D" w:rsidRPr="00F53989" w:rsidTr="00316874">
        <w:trPr>
          <w:cantSplit/>
          <w:jc w:val="center"/>
        </w:trPr>
        <w:tc>
          <w:tcPr>
            <w:tcW w:w="0" w:type="auto"/>
          </w:tcPr>
          <w:p w:rsidR="0050488D" w:rsidRPr="00F53989" w:rsidRDefault="0050488D" w:rsidP="00316874">
            <w:pPr>
              <w:pStyle w:val="TableText"/>
              <w:snapToGrid/>
              <w:spacing w:before="40" w:after="40" w:line="240" w:lineRule="auto"/>
            </w:pPr>
            <w:r w:rsidRPr="00F53989">
              <w:t xml:space="preserve">Tour </w:t>
            </w:r>
          </w:p>
        </w:tc>
        <w:tc>
          <w:tcPr>
            <w:tcW w:w="0" w:type="auto"/>
          </w:tcPr>
          <w:p w:rsidR="0050488D" w:rsidRPr="00F53989" w:rsidRDefault="0050488D" w:rsidP="00316874">
            <w:pPr>
              <w:numPr>
                <w:ilvl w:val="0"/>
                <w:numId w:val="20"/>
              </w:numPr>
              <w:spacing w:before="40" w:after="40"/>
              <w:rPr>
                <w:rFonts w:cs="Arial"/>
                <w:szCs w:val="21"/>
              </w:rPr>
            </w:pPr>
            <w:r w:rsidRPr="00F53989">
              <w:t xml:space="preserve">Sélectionner Tour (Tour) dans la liste déroulante. </w:t>
            </w:r>
          </w:p>
          <w:p w:rsidR="0050488D" w:rsidRPr="00F53989" w:rsidRDefault="0050488D" w:rsidP="00316874">
            <w:pPr>
              <w:numPr>
                <w:ilvl w:val="0"/>
                <w:numId w:val="20"/>
              </w:numPr>
              <w:spacing w:before="40" w:after="40"/>
              <w:rPr>
                <w:rFonts w:cs="Arial"/>
                <w:szCs w:val="21"/>
              </w:rPr>
            </w:pPr>
            <w:r w:rsidRPr="00F53989">
              <w:t>Saisissez la valeur préréglée dans la colonne prévue. Cliquez sur le bouton « Ajouter un préréglage » (Add preset) et un nouveau préréglage sera ajouté dans le tour.</w:t>
            </w:r>
          </w:p>
          <w:p w:rsidR="0050488D" w:rsidRPr="00F53989" w:rsidRDefault="0050488D" w:rsidP="00316874">
            <w:pPr>
              <w:numPr>
                <w:ilvl w:val="0"/>
                <w:numId w:val="20"/>
              </w:numPr>
              <w:spacing w:before="40" w:after="40"/>
              <w:rPr>
                <w:rFonts w:cs="Arial"/>
                <w:szCs w:val="21"/>
              </w:rPr>
            </w:pPr>
            <w:r w:rsidRPr="00F53989">
              <w:t>Répétez les étapes ci-dessus pour ajouter d’autres préréglages à un tour.</w:t>
            </w:r>
          </w:p>
          <w:p w:rsidR="0050488D" w:rsidRPr="00F53989" w:rsidRDefault="0050488D" w:rsidP="00316874">
            <w:pPr>
              <w:numPr>
                <w:ilvl w:val="0"/>
                <w:numId w:val="20"/>
              </w:numPr>
              <w:spacing w:before="40" w:after="40"/>
              <w:rPr>
                <w:rFonts w:cs="Arial"/>
                <w:szCs w:val="21"/>
              </w:rPr>
            </w:pPr>
            <w:r w:rsidRPr="00F53989">
              <w:t>Ou encore, cliquez sur le bouton « Supprimer un préréglage » (Delete preset) pour supprimer un préréglage du tour.</w:t>
            </w:r>
          </w:p>
        </w:tc>
      </w:tr>
      <w:tr w:rsidR="0050488D" w:rsidRPr="00F53989" w:rsidTr="00316874">
        <w:trPr>
          <w:cantSplit/>
          <w:jc w:val="center"/>
        </w:trPr>
        <w:tc>
          <w:tcPr>
            <w:tcW w:w="0" w:type="auto"/>
            <w:tcBorders>
              <w:bottom w:val="single" w:sz="4" w:space="0" w:color="auto"/>
            </w:tcBorders>
          </w:tcPr>
          <w:p w:rsidR="0050488D" w:rsidRPr="00F53989" w:rsidRDefault="0050488D" w:rsidP="00316874">
            <w:pPr>
              <w:pStyle w:val="TableText"/>
              <w:snapToGrid/>
              <w:spacing w:before="40" w:after="40" w:line="240" w:lineRule="auto"/>
            </w:pPr>
            <w:r w:rsidRPr="00F53989">
              <w:t xml:space="preserve">Motif </w:t>
            </w:r>
          </w:p>
        </w:tc>
        <w:tc>
          <w:tcPr>
            <w:tcW w:w="0" w:type="auto"/>
            <w:tcBorders>
              <w:bottom w:val="single" w:sz="4" w:space="0" w:color="auto"/>
            </w:tcBorders>
          </w:tcPr>
          <w:p w:rsidR="0050488D" w:rsidRPr="00F53989" w:rsidRDefault="0050488D" w:rsidP="00316874">
            <w:pPr>
              <w:numPr>
                <w:ilvl w:val="0"/>
                <w:numId w:val="20"/>
              </w:numPr>
              <w:spacing w:before="40" w:after="40"/>
              <w:rPr>
                <w:rFonts w:cs="Arial"/>
                <w:szCs w:val="21"/>
              </w:rPr>
            </w:pPr>
            <w:r w:rsidRPr="00F53989">
              <w:t xml:space="preserve">Sélectionnez Motif (Pattern) dans la liste déroulante. </w:t>
            </w:r>
          </w:p>
          <w:p w:rsidR="0050488D" w:rsidRPr="00F53989" w:rsidRDefault="0050488D" w:rsidP="00316874">
            <w:pPr>
              <w:numPr>
                <w:ilvl w:val="0"/>
                <w:numId w:val="20"/>
              </w:numPr>
              <w:spacing w:before="40" w:after="40"/>
              <w:rPr>
                <w:rFonts w:cs="Arial"/>
                <w:szCs w:val="21"/>
              </w:rPr>
            </w:pPr>
            <w:r w:rsidRPr="00F53989">
              <w:t>Saisissez une valeur de motif, puis cliquez sur le bouton Démarrer (Start) pour amorcer le mouvement PTZ tel que zoom, mise au point (focus), iris, direction, etc. Ensuite, cliquez sur le bouton Ajout (Add) pour définir un motif.</w:t>
            </w:r>
          </w:p>
        </w:tc>
      </w:tr>
      <w:tr w:rsidR="0050488D" w:rsidRPr="00F53989" w:rsidTr="00316874">
        <w:trPr>
          <w:cantSplit/>
          <w:jc w:val="center"/>
        </w:trPr>
        <w:tc>
          <w:tcPr>
            <w:tcW w:w="0" w:type="auto"/>
            <w:tcBorders>
              <w:top w:val="single" w:sz="4" w:space="0" w:color="auto"/>
              <w:bottom w:val="single" w:sz="4" w:space="0" w:color="auto"/>
            </w:tcBorders>
          </w:tcPr>
          <w:p w:rsidR="0050488D" w:rsidRPr="00F53989" w:rsidRDefault="0050488D" w:rsidP="00316874">
            <w:pPr>
              <w:pStyle w:val="TableText"/>
              <w:snapToGrid/>
              <w:spacing w:before="40" w:after="40" w:line="240" w:lineRule="auto"/>
            </w:pPr>
            <w:r w:rsidRPr="00F53989">
              <w:lastRenderedPageBreak/>
              <w:t xml:space="preserve">Auxiliaire </w:t>
            </w:r>
          </w:p>
        </w:tc>
        <w:tc>
          <w:tcPr>
            <w:tcW w:w="0" w:type="auto"/>
            <w:tcBorders>
              <w:top w:val="single" w:sz="4" w:space="0" w:color="auto"/>
              <w:bottom w:val="single" w:sz="4" w:space="0" w:color="auto"/>
            </w:tcBorders>
          </w:tcPr>
          <w:p w:rsidR="0050488D" w:rsidRPr="00F53989" w:rsidRDefault="0050488D" w:rsidP="00316874">
            <w:pPr>
              <w:numPr>
                <w:ilvl w:val="0"/>
                <w:numId w:val="20"/>
              </w:numPr>
              <w:spacing w:before="40" w:after="40"/>
              <w:rPr>
                <w:rFonts w:cs="Arial"/>
                <w:szCs w:val="21"/>
              </w:rPr>
            </w:pPr>
            <w:r w:rsidRPr="00F53989">
              <w:t xml:space="preserve">Veuillez saisir la valeur auxiliaire correspondante. </w:t>
            </w:r>
          </w:p>
          <w:p w:rsidR="0050488D" w:rsidRPr="00F53989" w:rsidRDefault="0050488D" w:rsidP="00316874">
            <w:pPr>
              <w:numPr>
                <w:ilvl w:val="0"/>
                <w:numId w:val="20"/>
              </w:numPr>
              <w:spacing w:before="40" w:after="40"/>
              <w:rPr>
                <w:rFonts w:cs="Arial"/>
                <w:szCs w:val="21"/>
              </w:rPr>
            </w:pPr>
            <w:r w:rsidRPr="00F53989">
              <w:t>Sélectionnez une option, puis cliquez sur le bouton « Aux marche » (Aux on) ou « Aux arrêt » (Aux off).</w:t>
            </w:r>
          </w:p>
        </w:tc>
      </w:tr>
      <w:tr w:rsidR="0050488D" w:rsidRPr="00F53989" w:rsidTr="00316874">
        <w:trPr>
          <w:cantSplit/>
          <w:jc w:val="center"/>
        </w:trPr>
        <w:tc>
          <w:tcPr>
            <w:tcW w:w="0" w:type="auto"/>
            <w:tcBorders>
              <w:top w:val="single" w:sz="4" w:space="0" w:color="auto"/>
              <w:bottom w:val="single" w:sz="4" w:space="0" w:color="auto"/>
            </w:tcBorders>
          </w:tcPr>
          <w:p w:rsidR="0050488D" w:rsidRPr="00F53989" w:rsidRDefault="0050488D" w:rsidP="00316874">
            <w:pPr>
              <w:pStyle w:val="TableText"/>
              <w:snapToGrid/>
              <w:spacing w:before="40" w:after="40" w:line="240" w:lineRule="auto"/>
            </w:pPr>
            <w:r w:rsidRPr="00F53989">
              <w:t xml:space="preserve">Éclairage et essuie-glace </w:t>
            </w:r>
          </w:p>
        </w:tc>
        <w:tc>
          <w:tcPr>
            <w:tcW w:w="0" w:type="auto"/>
            <w:tcBorders>
              <w:top w:val="single" w:sz="4" w:space="0" w:color="auto"/>
              <w:bottom w:val="single" w:sz="4" w:space="0" w:color="auto"/>
            </w:tcBorders>
          </w:tcPr>
          <w:p w:rsidR="0050488D" w:rsidRPr="00F53989" w:rsidRDefault="0050488D" w:rsidP="00424AB7">
            <w:pPr>
              <w:spacing w:before="40" w:after="40"/>
              <w:rPr>
                <w:rFonts w:cs="Arial"/>
                <w:szCs w:val="21"/>
              </w:rPr>
            </w:pPr>
            <w:r w:rsidRPr="00F53989">
              <w:t>Activez ou désactivez l’éclairage ou l’essuie-glace.</w:t>
            </w:r>
          </w:p>
        </w:tc>
      </w:tr>
    </w:tbl>
    <w:p w:rsidR="0050488D" w:rsidRPr="00F53989" w:rsidRDefault="0050488D" w:rsidP="00424AB7">
      <w:pPr>
        <w:rPr>
          <w:rFonts w:cs="Arial"/>
          <w:szCs w:val="21"/>
        </w:rPr>
      </w:pPr>
    </w:p>
    <w:p w:rsidR="0050488D" w:rsidRPr="00F53989" w:rsidRDefault="007E1854" w:rsidP="00073F6D">
      <w:pPr>
        <w:keepNext/>
        <w:tabs>
          <w:tab w:val="left" w:pos="3976"/>
        </w:tabs>
        <w:jc w:val="center"/>
        <w:rPr>
          <w:rFonts w:cs="Arial"/>
        </w:rPr>
      </w:pPr>
      <w:r w:rsidRPr="00F53989">
        <w:rPr>
          <w:rFonts w:cs="Arial"/>
          <w:noProof/>
          <w:lang w:val="en-US" w:eastAsia="zh-CN" w:bidi="ar-SA"/>
        </w:rPr>
        <mc:AlternateContent>
          <mc:Choice Requires="wps">
            <w:drawing>
              <wp:anchor distT="0" distB="0" distL="114300" distR="114300" simplePos="0" relativeHeight="251676672" behindDoc="0" locked="0" layoutInCell="1" allowOverlap="1" wp14:anchorId="48F034CA" wp14:editId="42260791">
                <wp:simplePos x="0" y="0"/>
                <wp:positionH relativeFrom="column">
                  <wp:posOffset>3312795</wp:posOffset>
                </wp:positionH>
                <wp:positionV relativeFrom="paragraph">
                  <wp:posOffset>1923415</wp:posOffset>
                </wp:positionV>
                <wp:extent cx="1685925" cy="549275"/>
                <wp:effectExtent l="895350" t="0" r="28575" b="22225"/>
                <wp:wrapNone/>
                <wp:docPr id="260" name="AutoShap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549275"/>
                        </a:xfrm>
                        <a:prstGeom prst="wedgeRectCallout">
                          <a:avLst>
                            <a:gd name="adj1" fmla="val -100343"/>
                            <a:gd name="adj2" fmla="val 44681"/>
                          </a:avLst>
                        </a:prstGeom>
                        <a:solidFill>
                          <a:srgbClr val="FFFFFF"/>
                        </a:solidFill>
                        <a:ln w="25400">
                          <a:solidFill>
                            <a:srgbClr val="FF0000"/>
                          </a:solidFill>
                          <a:miter lim="800000"/>
                          <a:headEnd/>
                          <a:tailEnd/>
                        </a:ln>
                      </wps:spPr>
                      <wps:txbx>
                        <w:txbxContent>
                          <w:p w:rsidR="00F6282E" w:rsidRPr="00F90F7E" w:rsidRDefault="00F6282E" w:rsidP="00424AB7">
                            <w:pPr>
                              <w:rPr>
                                <w:rFonts w:cs="Arial"/>
                                <w:sz w:val="18"/>
                                <w:szCs w:val="18"/>
                              </w:rPr>
                            </w:pPr>
                            <w:r>
                              <w:rPr>
                                <w:rFonts w:hint="eastAsia"/>
                                <w:sz w:val="18"/>
                              </w:rPr>
                              <w:t>Bouton de positionnement intelligent 3D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44" o:spid="_x0000_s1031" type="#_x0000_t61" style="position:absolute;left:0;text-align:left;margin-left:260.85pt;margin-top:151.45pt;width:132.75pt;height:4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" adj="-10874,20451" strokecolor="red" strokeweight="2pt">
                <v:textbox>
                  <w:txbxContent>
                    <w:p w:rsidR="00F6282E" w:rsidRPr="00F90F7E" w:rsidRDefault="00F6282E" w:rsidP="00424AB7">
                      <w:pPr>
                        <w:rPr>
                          <w:rFonts w:cs="Arial"/>
                          <w:sz w:val="18"/>
                          <w:szCs w:val="18"/>
                        </w:rPr>
                      </w:pPr>
                      <w:r>
                        <w:rPr>
                          <w:rFonts w:hint="eastAsia"/>
                          <w:sz w:val="18"/>
                        </w:rPr>
                        <w:t>Bouton de positionnement intelligent 3D</w:t>
                      </w:r>
                    </w:p>
                  </w:txbxContent>
                </v:textbox>
              </v:shape>
            </w:pict>
          </mc:Fallback>
        </mc:AlternateContent>
      </w:r>
      <w:r w:rsidR="0043309E" w:rsidRPr="00F53989">
        <w:rPr>
          <w:rFonts w:cs="Arial"/>
          <w:noProof/>
          <w:lang w:val="en-US" w:eastAsia="zh-CN" w:bidi="ar-SA"/>
        </w:rPr>
        <mc:AlternateContent>
          <mc:Choice Requires="wps">
            <w:drawing>
              <wp:anchor distT="0" distB="0" distL="114300" distR="114300" simplePos="0" relativeHeight="251675648" behindDoc="0" locked="0" layoutInCell="1" allowOverlap="1" wp14:anchorId="60E4646F" wp14:editId="34EDE4FF">
                <wp:simplePos x="0" y="0"/>
                <wp:positionH relativeFrom="column">
                  <wp:posOffset>2857500</wp:posOffset>
                </wp:positionH>
                <wp:positionV relativeFrom="paragraph">
                  <wp:posOffset>3014345</wp:posOffset>
                </wp:positionV>
                <wp:extent cx="1632585" cy="777875"/>
                <wp:effectExtent l="685800" t="13970" r="15240" b="513080"/>
                <wp:wrapNone/>
                <wp:docPr id="564"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2585" cy="777875"/>
                        </a:xfrm>
                        <a:prstGeom prst="wedgeRectCallout">
                          <a:avLst>
                            <a:gd name="adj1" fmla="val -81815"/>
                            <a:gd name="adj2" fmla="val 105019"/>
                          </a:avLst>
                        </a:prstGeom>
                        <a:solidFill>
                          <a:srgbClr val="FFFFFF"/>
                        </a:solidFill>
                        <a:ln w="25400">
                          <a:solidFill>
                            <a:srgbClr val="FF0000"/>
                          </a:solidFill>
                          <a:miter lim="800000"/>
                          <a:headEnd/>
                          <a:tailEnd/>
                        </a:ln>
                      </wps:spPr>
                      <wps:txbx>
                        <w:txbxContent>
                          <w:p w:rsidR="00F6282E" w:rsidRPr="00F90F7E" w:rsidRDefault="00F6282E" w:rsidP="00424AB7">
                            <w:pPr>
                              <w:rPr>
                                <w:rFonts w:cs="Arial"/>
                                <w:sz w:val="18"/>
                                <w:szCs w:val="18"/>
                              </w:rPr>
                            </w:pPr>
                            <w:r>
                              <w:rPr>
                                <w:sz w:val="18"/>
                              </w:rPr>
                              <w:t>Cliquez sur cette icône pour afficher ou masquer le volet de contrôle PTZ.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3" o:spid="_x0000_s1032" type="#_x0000_t61" style="position:absolute;left:0;text-align:left;margin-left:225pt;margin-top:237.35pt;width:128.55pt;height:61.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" adj="-6872,33484" strokecolor="red" strokeweight="2pt">
                <v:textbox>
                  <w:txbxContent>
                    <w:p w:rsidR="00F6282E" w:rsidRPr="00F90F7E" w:rsidRDefault="00F6282E" w:rsidP="00424AB7">
                      <w:pPr>
                        <w:rPr>
                          <w:rFonts w:cs="Arial"/>
                          <w:sz w:val="18"/>
                          <w:szCs w:val="18"/>
                        </w:rPr>
                      </w:pPr>
                      <w:r>
                        <w:rPr>
                          <w:sz w:val="18"/>
                        </w:rPr>
                        <w:t>Cliquez sur cette icône pour afficher ou masquer le volet de contrôle PTZ.</w:t>
                      </w:r>
                    </w:p>
                  </w:txbxContent>
                </v:textbox>
              </v:shape>
            </w:pict>
          </mc:Fallback>
        </mc:AlternateContent>
      </w:r>
      <w:r w:rsidR="0043309E" w:rsidRPr="00F53989">
        <w:rPr>
          <w:rFonts w:cs="Arial"/>
          <w:noProof/>
          <w:lang w:val="en-US" w:eastAsia="zh-CN" w:bidi="ar-SA"/>
        </w:rPr>
        <mc:AlternateContent>
          <mc:Choice Requires="wps">
            <w:drawing>
              <wp:anchor distT="0" distB="0" distL="114300" distR="114300" simplePos="0" relativeHeight="251674624" behindDoc="0" locked="0" layoutInCell="1" allowOverlap="1" wp14:anchorId="2576C8FB" wp14:editId="5908FD74">
                <wp:simplePos x="0" y="0"/>
                <wp:positionH relativeFrom="column">
                  <wp:posOffset>1943100</wp:posOffset>
                </wp:positionH>
                <wp:positionV relativeFrom="paragraph">
                  <wp:posOffset>4104005</wp:posOffset>
                </wp:positionV>
                <wp:extent cx="800100" cy="260985"/>
                <wp:effectExtent l="19050" t="17780" r="19050" b="16510"/>
                <wp:wrapNone/>
                <wp:docPr id="563" name="Oval 342" descr="说明: ___AcroPDFM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26098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42" o:spid="_x0000_s1026" alt="说明: 说明: ___AcroPDFMTS" style="position:absolute;margin-left:153pt;margin-top:323.15pt;width:63pt;height:20.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" filled="f" strokecolor="red" strokeweight="2pt"/>
            </w:pict>
          </mc:Fallback>
        </mc:AlternateContent>
      </w:r>
      <w:r w:rsidR="0043309E" w:rsidRPr="00F53989">
        <w:rPr>
          <w:rFonts w:cs="Arial"/>
          <w:noProof/>
          <w:lang w:val="en-US" w:eastAsia="zh-CN" w:bidi="ar-SA"/>
        </w:rPr>
        <mc:AlternateContent>
          <mc:Choice Requires="wps">
            <w:drawing>
              <wp:anchor distT="0" distB="0" distL="114300" distR="114300" simplePos="0" relativeHeight="251677696" behindDoc="0" locked="0" layoutInCell="1" allowOverlap="1" wp14:anchorId="07314AF3" wp14:editId="09150168">
                <wp:simplePos x="0" y="0"/>
                <wp:positionH relativeFrom="column">
                  <wp:posOffset>2171700</wp:posOffset>
                </wp:positionH>
                <wp:positionV relativeFrom="paragraph">
                  <wp:posOffset>2320925</wp:posOffset>
                </wp:positionV>
                <wp:extent cx="457200" cy="342900"/>
                <wp:effectExtent l="19050" t="15875" r="19050" b="12700"/>
                <wp:wrapNone/>
                <wp:docPr id="17" name="Oval 345" descr="说明: ___AcroPDFM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42900"/>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xmlns:o="urn:schemas-microsoft-com:office:office" xmlns:v="urn:schemas-microsoft-com:vml" id="Oval 345" o:spid="_x0000_s1026" alt="说明: ___AcroPDFMTS" style="position:absolute;margin-left:171pt;margin-top:182.75pt;width:36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" filled="f" strokecolor="red" strokeweight="2pt"/>
            </w:pict>
          </mc:Fallback>
        </mc:AlternateContent>
      </w:r>
      <w:r w:rsidR="0043309E" w:rsidRPr="00F53989">
        <w:rPr>
          <w:rFonts w:cs="Arial"/>
          <w:noProof/>
          <w:lang w:val="en-US" w:eastAsia="zh-CN" w:bidi="ar-SA"/>
        </w:rPr>
        <w:drawing>
          <wp:inline distT="0" distB="0" distL="0" distR="0" wp14:anchorId="05E39DF2" wp14:editId="082EF202">
            <wp:extent cx="1147618" cy="2400300"/>
            <wp:effectExtent l="0" t="0" r="0" b="0"/>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69">
                      <a:extLst>
                        <a:ext uri="{28A0092B-C50C-407E-A947-70E740481C1C}">
                          <a14:useLocalDpi xmlns:a14="http://schemas.microsoft.com/office/drawing/2010/main" val="0"/>
                        </a:ext>
                      </a:extLst>
                    </a:blip>
                    <a:stretch>
                      <a:fillRect/>
                    </a:stretch>
                  </pic:blipFill>
                  <pic:spPr bwMode="auto">
                    <a:xfrm>
                      <a:off x="0" y="0"/>
                      <a:ext cx="1147618" cy="2400300"/>
                    </a:xfrm>
                    <a:prstGeom prst="rect">
                      <a:avLst/>
                    </a:prstGeom>
                    <a:noFill/>
                    <a:ln>
                      <a:noFill/>
                    </a:ln>
                  </pic:spPr>
                </pic:pic>
              </a:graphicData>
            </a:graphic>
          </wp:inline>
        </w:drawing>
      </w:r>
      <w:r w:rsidR="0043309E" w:rsidRPr="00F53989">
        <w:t xml:space="preserve">  </w:t>
      </w:r>
      <w:r w:rsidR="0043309E" w:rsidRPr="00F53989">
        <w:rPr>
          <w:rFonts w:cs="Arial"/>
          <w:noProof/>
          <w:lang w:val="en-US" w:eastAsia="zh-CN" w:bidi="ar-SA"/>
        </w:rPr>
        <w:drawing>
          <wp:inline distT="0" distB="0" distL="0" distR="0" wp14:anchorId="0C06E6D6" wp14:editId="7FD24461">
            <wp:extent cx="1276350" cy="4143767"/>
            <wp:effectExtent l="0" t="0" r="0" b="9525"/>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370">
                      <a:extLst>
                        <a:ext uri="{28A0092B-C50C-407E-A947-70E740481C1C}">
                          <a14:useLocalDpi xmlns:a14="http://schemas.microsoft.com/office/drawing/2010/main" val="0"/>
                        </a:ext>
                      </a:extLst>
                    </a:blip>
                    <a:stretch>
                      <a:fillRect/>
                    </a:stretch>
                  </pic:blipFill>
                  <pic:spPr bwMode="auto">
                    <a:xfrm>
                      <a:off x="0" y="0"/>
                      <a:ext cx="1276350" cy="4143767"/>
                    </a:xfrm>
                    <a:prstGeom prst="rect">
                      <a:avLst/>
                    </a:prstGeom>
                    <a:noFill/>
                    <a:ln>
                      <a:noFill/>
                    </a:ln>
                  </pic:spPr>
                </pic:pic>
              </a:graphicData>
            </a:graphic>
          </wp:inline>
        </w:drawing>
      </w:r>
    </w:p>
    <w:p w:rsidR="001A224B" w:rsidRPr="00F53989" w:rsidRDefault="001A224B" w:rsidP="001A224B">
      <w:pPr>
        <w:pStyle w:val="a7"/>
        <w:ind w:right="210"/>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w:t>
      </w:r>
      <w:r w:rsidR="001C32DE">
        <w:rPr>
          <w:noProof/>
        </w:rPr>
        <w:fldChar w:fldCharType="end"/>
      </w:r>
    </w:p>
    <w:p w:rsidR="0050488D" w:rsidRPr="00F53989" w:rsidRDefault="008F20C3" w:rsidP="008E3DD7">
      <w:pPr>
        <w:pStyle w:val="20"/>
      </w:pPr>
      <w:bookmarkStart w:id="773" w:name="_Ref345401731"/>
      <w:bookmarkStart w:id="774" w:name="_Toc345508790"/>
      <w:bookmarkStart w:id="775" w:name="_Toc370822649"/>
      <w:bookmarkStart w:id="776" w:name="_Toc441592374"/>
      <w:bookmarkStart w:id="777" w:name="_Toc444018057"/>
      <w:r w:rsidRPr="00F53989">
        <w:t>Image/Sortie d’alarme</w:t>
      </w:r>
      <w:bookmarkEnd w:id="773"/>
      <w:bookmarkEnd w:id="774"/>
      <w:bookmarkEnd w:id="775"/>
      <w:bookmarkEnd w:id="776"/>
      <w:bookmarkEnd w:id="777"/>
      <w:r w:rsidRPr="00F53989">
        <w:t xml:space="preserve"> </w:t>
      </w:r>
    </w:p>
    <w:p w:rsidR="0050488D" w:rsidRPr="00F53989" w:rsidRDefault="0050488D" w:rsidP="0069591D">
      <w:r w:rsidRPr="00F53989">
        <w:t xml:space="preserve">Sélectionnez un canal vidéo de surveillance, puis cliquez sur le bouton Image (Image) dans la section 9 et l’interface illustrée dans la </w:t>
      </w:r>
      <w:r w:rsidRPr="00F53989">
        <w:fldChar w:fldCharType="begin"/>
      </w:r>
      <w:r w:rsidRPr="00F53989">
        <w:instrText xml:space="preserve"> REF _Ref345401729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13</w:t>
      </w:r>
      <w:r w:rsidRPr="00F53989">
        <w:fldChar w:fldCharType="end"/>
      </w:r>
      <w:r w:rsidRPr="00F53989">
        <w:t xml:space="preserve"> s’affichera. </w:t>
      </w:r>
    </w:p>
    <w:p w:rsidR="0080677A" w:rsidRPr="00F53989" w:rsidRDefault="0080677A" w:rsidP="00424AB7">
      <w:pPr>
        <w:tabs>
          <w:tab w:val="left" w:pos="3976"/>
        </w:tabs>
        <w:autoSpaceDE w:val="0"/>
        <w:rPr>
          <w:rFonts w:cs="Arial"/>
          <w:szCs w:val="21"/>
        </w:rPr>
      </w:pPr>
    </w:p>
    <w:p w:rsidR="0050488D" w:rsidRPr="00F53989" w:rsidRDefault="0050488D" w:rsidP="004412AB">
      <w:pPr>
        <w:pStyle w:val="30"/>
      </w:pPr>
      <w:bookmarkStart w:id="778" w:name="_Toc345508791"/>
      <w:bookmarkStart w:id="779" w:name="_Toc370822650"/>
      <w:bookmarkStart w:id="780" w:name="_Toc441592375"/>
      <w:bookmarkStart w:id="781" w:name="_Toc444018058"/>
      <w:r w:rsidRPr="00F53989">
        <w:t>Image</w:t>
      </w:r>
      <w:bookmarkEnd w:id="778"/>
      <w:bookmarkEnd w:id="779"/>
      <w:bookmarkEnd w:id="780"/>
      <w:bookmarkEnd w:id="781"/>
    </w:p>
    <w:p w:rsidR="0050488D" w:rsidRPr="00F53989" w:rsidRDefault="0050488D" w:rsidP="00424AB7">
      <w:pPr>
        <w:tabs>
          <w:tab w:val="left" w:pos="3976"/>
        </w:tabs>
        <w:rPr>
          <w:rFonts w:cs="Arial"/>
          <w:szCs w:val="21"/>
        </w:rPr>
      </w:pPr>
      <w:r w:rsidRPr="00F53989">
        <w:t xml:space="preserve">Vous pouvez effectuer les réglages de luminosité, de contraste, de teinte et de saturation (le bord du canal actuel devient vert). </w:t>
      </w:r>
    </w:p>
    <w:p w:rsidR="0050488D" w:rsidRPr="00F53989" w:rsidRDefault="0050488D" w:rsidP="00424AB7">
      <w:pPr>
        <w:tabs>
          <w:tab w:val="left" w:pos="3976"/>
        </w:tabs>
        <w:rPr>
          <w:rFonts w:cs="Arial"/>
          <w:szCs w:val="21"/>
        </w:rPr>
      </w:pPr>
      <w:r w:rsidRPr="00F53989">
        <w:t>Ou encore, cliquez sur le bouton Réinitialiser (Reset) pour restaurer les réglages par défaut du système.</w:t>
      </w:r>
    </w:p>
    <w:p w:rsidR="0050488D" w:rsidRPr="00F53989" w:rsidRDefault="0043309E" w:rsidP="00073F6D">
      <w:pPr>
        <w:keepNext/>
        <w:tabs>
          <w:tab w:val="left" w:pos="3976"/>
        </w:tabs>
        <w:jc w:val="center"/>
        <w:rPr>
          <w:rFonts w:cs="Arial"/>
        </w:rPr>
      </w:pPr>
      <w:r w:rsidRPr="00F53989">
        <w:rPr>
          <w:rFonts w:cs="Arial"/>
          <w:noProof/>
          <w:lang w:val="en-US" w:eastAsia="zh-CN" w:bidi="ar-SA"/>
        </w:rPr>
        <w:lastRenderedPageBreak/>
        <w:drawing>
          <wp:inline distT="0" distB="0" distL="0" distR="0" wp14:anchorId="4096369F" wp14:editId="5DBA557D">
            <wp:extent cx="1395386" cy="1933608"/>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71">
                      <a:extLst>
                        <a:ext uri="{28A0092B-C50C-407E-A947-70E740481C1C}">
                          <a14:useLocalDpi xmlns:a14="http://schemas.microsoft.com/office/drawing/2010/main" val="0"/>
                        </a:ext>
                      </a:extLst>
                    </a:blip>
                    <a:stretch>
                      <a:fillRect/>
                    </a:stretch>
                  </pic:blipFill>
                  <pic:spPr bwMode="auto">
                    <a:xfrm>
                      <a:off x="0" y="0"/>
                      <a:ext cx="1398847" cy="1938403"/>
                    </a:xfrm>
                    <a:prstGeom prst="rect">
                      <a:avLst/>
                    </a:prstGeom>
                    <a:noFill/>
                    <a:ln>
                      <a:noFill/>
                    </a:ln>
                  </pic:spPr>
                </pic:pic>
              </a:graphicData>
            </a:graphic>
          </wp:inline>
        </w:drawing>
      </w:r>
    </w:p>
    <w:p w:rsidR="0050488D" w:rsidRPr="00F53989" w:rsidRDefault="0050488D" w:rsidP="0050488D">
      <w:pPr>
        <w:pStyle w:val="a7"/>
        <w:ind w:right="210"/>
        <w:jc w:val="center"/>
      </w:pPr>
      <w:bookmarkStart w:id="782" w:name="_Ref34540172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w:t>
      </w:r>
      <w:r w:rsidR="001C32DE">
        <w:rPr>
          <w:noProof/>
        </w:rPr>
        <w:fldChar w:fldCharType="end"/>
      </w:r>
      <w:bookmarkEnd w:id="782"/>
    </w:p>
    <w:p w:rsidR="0050488D" w:rsidRPr="00F53989" w:rsidRDefault="00512F66" w:rsidP="004412AB">
      <w:pPr>
        <w:pStyle w:val="30"/>
      </w:pPr>
      <w:bookmarkStart w:id="783" w:name="_Toc345508792"/>
      <w:bookmarkStart w:id="784" w:name="_Toc370822651"/>
      <w:bookmarkStart w:id="785" w:name="_Toc441592376"/>
      <w:bookmarkStart w:id="786" w:name="_Toc444018059"/>
      <w:r w:rsidRPr="00F53989">
        <w:t>Sortie d’alarme</w:t>
      </w:r>
      <w:bookmarkEnd w:id="783"/>
      <w:bookmarkEnd w:id="784"/>
      <w:bookmarkEnd w:id="785"/>
      <w:bookmarkEnd w:id="786"/>
    </w:p>
    <w:p w:rsidR="0050488D" w:rsidRPr="00F53989" w:rsidRDefault="0050488D" w:rsidP="0069591D">
      <w:r w:rsidRPr="00F53989">
        <w:t xml:space="preserve">Vous pouvez activer ou désactiver le signal d’alarme du port correspondant. Voir </w:t>
      </w:r>
      <w:r w:rsidRPr="00F53989">
        <w:fldChar w:fldCharType="begin"/>
      </w:r>
      <w:r w:rsidRPr="00F53989">
        <w:instrText xml:space="preserve"> REF _Ref345401730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14</w:t>
      </w:r>
      <w:r w:rsidRPr="00F53989">
        <w:fldChar w:fldCharType="end"/>
      </w:r>
      <w:r w:rsidRPr="00F53989">
        <w:t xml:space="preserve">.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506E938C" wp14:editId="3D1F345B">
            <wp:extent cx="1446028" cy="1999824"/>
            <wp:effectExtent l="0" t="0" r="1905" b="635"/>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72">
                      <a:extLst>
                        <a:ext uri="{28A0092B-C50C-407E-A947-70E740481C1C}">
                          <a14:useLocalDpi xmlns:a14="http://schemas.microsoft.com/office/drawing/2010/main" val="0"/>
                        </a:ext>
                      </a:extLst>
                    </a:blip>
                    <a:stretch>
                      <a:fillRect/>
                    </a:stretch>
                  </pic:blipFill>
                  <pic:spPr bwMode="auto">
                    <a:xfrm>
                      <a:off x="0" y="0"/>
                      <a:ext cx="1450848" cy="2006490"/>
                    </a:xfrm>
                    <a:prstGeom prst="rect">
                      <a:avLst/>
                    </a:prstGeom>
                    <a:noFill/>
                    <a:ln>
                      <a:noFill/>
                    </a:ln>
                  </pic:spPr>
                </pic:pic>
              </a:graphicData>
            </a:graphic>
          </wp:inline>
        </w:drawing>
      </w:r>
    </w:p>
    <w:p w:rsidR="0050488D" w:rsidRPr="00F53989" w:rsidRDefault="0050488D" w:rsidP="0050488D">
      <w:pPr>
        <w:pStyle w:val="a7"/>
        <w:ind w:right="210"/>
        <w:jc w:val="center"/>
      </w:pPr>
      <w:bookmarkStart w:id="787" w:name="_Ref34540173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14</w:t>
      </w:r>
      <w:r w:rsidR="001C32DE">
        <w:rPr>
          <w:noProof/>
        </w:rPr>
        <w:fldChar w:fldCharType="end"/>
      </w:r>
      <w:bookmarkEnd w:id="787"/>
    </w:p>
    <w:p w:rsidR="008F20C3" w:rsidRPr="00F53989" w:rsidRDefault="008F20C3" w:rsidP="008E3DD7">
      <w:pPr>
        <w:pStyle w:val="20"/>
      </w:pPr>
      <w:bookmarkStart w:id="788" w:name="_Ref372053881"/>
      <w:bookmarkStart w:id="789" w:name="_Toc441592377"/>
      <w:bookmarkStart w:id="790" w:name="_Toc444018060"/>
      <w:r w:rsidRPr="00F53989">
        <w:t>Encodage sur canal zéro</w:t>
      </w:r>
      <w:bookmarkEnd w:id="788"/>
      <w:bookmarkEnd w:id="789"/>
      <w:bookmarkEnd w:id="790"/>
      <w:r w:rsidRPr="00F53989">
        <w:t xml:space="preserve"> </w:t>
      </w:r>
    </w:p>
    <w:p w:rsidR="008F20C3" w:rsidRPr="00F53989" w:rsidRDefault="008F20C3" w:rsidP="00424AB7">
      <w:pPr>
        <w:rPr>
          <w:rFonts w:cs="Arial"/>
        </w:rPr>
      </w:pPr>
      <w:r w:rsidRPr="00F53989">
        <w:t xml:space="preserve">Sélectionnez une fenêtre, puis cliquez sur le bouton d’encodage sur canal zéro (zero-channel encode button), l’interface est illustrée ci-dessous. Voir </w:t>
      </w:r>
      <w:r w:rsidR="00C57370" w:rsidRPr="00F53989">
        <w:rPr>
          <w:rFonts w:cs="Arial"/>
        </w:rPr>
        <w:fldChar w:fldCharType="begin"/>
      </w:r>
      <w:r w:rsidR="00C57370" w:rsidRPr="00F53989">
        <w:rPr>
          <w:rFonts w:cs="Arial"/>
        </w:rPr>
        <w:instrText xml:space="preserve"> REF _Ref372106657 \h  \* MERGEFORMAT </w:instrText>
      </w:r>
      <w:r w:rsidR="00C57370" w:rsidRPr="00F53989">
        <w:rPr>
          <w:rFonts w:cs="Arial"/>
        </w:rPr>
      </w:r>
      <w:r w:rsidR="00C57370"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5–15</w:t>
      </w:r>
      <w:r w:rsidR="00C57370" w:rsidRPr="00F53989">
        <w:rPr>
          <w:rFonts w:cs="Arial"/>
        </w:rPr>
        <w:fldChar w:fldCharType="end"/>
      </w:r>
      <w:r w:rsidRPr="00F53989">
        <w:t xml:space="preserve">. </w:t>
      </w:r>
    </w:p>
    <w:p w:rsidR="008F20C3"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128605F" wp14:editId="35060A22">
            <wp:extent cx="5143500" cy="3143250"/>
            <wp:effectExtent l="0" t="0" r="0"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143500" cy="3143250"/>
                    </a:xfrm>
                    <a:prstGeom prst="rect">
                      <a:avLst/>
                    </a:prstGeom>
                    <a:noFill/>
                    <a:ln>
                      <a:noFill/>
                    </a:ln>
                  </pic:spPr>
                </pic:pic>
              </a:graphicData>
            </a:graphic>
          </wp:inline>
        </w:drawing>
      </w:r>
    </w:p>
    <w:p w:rsidR="008F20C3" w:rsidRPr="00F53989" w:rsidRDefault="008F20C3" w:rsidP="008F20C3">
      <w:pPr>
        <w:pStyle w:val="a7"/>
        <w:ind w:right="210"/>
        <w:jc w:val="center"/>
      </w:pPr>
      <w:bookmarkStart w:id="791" w:name="_Ref37210665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15</w:t>
      </w:r>
      <w:r w:rsidR="001C32DE">
        <w:rPr>
          <w:noProof/>
        </w:rPr>
        <w:fldChar w:fldCharType="end"/>
      </w:r>
      <w:bookmarkEnd w:id="791"/>
    </w:p>
    <w:p w:rsidR="0050488D" w:rsidRPr="00F53989" w:rsidRDefault="0050488D" w:rsidP="0080677A">
      <w:pPr>
        <w:pStyle w:val="20"/>
      </w:pPr>
      <w:bookmarkStart w:id="792" w:name="_Toc345508793"/>
      <w:bookmarkStart w:id="793" w:name="_Toc370822652"/>
      <w:bookmarkStart w:id="794" w:name="_Toc441592378"/>
      <w:bookmarkStart w:id="795" w:name="_Toc444018061"/>
      <w:r w:rsidRPr="00F53989">
        <w:t>Connexion via un réseau étendu (WAN)</w:t>
      </w:r>
      <w:bookmarkEnd w:id="792"/>
      <w:bookmarkEnd w:id="793"/>
      <w:bookmarkEnd w:id="794"/>
      <w:bookmarkEnd w:id="795"/>
      <w:r w:rsidRPr="00F53989">
        <w:t xml:space="preserve"> </w:t>
      </w:r>
    </w:p>
    <w:p w:rsidR="0050488D" w:rsidRPr="00F53989" w:rsidRDefault="0050488D" w:rsidP="0069591D">
      <w:r w:rsidRPr="00F53989">
        <w:t xml:space="preserve">L’interface ci-dessous s’affichera en mode réseau étendu (WAN) après avoir établi la connexion. Voir </w:t>
      </w:r>
      <w:r w:rsidRPr="00F53989">
        <w:fldChar w:fldCharType="begin"/>
      </w:r>
      <w:r w:rsidRPr="00F53989">
        <w:instrText xml:space="preserve"> REF _Ref345401978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16</w:t>
      </w:r>
      <w:r w:rsidRPr="00F53989">
        <w:fldChar w:fldCharType="end"/>
      </w:r>
      <w:r w:rsidRPr="00F53989">
        <w:t>.</w:t>
      </w:r>
    </w:p>
    <w:p w:rsidR="0050488D" w:rsidRPr="00F53989" w:rsidRDefault="0043309E" w:rsidP="00073F6D">
      <w:pPr>
        <w:keepNext/>
        <w:tabs>
          <w:tab w:val="left" w:pos="3976"/>
        </w:tabs>
        <w:jc w:val="center"/>
        <w:rPr>
          <w:rFonts w:cs="Arial"/>
        </w:rPr>
      </w:pPr>
      <w:r w:rsidRPr="00F53989">
        <w:rPr>
          <w:rFonts w:cs="Arial"/>
          <w:noProof/>
          <w:lang w:val="en-US" w:eastAsia="zh-CN" w:bidi="ar-SA"/>
        </w:rPr>
        <w:drawing>
          <wp:inline distT="0" distB="0" distL="0" distR="0" wp14:anchorId="43BF8A4D" wp14:editId="26297E8C">
            <wp:extent cx="5768458" cy="2658139"/>
            <wp:effectExtent l="0" t="0" r="3810" b="889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74" cstate="print">
                      <a:extLst>
                        <a:ext uri="{28A0092B-C50C-407E-A947-70E740481C1C}">
                          <a14:useLocalDpi xmlns:a14="http://schemas.microsoft.com/office/drawing/2010/main" val="0"/>
                        </a:ext>
                      </a:extLst>
                    </a:blip>
                    <a:stretch>
                      <a:fillRect/>
                    </a:stretch>
                  </pic:blipFill>
                  <pic:spPr bwMode="auto">
                    <a:xfrm>
                      <a:off x="0" y="0"/>
                      <a:ext cx="5787341" cy="2666840"/>
                    </a:xfrm>
                    <a:prstGeom prst="rect">
                      <a:avLst/>
                    </a:prstGeom>
                    <a:noFill/>
                    <a:ln>
                      <a:noFill/>
                    </a:ln>
                  </pic:spPr>
                </pic:pic>
              </a:graphicData>
            </a:graphic>
          </wp:inline>
        </w:drawing>
      </w:r>
    </w:p>
    <w:p w:rsidR="0050488D" w:rsidRPr="00F53989" w:rsidRDefault="0050488D" w:rsidP="0050488D">
      <w:pPr>
        <w:pStyle w:val="a7"/>
        <w:ind w:right="210"/>
        <w:jc w:val="center"/>
      </w:pPr>
      <w:bookmarkStart w:id="796" w:name="_Ref34540197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16</w:t>
      </w:r>
      <w:r w:rsidR="001C32DE">
        <w:rPr>
          <w:noProof/>
        </w:rPr>
        <w:fldChar w:fldCharType="end"/>
      </w:r>
      <w:bookmarkEnd w:id="796"/>
    </w:p>
    <w:p w:rsidR="0050488D" w:rsidRPr="00F53989" w:rsidRDefault="0050488D" w:rsidP="00424AB7">
      <w:pPr>
        <w:tabs>
          <w:tab w:val="left" w:pos="3976"/>
        </w:tabs>
        <w:rPr>
          <w:rFonts w:cs="Arial"/>
          <w:szCs w:val="21"/>
        </w:rPr>
      </w:pPr>
      <w:r w:rsidRPr="00F53989">
        <w:t xml:space="preserve">Veuillez vous reporter aux informations suivantes pour connaître les différences entre une connexion via le réseau local (LAN) et celle via le réseau étendu (WAN). </w:t>
      </w:r>
    </w:p>
    <w:p w:rsidR="0050488D" w:rsidRPr="00F53989" w:rsidRDefault="0050488D" w:rsidP="00B23C72">
      <w:pPr>
        <w:numPr>
          <w:ilvl w:val="1"/>
          <w:numId w:val="86"/>
        </w:numPr>
        <w:ind w:left="357" w:hanging="357"/>
        <w:rPr>
          <w:rFonts w:cs="Arial"/>
          <w:szCs w:val="21"/>
        </w:rPr>
      </w:pPr>
      <w:r w:rsidRPr="00F53989">
        <w:t xml:space="preserve">En mode réseau étendu, le flux principal du premier canal de surveillance est ouvert par défaut. Le bouton Ouverture (Open)/Fermeture (Close) sur le volet de gauche est sans effet. </w:t>
      </w:r>
    </w:p>
    <w:p w:rsidR="0050488D" w:rsidRPr="00F53989" w:rsidRDefault="0050488D" w:rsidP="00D67E91">
      <w:pPr>
        <w:numPr>
          <w:ilvl w:val="1"/>
          <w:numId w:val="86"/>
        </w:numPr>
        <w:ind w:left="357" w:hanging="357"/>
      </w:pPr>
      <w:r w:rsidRPr="00F53989">
        <w:t xml:space="preserve">Sélectionnez les différents canaux et les différents modes de surveillance dans la partie basse de l’interface. Voir </w:t>
      </w:r>
      <w:r w:rsidRPr="00F53989">
        <w:fldChar w:fldCharType="begin"/>
      </w:r>
      <w:r w:rsidRPr="00F53989">
        <w:instrText xml:space="preserve"> REF _Ref345401979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17</w:t>
      </w:r>
      <w:r w:rsidRPr="00F53989">
        <w:fldChar w:fldCharType="end"/>
      </w:r>
      <w:r w:rsidRPr="00F53989">
        <w:t>.</w:t>
      </w:r>
    </w:p>
    <w:p w:rsidR="0050488D" w:rsidRPr="00F53989" w:rsidRDefault="0043309E" w:rsidP="00073F6D">
      <w:pPr>
        <w:keepNext/>
        <w:tabs>
          <w:tab w:val="left" w:pos="3976"/>
        </w:tabs>
        <w:jc w:val="center"/>
        <w:rPr>
          <w:rFonts w:cs="Arial"/>
        </w:rPr>
      </w:pPr>
      <w:r w:rsidRPr="00F53989">
        <w:rPr>
          <w:rFonts w:cs="Arial"/>
          <w:noProof/>
          <w:lang w:val="en-US" w:eastAsia="zh-CN" w:bidi="ar-SA"/>
        </w:rPr>
        <w:lastRenderedPageBreak/>
        <w:drawing>
          <wp:inline distT="0" distB="0" distL="0" distR="0" wp14:anchorId="20E87AC8" wp14:editId="11BB0DCC">
            <wp:extent cx="5624623" cy="2923953"/>
            <wp:effectExtent l="0" t="0" r="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75">
                      <a:extLst>
                        <a:ext uri="{28A0092B-C50C-407E-A947-70E740481C1C}">
                          <a14:useLocalDpi xmlns:a14="http://schemas.microsoft.com/office/drawing/2010/main" val="0"/>
                        </a:ext>
                      </a:extLst>
                    </a:blip>
                    <a:stretch>
                      <a:fillRect/>
                    </a:stretch>
                  </pic:blipFill>
                  <pic:spPr bwMode="auto">
                    <a:xfrm>
                      <a:off x="0" y="0"/>
                      <a:ext cx="5626832" cy="2925101"/>
                    </a:xfrm>
                    <a:prstGeom prst="rect">
                      <a:avLst/>
                    </a:prstGeom>
                    <a:noFill/>
                    <a:ln>
                      <a:noFill/>
                    </a:ln>
                  </pic:spPr>
                </pic:pic>
              </a:graphicData>
            </a:graphic>
          </wp:inline>
        </w:drawing>
      </w:r>
    </w:p>
    <w:p w:rsidR="0050488D" w:rsidRPr="00F53989" w:rsidRDefault="0050488D" w:rsidP="0050488D">
      <w:pPr>
        <w:pStyle w:val="a7"/>
        <w:ind w:right="210"/>
        <w:jc w:val="center"/>
      </w:pPr>
      <w:bookmarkStart w:id="797" w:name="_Ref34540197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17</w:t>
      </w:r>
      <w:r w:rsidR="001C32DE">
        <w:rPr>
          <w:noProof/>
        </w:rPr>
        <w:fldChar w:fldCharType="end"/>
      </w:r>
      <w:bookmarkEnd w:id="797"/>
    </w:p>
    <w:p w:rsidR="0050488D" w:rsidRPr="00F53989" w:rsidRDefault="0050488D" w:rsidP="00424AB7">
      <w:pPr>
        <w:tabs>
          <w:tab w:val="left" w:pos="3976"/>
        </w:tabs>
        <w:rPr>
          <w:rFonts w:cs="Arial"/>
          <w:b/>
          <w:szCs w:val="21"/>
        </w:rPr>
      </w:pPr>
      <w:r w:rsidRPr="00F53989">
        <w:rPr>
          <w:b/>
        </w:rPr>
        <w:t xml:space="preserve">Important </w:t>
      </w:r>
    </w:p>
    <w:p w:rsidR="0050488D" w:rsidRPr="00F53989" w:rsidRDefault="0050488D" w:rsidP="00424AB7">
      <w:pPr>
        <w:tabs>
          <w:tab w:val="left" w:pos="3976"/>
        </w:tabs>
        <w:rPr>
          <w:rFonts w:cs="Arial"/>
          <w:b/>
          <w:szCs w:val="21"/>
        </w:rPr>
      </w:pPr>
      <w:r w:rsidRPr="00F53989">
        <w:rPr>
          <w:b/>
        </w:rPr>
        <w:t xml:space="preserve">Le mode d’affichage des fenêtres et le numéro du canal sont ceux par défaut. Par exemple, pour un appareil à 16 canaux, le mode d’agencement des fenêtres est de 16 fenêtres au maximum. </w:t>
      </w:r>
    </w:p>
    <w:p w:rsidR="0050488D" w:rsidRPr="00F53989" w:rsidRDefault="0050488D" w:rsidP="00B23C72">
      <w:pPr>
        <w:numPr>
          <w:ilvl w:val="1"/>
          <w:numId w:val="86"/>
        </w:numPr>
        <w:ind w:left="357" w:hanging="357"/>
        <w:rPr>
          <w:rFonts w:cs="Arial"/>
          <w:szCs w:val="21"/>
        </w:rPr>
      </w:pPr>
      <w:r w:rsidRPr="00F53989">
        <w:t xml:space="preserve">Pour la surveillance multicanale, le flux supplémentaire est utilisé par défaut. Double-cliquez sur un canal. Le système passera en mode canal unique et utilisera le flux principal pour la surveillance. Deux icônes sont affichées dans le coin supérieur gauche du numéro de canal pour votre référence. « M » indique le flux principal (maître). « S » indique le flux secondaire (flux supplémentaire). </w:t>
      </w:r>
    </w:p>
    <w:p w:rsidR="0050488D" w:rsidRPr="00F53989" w:rsidRDefault="0050488D" w:rsidP="00B23C72">
      <w:pPr>
        <w:numPr>
          <w:ilvl w:val="1"/>
          <w:numId w:val="86"/>
        </w:numPr>
        <w:ind w:left="357" w:hanging="357"/>
        <w:rPr>
          <w:rFonts w:cs="Arial"/>
          <w:szCs w:val="21"/>
        </w:rPr>
      </w:pPr>
      <w:r w:rsidRPr="00F53989">
        <w:t xml:space="preserve">Si vous vous connectez via un réseau étendu, le système ne prend pas en charge la fonction d’activation d’alarme pour ouvrir la fonction vidéo de l’interface de réglage des alarmes. </w:t>
      </w:r>
    </w:p>
    <w:p w:rsidR="0050488D" w:rsidRPr="00F53989" w:rsidRDefault="0050488D" w:rsidP="00424AB7">
      <w:pPr>
        <w:tabs>
          <w:tab w:val="left" w:pos="3976"/>
        </w:tabs>
        <w:rPr>
          <w:rFonts w:cs="Arial"/>
          <w:b/>
        </w:rPr>
      </w:pPr>
    </w:p>
    <w:p w:rsidR="0050488D" w:rsidRPr="00F53989" w:rsidRDefault="0050488D" w:rsidP="00424AB7">
      <w:pPr>
        <w:tabs>
          <w:tab w:val="left" w:pos="3976"/>
        </w:tabs>
        <w:rPr>
          <w:rFonts w:cs="Arial"/>
          <w:b/>
          <w:szCs w:val="21"/>
        </w:rPr>
      </w:pPr>
      <w:r w:rsidRPr="00F53989">
        <w:rPr>
          <w:b/>
        </w:rPr>
        <w:t>Important</w:t>
      </w:r>
    </w:p>
    <w:p w:rsidR="0050488D" w:rsidRPr="00F53989" w:rsidRDefault="0050488D" w:rsidP="00B23C72">
      <w:pPr>
        <w:widowControl/>
        <w:numPr>
          <w:ilvl w:val="0"/>
          <w:numId w:val="38"/>
        </w:numPr>
        <w:tabs>
          <w:tab w:val="left" w:pos="3976"/>
        </w:tabs>
        <w:rPr>
          <w:rFonts w:cs="Arial"/>
          <w:szCs w:val="21"/>
        </w:rPr>
      </w:pPr>
      <w:r w:rsidRPr="00F53989">
        <w:t>Pour la surveillance multicanale, le flux supplémentaire est utilisé par défaut. Les modifications ne sont pas possibles manuellement. La synchronisation de tous les canaux sera tentée. Veuillez noter que la synchronisation dépendra toujours de votre infrastructure réseau.</w:t>
      </w:r>
    </w:p>
    <w:p w:rsidR="0050488D" w:rsidRPr="00F53989" w:rsidRDefault="0050488D" w:rsidP="00B23C72">
      <w:pPr>
        <w:widowControl/>
        <w:numPr>
          <w:ilvl w:val="0"/>
          <w:numId w:val="38"/>
        </w:numPr>
        <w:tabs>
          <w:tab w:val="left" w:pos="3976"/>
        </w:tabs>
        <w:rPr>
          <w:rFonts w:cs="Arial"/>
          <w:szCs w:val="21"/>
        </w:rPr>
      </w:pPr>
      <w:r w:rsidRPr="00F53989">
        <w:t xml:space="preserve">En ce qui concerne la bande passante, la surveillance en temps réel et la lecture ne sont pas possibles simultanément. L’interface de surveillance en temps réel ou de lecture sera automatiquement fermée si vous recherchez des réglages dans l’interface de configuration. Cela permet d’améliorer la vitesse de recherche. </w:t>
      </w:r>
    </w:p>
    <w:p w:rsidR="0080677A" w:rsidRPr="00F53989" w:rsidRDefault="0080677A" w:rsidP="0080677A">
      <w:pPr>
        <w:widowControl/>
        <w:tabs>
          <w:tab w:val="left" w:pos="3976"/>
        </w:tabs>
        <w:rPr>
          <w:rFonts w:cs="Arial"/>
          <w:szCs w:val="21"/>
        </w:rPr>
      </w:pPr>
    </w:p>
    <w:p w:rsidR="0050488D" w:rsidRPr="00F53989" w:rsidRDefault="0050488D" w:rsidP="00A92F61">
      <w:pPr>
        <w:pStyle w:val="20"/>
      </w:pPr>
      <w:bookmarkStart w:id="798" w:name="_Ref345398391"/>
      <w:bookmarkStart w:id="799" w:name="_Toc345508794"/>
      <w:bookmarkStart w:id="800" w:name="_Toc370822653"/>
      <w:bookmarkStart w:id="801" w:name="_Toc441592379"/>
      <w:bookmarkStart w:id="802" w:name="_Toc173139306"/>
      <w:bookmarkStart w:id="803" w:name="_Toc444018062"/>
      <w:r w:rsidRPr="00F53989">
        <w:lastRenderedPageBreak/>
        <w:t>Réglages</w:t>
      </w:r>
      <w:bookmarkEnd w:id="798"/>
      <w:bookmarkEnd w:id="799"/>
      <w:bookmarkEnd w:id="800"/>
      <w:bookmarkEnd w:id="801"/>
      <w:bookmarkEnd w:id="803"/>
    </w:p>
    <w:p w:rsidR="0050488D" w:rsidRPr="00F53989" w:rsidRDefault="007B18C9" w:rsidP="00A92F61">
      <w:pPr>
        <w:pStyle w:val="30"/>
      </w:pPr>
      <w:bookmarkStart w:id="804" w:name="_Toc441592380"/>
      <w:bookmarkStart w:id="805" w:name="_Toc444018063"/>
      <w:r w:rsidRPr="00F53989">
        <w:t>Caméra</w:t>
      </w:r>
      <w:bookmarkEnd w:id="804"/>
      <w:bookmarkEnd w:id="805"/>
    </w:p>
    <w:p w:rsidR="0050488D" w:rsidRPr="00F53989" w:rsidRDefault="0050488D" w:rsidP="00A92F61">
      <w:pPr>
        <w:pStyle w:val="41"/>
      </w:pPr>
      <w:bookmarkStart w:id="806" w:name="_Toc441592381"/>
      <w:bookmarkStart w:id="807" w:name="_Toc444018064"/>
      <w:r w:rsidRPr="00F53989">
        <w:t>Appareil distant</w:t>
      </w:r>
      <w:bookmarkEnd w:id="806"/>
      <w:bookmarkEnd w:id="807"/>
      <w:r w:rsidRPr="00F53989">
        <w:t xml:space="preserve"> </w:t>
      </w:r>
    </w:p>
    <w:p w:rsidR="0050488D" w:rsidRPr="00F53989" w:rsidRDefault="0050488D" w:rsidP="00A92F61">
      <w:pPr>
        <w:keepNext/>
      </w:pPr>
      <w:r w:rsidRPr="00F53989">
        <w:t xml:space="preserve">L’interface des appareils distants (Remote Device) est illustrée ci-dessous. Voir </w:t>
      </w:r>
      <w:r w:rsidRPr="00F53989">
        <w:fldChar w:fldCharType="begin"/>
      </w:r>
      <w:r w:rsidRPr="00F53989">
        <w:instrText xml:space="preserve"> REF _Ref350237958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18</w:t>
      </w:r>
      <w:r w:rsidRPr="00F53989">
        <w:fldChar w:fldCharType="end"/>
      </w:r>
      <w:r w:rsidRPr="00F53989">
        <w:t>.</w:t>
      </w:r>
    </w:p>
    <w:p w:rsidR="0050488D" w:rsidRPr="00F53989" w:rsidRDefault="0043309E" w:rsidP="009E0336">
      <w:pPr>
        <w:keepNext/>
        <w:ind w:leftChars="-67" w:left="-141"/>
        <w:jc w:val="center"/>
        <w:rPr>
          <w:rFonts w:cs="Arial"/>
        </w:rPr>
      </w:pPr>
      <w:r w:rsidRPr="00F53989">
        <w:rPr>
          <w:rFonts w:cs="Arial"/>
          <w:noProof/>
          <w:lang w:val="en-US" w:eastAsia="zh-CN" w:bidi="ar-SA"/>
        </w:rPr>
        <w:drawing>
          <wp:inline distT="0" distB="0" distL="0" distR="0" wp14:anchorId="500CF4FE" wp14:editId="1C1FA2B8">
            <wp:extent cx="6368902" cy="3189768"/>
            <wp:effectExtent l="0" t="0" r="0" b="0"/>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76">
                      <a:extLst>
                        <a:ext uri="{28A0092B-C50C-407E-A947-70E740481C1C}">
                          <a14:useLocalDpi xmlns:a14="http://schemas.microsoft.com/office/drawing/2010/main" val="0"/>
                        </a:ext>
                      </a:extLst>
                    </a:blip>
                    <a:stretch>
                      <a:fillRect/>
                    </a:stretch>
                  </pic:blipFill>
                  <pic:spPr bwMode="auto">
                    <a:xfrm>
                      <a:off x="0" y="0"/>
                      <a:ext cx="6372110" cy="3191375"/>
                    </a:xfrm>
                    <a:prstGeom prst="rect">
                      <a:avLst/>
                    </a:prstGeom>
                    <a:noFill/>
                    <a:ln>
                      <a:noFill/>
                    </a:ln>
                  </pic:spPr>
                </pic:pic>
              </a:graphicData>
            </a:graphic>
          </wp:inline>
        </w:drawing>
      </w:r>
    </w:p>
    <w:p w:rsidR="0050488D" w:rsidRPr="00F53989" w:rsidRDefault="0050488D" w:rsidP="0050488D">
      <w:pPr>
        <w:pStyle w:val="a7"/>
        <w:ind w:right="210"/>
        <w:jc w:val="center"/>
      </w:pPr>
      <w:bookmarkStart w:id="808" w:name="_Ref35023795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w:instrText>
      </w:r>
      <w:r w:rsidR="001C32DE">
        <w:instrText xml:space="preserve"> \s 1 </w:instrText>
      </w:r>
      <w:r w:rsidR="001C32DE">
        <w:fldChar w:fldCharType="separate"/>
      </w:r>
      <w:r w:rsidR="001C32DE">
        <w:rPr>
          <w:noProof/>
        </w:rPr>
        <w:t>18</w:t>
      </w:r>
      <w:r w:rsidR="001C32DE">
        <w:rPr>
          <w:noProof/>
        </w:rPr>
        <w:fldChar w:fldCharType="end"/>
      </w:r>
      <w:bookmarkEnd w:id="808"/>
    </w:p>
    <w:p w:rsidR="0050488D" w:rsidRPr="00F53989" w:rsidRDefault="0043309E" w:rsidP="0050488D">
      <w:pPr>
        <w:jc w:val="center"/>
        <w:rPr>
          <w:rFonts w:cs="Arial"/>
        </w:rPr>
      </w:pPr>
      <w:r w:rsidRPr="00F53989">
        <w:rPr>
          <w:rFonts w:cs="Arial"/>
          <w:noProof/>
          <w:szCs w:val="21"/>
          <w:lang w:val="en-US" w:eastAsia="zh-CN" w:bidi="ar-SA"/>
        </w:rPr>
        <w:drawing>
          <wp:inline distT="0" distB="0" distL="0" distR="0" wp14:anchorId="04B23CA5" wp14:editId="44CD4A93">
            <wp:extent cx="3757378" cy="2800593"/>
            <wp:effectExtent l="0" t="0" r="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77">
                      <a:extLst>
                        <a:ext uri="{28A0092B-C50C-407E-A947-70E740481C1C}">
                          <a14:useLocalDpi xmlns:a14="http://schemas.microsoft.com/office/drawing/2010/main" val="0"/>
                        </a:ext>
                      </a:extLst>
                    </a:blip>
                    <a:stretch>
                      <a:fillRect/>
                    </a:stretch>
                  </pic:blipFill>
                  <pic:spPr bwMode="auto">
                    <a:xfrm>
                      <a:off x="0" y="0"/>
                      <a:ext cx="3761181" cy="2803427"/>
                    </a:xfrm>
                    <a:prstGeom prst="rect">
                      <a:avLst/>
                    </a:prstGeom>
                    <a:noFill/>
                    <a:ln>
                      <a:noFill/>
                    </a:ln>
                  </pic:spPr>
                </pic:pic>
              </a:graphicData>
            </a:graphic>
          </wp:inline>
        </w:drawing>
      </w:r>
    </w:p>
    <w:p w:rsidR="0050488D" w:rsidRPr="00F53989" w:rsidRDefault="0050488D" w:rsidP="0050488D">
      <w:pPr>
        <w:pStyle w:val="a7"/>
        <w:ind w:right="210"/>
        <w:jc w:val="center"/>
      </w:pPr>
      <w:bookmarkStart w:id="809" w:name="_Ref35023795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19</w:t>
      </w:r>
      <w:r w:rsidR="001C32DE">
        <w:rPr>
          <w:noProof/>
        </w:rPr>
        <w:fldChar w:fldCharType="end"/>
      </w:r>
      <w:bookmarkEnd w:id="809"/>
    </w:p>
    <w:p w:rsidR="0050488D" w:rsidRPr="00F53989" w:rsidRDefault="0050488D" w:rsidP="00424AB7">
      <w:pPr>
        <w:rPr>
          <w:rFonts w:cs="Arial"/>
          <w:szCs w:val="21"/>
        </w:rPr>
      </w:pPr>
      <w:r w:rsidRPr="00F53989">
        <w:t xml:space="preserve">Veuillez vous référer au tableau suivant pour des informations sur les paramètres de registre.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904"/>
        <w:gridCol w:w="7784"/>
      </w:tblGrid>
      <w:tr w:rsidR="0050488D" w:rsidRPr="00F53989" w:rsidTr="00316874">
        <w:trPr>
          <w:cantSplit/>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lastRenderedPageBreak/>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tcBorders>
              <w:bottom w:val="single" w:sz="4" w:space="0" w:color="auto"/>
            </w:tcBorders>
          </w:tcPr>
          <w:p w:rsidR="0050488D" w:rsidRPr="00F53989" w:rsidRDefault="0050488D" w:rsidP="00316874">
            <w:pPr>
              <w:pStyle w:val="TableText"/>
              <w:snapToGrid/>
              <w:spacing w:before="40" w:after="40" w:line="240" w:lineRule="auto"/>
            </w:pPr>
            <w:r w:rsidRPr="00F53989">
              <w:t xml:space="preserve">Recherche d’appareil (Device search) </w:t>
            </w:r>
          </w:p>
        </w:tc>
        <w:tc>
          <w:tcPr>
            <w:tcW w:w="0" w:type="auto"/>
            <w:tcBorders>
              <w:bottom w:val="single" w:sz="4" w:space="0" w:color="auto"/>
            </w:tcBorders>
          </w:tcPr>
          <w:p w:rsidR="0050488D" w:rsidRPr="00F53989" w:rsidRDefault="0050488D" w:rsidP="00424AB7">
            <w:pPr>
              <w:spacing w:before="40" w:after="40"/>
              <w:rPr>
                <w:rFonts w:cs="Arial"/>
                <w:szCs w:val="21"/>
              </w:rPr>
            </w:pPr>
            <w:r w:rsidRPr="00F53989">
              <w:t xml:space="preserve">Cliquez sur le bouton « Recherche d’appareil » (Device Search) et les informations sur l’appareil recherché s’afficheront dans la liste. Elles comprennent l’adresse IP, le port, le nom, le fabricant et le type de l’appareil. </w:t>
            </w:r>
          </w:p>
        </w:tc>
      </w:tr>
      <w:tr w:rsidR="0050488D" w:rsidRPr="00F53989" w:rsidTr="00316874">
        <w:trPr>
          <w:cantSplit/>
          <w:jc w:val="center"/>
        </w:trPr>
        <w:tc>
          <w:tcPr>
            <w:tcW w:w="0" w:type="auto"/>
            <w:tcBorders>
              <w:top w:val="single" w:sz="4" w:space="0" w:color="auto"/>
              <w:bottom w:val="single" w:sz="4" w:space="0" w:color="auto"/>
            </w:tcBorders>
          </w:tcPr>
          <w:p w:rsidR="0050488D" w:rsidRPr="00F53989" w:rsidRDefault="0050488D" w:rsidP="00316874">
            <w:pPr>
              <w:pStyle w:val="TableText"/>
              <w:snapToGrid/>
              <w:spacing w:before="40" w:after="40" w:line="240" w:lineRule="auto"/>
            </w:pPr>
            <w:r w:rsidRPr="00F53989">
              <w:t>Ajout (Add)</w:t>
            </w:r>
          </w:p>
        </w:tc>
        <w:tc>
          <w:tcPr>
            <w:tcW w:w="0" w:type="auto"/>
            <w:tcBorders>
              <w:top w:val="single" w:sz="4" w:space="0" w:color="auto"/>
              <w:bottom w:val="single" w:sz="4" w:space="0" w:color="auto"/>
            </w:tcBorders>
          </w:tcPr>
          <w:p w:rsidR="0050488D" w:rsidRPr="00F53989" w:rsidRDefault="0050488D" w:rsidP="00424AB7">
            <w:pPr>
              <w:spacing w:before="40" w:after="40"/>
              <w:rPr>
                <w:rFonts w:cs="Arial"/>
                <w:szCs w:val="21"/>
              </w:rPr>
            </w:pPr>
            <w:r w:rsidRPr="00F53989">
              <w:t xml:space="preserve">Sélectionnez un appareil dans la liste, puis cliquez sur le bouton Ajout (Add). Le système se connectera automatiquement à l’appareil et l’ajoutera dans la liste des appareils ajoutés. Ou encore, double-cliquez sur un élément de la liste pour ajouter un appareil. </w:t>
            </w:r>
          </w:p>
        </w:tc>
      </w:tr>
      <w:tr w:rsidR="0050488D" w:rsidRPr="00F53989" w:rsidTr="00316874">
        <w:trPr>
          <w:cantSplit/>
          <w:jc w:val="center"/>
        </w:trPr>
        <w:tc>
          <w:tcPr>
            <w:tcW w:w="0" w:type="auto"/>
            <w:tcBorders>
              <w:top w:val="single" w:sz="4" w:space="0" w:color="auto"/>
            </w:tcBorders>
          </w:tcPr>
          <w:p w:rsidR="0050488D" w:rsidRPr="00F53989" w:rsidRDefault="0050488D" w:rsidP="00316874">
            <w:pPr>
              <w:pStyle w:val="TableText"/>
              <w:snapToGrid/>
              <w:spacing w:before="40" w:after="40" w:line="240" w:lineRule="auto"/>
              <w:rPr>
                <w:snapToGrid/>
              </w:rPr>
            </w:pPr>
            <w:r w:rsidRPr="00F53989">
              <w:t xml:space="preserve">Modifier </w:t>
            </w:r>
          </w:p>
        </w:tc>
        <w:tc>
          <w:tcPr>
            <w:tcW w:w="0" w:type="auto"/>
            <w:tcBorders>
              <w:top w:val="single" w:sz="4" w:space="0" w:color="auto"/>
            </w:tcBorders>
          </w:tcPr>
          <w:p w:rsidR="0050488D" w:rsidRPr="00F53989" w:rsidRDefault="0050488D" w:rsidP="00424AB7">
            <w:pPr>
              <w:spacing w:before="40" w:after="40"/>
              <w:rPr>
                <w:rFonts w:cs="Arial"/>
                <w:szCs w:val="21"/>
              </w:rPr>
            </w:pPr>
            <w:r w:rsidRPr="00F53989">
              <w:t xml:space="preserve">Cliquez sur </w:t>
            </w:r>
            <w:r w:rsidRPr="00F53989">
              <w:rPr>
                <w:rFonts w:cs="Arial"/>
                <w:noProof/>
                <w:szCs w:val="21"/>
                <w:lang w:val="en-US" w:eastAsia="zh-CN" w:bidi="ar-SA"/>
              </w:rPr>
              <w:drawing>
                <wp:inline distT="0" distB="0" distL="0" distR="0" wp14:anchorId="12B2D1EE" wp14:editId="712C59D8">
                  <wp:extent cx="209550" cy="190500"/>
                  <wp:effectExtent l="0" t="0" r="0"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09550" cy="190500"/>
                          </a:xfrm>
                          <a:prstGeom prst="rect">
                            <a:avLst/>
                          </a:prstGeom>
                          <a:noFill/>
                          <a:ln>
                            <a:noFill/>
                          </a:ln>
                        </pic:spPr>
                      </pic:pic>
                    </a:graphicData>
                  </a:graphic>
                </wp:inline>
              </w:drawing>
            </w:r>
            <w:r w:rsidRPr="00F53989">
              <w:t xml:space="preserve"> ou sur un appareil quelconque de la liste des appareils ajoutés et vous pourrez modifier les réglages du canal correspondant. </w:t>
            </w:r>
          </w:p>
        </w:tc>
      </w:tr>
      <w:tr w:rsidR="0050488D" w:rsidRPr="00F53989" w:rsidTr="00316874">
        <w:trPr>
          <w:cantSplit/>
          <w:jc w:val="center"/>
        </w:trPr>
        <w:tc>
          <w:tcPr>
            <w:tcW w:w="0" w:type="auto"/>
            <w:tcBorders>
              <w:bottom w:val="single" w:sz="4" w:space="0" w:color="auto"/>
            </w:tcBorders>
          </w:tcPr>
          <w:p w:rsidR="0050488D" w:rsidRPr="00F53989" w:rsidRDefault="0050488D" w:rsidP="0080677A">
            <w:pPr>
              <w:pStyle w:val="TableText"/>
              <w:snapToGrid/>
              <w:spacing w:before="40" w:after="40" w:line="240" w:lineRule="auto"/>
              <w:rPr>
                <w:snapToGrid/>
              </w:rPr>
            </w:pPr>
            <w:r w:rsidRPr="00F53989">
              <w:t xml:space="preserve">Supprimer </w:t>
            </w:r>
          </w:p>
        </w:tc>
        <w:tc>
          <w:tcPr>
            <w:tcW w:w="0" w:type="auto"/>
            <w:tcBorders>
              <w:bottom w:val="single" w:sz="4" w:space="0" w:color="auto"/>
            </w:tcBorders>
          </w:tcPr>
          <w:p w:rsidR="0050488D" w:rsidRPr="00F53989" w:rsidRDefault="0050488D" w:rsidP="00424AB7">
            <w:pPr>
              <w:spacing w:before="40" w:after="40"/>
              <w:rPr>
                <w:rFonts w:cs="Arial"/>
                <w:szCs w:val="21"/>
              </w:rPr>
            </w:pPr>
            <w:r w:rsidRPr="00F53989">
              <w:t xml:space="preserve">Cliquez sur </w:t>
            </w:r>
            <w:r w:rsidRPr="00F53989">
              <w:rPr>
                <w:rFonts w:cs="Arial"/>
                <w:noProof/>
                <w:szCs w:val="21"/>
                <w:lang w:val="en-US" w:eastAsia="zh-CN" w:bidi="ar-SA"/>
              </w:rPr>
              <w:drawing>
                <wp:inline distT="0" distB="0" distL="0" distR="0" wp14:anchorId="4D7FB11F" wp14:editId="36BAE3A1">
                  <wp:extent cx="228600" cy="190500"/>
                  <wp:effectExtent l="0" t="0" r="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rsidRPr="00F53989">
              <w:t xml:space="preserve"> et vous supprimerez la connexion à l’appareil distant du canal correspondant. </w:t>
            </w:r>
          </w:p>
        </w:tc>
      </w:tr>
      <w:tr w:rsidR="0050488D" w:rsidRPr="00F53989" w:rsidTr="00316874">
        <w:trPr>
          <w:cantSplit/>
          <w:jc w:val="center"/>
        </w:trPr>
        <w:tc>
          <w:tcPr>
            <w:tcW w:w="0" w:type="auto"/>
            <w:tcBorders>
              <w:top w:val="single" w:sz="4" w:space="0" w:color="auto"/>
            </w:tcBorders>
          </w:tcPr>
          <w:p w:rsidR="0050488D" w:rsidRPr="00F53989" w:rsidRDefault="0050488D" w:rsidP="00316874">
            <w:pPr>
              <w:pStyle w:val="TableText"/>
              <w:snapToGrid/>
              <w:spacing w:before="40" w:after="40" w:line="240" w:lineRule="auto"/>
              <w:rPr>
                <w:snapToGrid/>
              </w:rPr>
            </w:pPr>
            <w:r w:rsidRPr="00F53989">
              <w:t xml:space="preserve">État de la connexion (Status) </w:t>
            </w:r>
          </w:p>
        </w:tc>
        <w:tc>
          <w:tcPr>
            <w:tcW w:w="0" w:type="auto"/>
            <w:tcBorders>
              <w:top w:val="single" w:sz="4" w:space="0" w:color="auto"/>
            </w:tcBorders>
          </w:tcPr>
          <w:p w:rsidR="0050488D" w:rsidRPr="00F53989" w:rsidRDefault="0050488D" w:rsidP="00B23C72">
            <w:pPr>
              <w:numPr>
                <w:ilvl w:val="0"/>
                <w:numId w:val="103"/>
              </w:numPr>
              <w:spacing w:before="40" w:after="40"/>
              <w:ind w:left="0"/>
              <w:rPr>
                <w:rFonts w:cs="Arial"/>
                <w:szCs w:val="21"/>
              </w:rPr>
            </w:pPr>
            <w:r w:rsidRPr="00F53989">
              <w:t>: connexion réussie ;</w:t>
            </w:r>
          </w:p>
          <w:p w:rsidR="0050488D" w:rsidRPr="00F53989" w:rsidRDefault="0043309E" w:rsidP="00301CE9">
            <w:pPr>
              <w:spacing w:before="40" w:after="40"/>
              <w:rPr>
                <w:rFonts w:cs="Arial"/>
                <w:szCs w:val="21"/>
              </w:rPr>
            </w:pPr>
            <w:r w:rsidRPr="00F53989">
              <w:rPr>
                <w:rFonts w:cs="Arial"/>
                <w:noProof/>
                <w:szCs w:val="21"/>
                <w:lang w:val="en-US" w:eastAsia="zh-CN" w:bidi="ar-SA"/>
              </w:rPr>
              <w:drawing>
                <wp:inline distT="0" distB="0" distL="0" distR="0" wp14:anchorId="3ABB6A82" wp14:editId="42F1E0F5">
                  <wp:extent cx="247650" cy="190500"/>
                  <wp:effectExtent l="0" t="0" r="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noFill/>
                          <a:ln>
                            <a:noFill/>
                          </a:ln>
                        </pic:spPr>
                      </pic:pic>
                    </a:graphicData>
                  </a:graphic>
                </wp:inline>
              </w:drawing>
            </w:r>
            <w:r w:rsidRPr="00F53989">
              <w:t xml:space="preserve"> : échec de connexion. </w:t>
            </w:r>
          </w:p>
        </w:tc>
      </w:tr>
      <w:tr w:rsidR="0050488D" w:rsidRPr="00F53989" w:rsidTr="00316874">
        <w:trPr>
          <w:cantSplit/>
          <w:jc w:val="center"/>
        </w:trPr>
        <w:tc>
          <w:tcPr>
            <w:tcW w:w="0" w:type="auto"/>
          </w:tcPr>
          <w:p w:rsidR="0050488D" w:rsidRPr="00F53989" w:rsidRDefault="0050488D" w:rsidP="00316874">
            <w:pPr>
              <w:pStyle w:val="TableText"/>
              <w:snapToGrid/>
              <w:spacing w:before="40" w:after="40" w:line="240" w:lineRule="auto"/>
            </w:pPr>
            <w:r w:rsidRPr="00F53989">
              <w:t xml:space="preserve">Supprimer </w:t>
            </w:r>
          </w:p>
        </w:tc>
        <w:tc>
          <w:tcPr>
            <w:tcW w:w="0" w:type="auto"/>
          </w:tcPr>
          <w:p w:rsidR="0050488D" w:rsidRPr="00F53989" w:rsidRDefault="0050488D" w:rsidP="00316874">
            <w:pPr>
              <w:pStyle w:val="TableText"/>
              <w:snapToGrid/>
              <w:spacing w:before="40" w:after="40" w:line="240" w:lineRule="auto"/>
              <w:rPr>
                <w:snapToGrid/>
                <w:kern w:val="2"/>
              </w:rPr>
            </w:pPr>
            <w:r w:rsidRPr="00F53989">
              <w:t xml:space="preserve">Sélectionnez un appareil dans la liste des appareils ajoutés, puis cliquez sur le bouton Supprimer (Delete). Le système se déconnectera de l’appareil et le supprimera de la liste des appareils ajoutés. </w:t>
            </w:r>
          </w:p>
        </w:tc>
      </w:tr>
      <w:tr w:rsidR="0050488D" w:rsidRPr="00F53989" w:rsidTr="00316874">
        <w:trPr>
          <w:cantSplit/>
          <w:jc w:val="center"/>
        </w:trPr>
        <w:tc>
          <w:tcPr>
            <w:tcW w:w="0" w:type="auto"/>
          </w:tcPr>
          <w:p w:rsidR="0050488D" w:rsidRPr="00F53989" w:rsidRDefault="0050488D" w:rsidP="00316874">
            <w:pPr>
              <w:pStyle w:val="TableText"/>
              <w:snapToGrid/>
              <w:spacing w:before="40" w:after="40" w:line="240" w:lineRule="auto"/>
            </w:pPr>
            <w:r w:rsidRPr="00F53989">
              <w:t>Ajout manuel (Manual Add)</w:t>
            </w:r>
          </w:p>
        </w:tc>
        <w:tc>
          <w:tcPr>
            <w:tcW w:w="0" w:type="auto"/>
          </w:tcPr>
          <w:p w:rsidR="0050488D" w:rsidRPr="00F53989" w:rsidRDefault="0050488D" w:rsidP="00424AB7">
            <w:pPr>
              <w:spacing w:before="40" w:after="40"/>
              <w:rPr>
                <w:rFonts w:cs="Arial"/>
                <w:szCs w:val="21"/>
              </w:rPr>
            </w:pPr>
            <w:r w:rsidRPr="00F53989">
              <w:t xml:space="preserve">Cliquez sur ce bouton et l’interface illustrée dans la </w:t>
            </w:r>
            <w:r w:rsidRPr="00F53989">
              <w:rPr>
                <w:rFonts w:cs="Arial"/>
                <w:szCs w:val="21"/>
              </w:rPr>
              <w:fldChar w:fldCharType="begin"/>
            </w:r>
            <w:r w:rsidRPr="00F53989">
              <w:rPr>
                <w:rFonts w:cs="Arial"/>
                <w:szCs w:val="21"/>
              </w:rPr>
              <w:instrText xml:space="preserve"> REF _Ref350237959 \h  \* MERGEFORMAT </w:instrText>
            </w:r>
            <w:r w:rsidRPr="00F53989">
              <w:rPr>
                <w:rFonts w:cs="Arial"/>
                <w:szCs w:val="21"/>
              </w:rPr>
            </w:r>
            <w:r w:rsidRPr="00F53989">
              <w:rPr>
                <w:rFonts w:cs="Arial"/>
                <w:szCs w:val="21"/>
              </w:rPr>
              <w:fldChar w:fldCharType="separate"/>
            </w:r>
            <w:r w:rsidR="001C32DE" w:rsidRPr="001C32DE">
              <w:rPr>
                <w:rFonts w:cs="Arial"/>
                <w:szCs w:val="21"/>
              </w:rPr>
              <w:t xml:space="preserve">Figure </w:t>
            </w:r>
            <w:r w:rsidR="001C32DE" w:rsidRPr="001C32DE">
              <w:rPr>
                <w:rFonts w:cs="Arial"/>
                <w:szCs w:val="21"/>
                <w:cs/>
              </w:rPr>
              <w:t>‎</w:t>
            </w:r>
            <w:r w:rsidR="001C32DE" w:rsidRPr="001C32DE">
              <w:rPr>
                <w:rFonts w:cs="Arial"/>
                <w:szCs w:val="21"/>
              </w:rPr>
              <w:t>5–19</w:t>
            </w:r>
            <w:r w:rsidRPr="00F53989">
              <w:rPr>
                <w:rFonts w:cs="Arial"/>
                <w:szCs w:val="21"/>
              </w:rPr>
              <w:fldChar w:fldCharType="end"/>
            </w:r>
            <w:r w:rsidRPr="00F53989">
              <w:t xml:space="preserve"> s’affichera. Vous pouvez ajouter manuellement ici une caméra réseau. </w:t>
            </w:r>
          </w:p>
          <w:p w:rsidR="0050488D" w:rsidRPr="00F53989" w:rsidRDefault="0050488D" w:rsidP="00424AB7">
            <w:pPr>
              <w:spacing w:before="40" w:after="40"/>
              <w:rPr>
                <w:rFonts w:cs="Arial"/>
                <w:szCs w:val="21"/>
              </w:rPr>
            </w:pPr>
            <w:r w:rsidRPr="00F53989">
              <w:t>Sélectionnez un canal dans la liste déroulante (seuls les canaux déconnectés sont affichés).</w:t>
            </w:r>
          </w:p>
          <w:p w:rsidR="0050488D" w:rsidRPr="00F53989" w:rsidRDefault="0050488D" w:rsidP="00424AB7">
            <w:pPr>
              <w:spacing w:before="40" w:after="40"/>
              <w:rPr>
                <w:rFonts w:cs="Arial"/>
                <w:b/>
                <w:szCs w:val="21"/>
              </w:rPr>
            </w:pPr>
            <w:r w:rsidRPr="00F53989">
              <w:rPr>
                <w:b/>
              </w:rPr>
              <w:t>Remarque :</w:t>
            </w:r>
          </w:p>
          <w:p w:rsidR="0050488D" w:rsidRPr="00F53989" w:rsidRDefault="0050488D" w:rsidP="00B23C72">
            <w:pPr>
              <w:numPr>
                <w:ilvl w:val="0"/>
                <w:numId w:val="104"/>
              </w:numPr>
              <w:spacing w:before="40" w:after="40"/>
              <w:rPr>
                <w:rFonts w:cs="Arial"/>
                <w:szCs w:val="21"/>
              </w:rPr>
            </w:pPr>
            <w:r w:rsidRPr="00F53989">
              <w:t xml:space="preserve">Les fabricants de caméra pris en charge sont : Panasonic, Sony, Dynacolor, Samsung, AXIS, Arecont, Dahua et ceux supportant le protocole standard Onvif. </w:t>
            </w:r>
          </w:p>
          <w:p w:rsidR="0050488D" w:rsidRPr="00F53989" w:rsidRDefault="0050488D" w:rsidP="00B23C72">
            <w:pPr>
              <w:numPr>
                <w:ilvl w:val="0"/>
                <w:numId w:val="104"/>
              </w:numPr>
              <w:spacing w:before="40" w:after="40"/>
              <w:rPr>
                <w:rFonts w:cs="Arial"/>
                <w:szCs w:val="21"/>
              </w:rPr>
            </w:pPr>
            <w:r w:rsidRPr="00F53989">
              <w:t xml:space="preserve">Si vous ne saisissez pas une adresse IP à ce niveau, le système utilisera l’adresse IP par défaut (192.168.0.0) et ne se connectera pas à cette adresse. </w:t>
            </w:r>
          </w:p>
          <w:p w:rsidR="0050488D" w:rsidRPr="00F53989" w:rsidRDefault="0050488D" w:rsidP="00B23C72">
            <w:pPr>
              <w:numPr>
                <w:ilvl w:val="0"/>
                <w:numId w:val="104"/>
              </w:numPr>
              <w:spacing w:before="40" w:after="40"/>
              <w:rPr>
                <w:rFonts w:cs="Arial"/>
                <w:szCs w:val="21"/>
              </w:rPr>
            </w:pPr>
            <w:r w:rsidRPr="00F53989">
              <w:t xml:space="preserve">Il n’est pas possible d’ajouter simultanément deux appareils. Cliquez sur le bouton OK et le système se connectera à l’appareil correspondant au canal actuel. </w:t>
            </w:r>
          </w:p>
        </w:tc>
      </w:tr>
    </w:tbl>
    <w:p w:rsidR="0050488D" w:rsidRPr="00F53989" w:rsidRDefault="0050488D" w:rsidP="00424AB7">
      <w:pPr>
        <w:rPr>
          <w:rFonts w:cs="Arial"/>
          <w:szCs w:val="21"/>
        </w:rPr>
      </w:pPr>
    </w:p>
    <w:p w:rsidR="0050488D" w:rsidRPr="00F53989" w:rsidRDefault="0050488D" w:rsidP="004412AB">
      <w:pPr>
        <w:pStyle w:val="41"/>
      </w:pPr>
      <w:bookmarkStart w:id="810" w:name="_Toc441592382"/>
      <w:bookmarkStart w:id="811" w:name="_Toc444018065"/>
      <w:r w:rsidRPr="00F53989">
        <w:t>Image</w:t>
      </w:r>
      <w:bookmarkEnd w:id="810"/>
      <w:bookmarkEnd w:id="811"/>
      <w:r w:rsidRPr="00F53989">
        <w:t xml:space="preserve"> </w:t>
      </w:r>
    </w:p>
    <w:p w:rsidR="009A30C3" w:rsidRPr="00F53989" w:rsidRDefault="009A30C3" w:rsidP="00424AB7">
      <w:pPr>
        <w:rPr>
          <w:rFonts w:cs="Arial"/>
          <w:b/>
          <w:szCs w:val="21"/>
        </w:rPr>
      </w:pPr>
      <w:r w:rsidRPr="00F53989">
        <w:rPr>
          <w:b/>
        </w:rPr>
        <w:t>Remarque</w:t>
      </w:r>
    </w:p>
    <w:p w:rsidR="009A30C3" w:rsidRPr="00F53989" w:rsidRDefault="007F2DB9" w:rsidP="00424AB7">
      <w:pPr>
        <w:rPr>
          <w:rFonts w:cs="Arial"/>
          <w:szCs w:val="21"/>
        </w:rPr>
      </w:pPr>
      <w:r w:rsidRPr="00F53989">
        <w:t xml:space="preserve">Il peut y avoir des différences mineures dans la mesure où les caméras réseau peuvent ne pas être du même modèle. </w:t>
      </w:r>
    </w:p>
    <w:p w:rsidR="009A30C3" w:rsidRPr="00F53989" w:rsidRDefault="009A30C3" w:rsidP="00424AB7">
      <w:pPr>
        <w:rPr>
          <w:rFonts w:cs="Arial"/>
        </w:rPr>
      </w:pPr>
    </w:p>
    <w:p w:rsidR="0050488D" w:rsidRPr="00A92F61" w:rsidRDefault="0050488D" w:rsidP="0069591D">
      <w:pPr>
        <w:rPr>
          <w:spacing w:val="-1"/>
        </w:rPr>
      </w:pPr>
      <w:r w:rsidRPr="00A92F61">
        <w:rPr>
          <w:spacing w:val="-1"/>
        </w:rPr>
        <w:t xml:space="preserve">Les propriétés de l’appareil seront affichées. Les réglages sont immédiatement effectifs. Voir </w:t>
      </w:r>
      <w:r w:rsidRPr="00A92F61">
        <w:rPr>
          <w:spacing w:val="-1"/>
        </w:rPr>
        <w:fldChar w:fldCharType="begin"/>
      </w:r>
      <w:r w:rsidRPr="00A92F61">
        <w:rPr>
          <w:spacing w:val="-1"/>
        </w:rPr>
        <w:instrText xml:space="preserve"> REF _Ref307228966 \h  \* MERGEFORMAT </w:instrText>
      </w:r>
      <w:r w:rsidRPr="00A92F61">
        <w:rPr>
          <w:spacing w:val="-1"/>
        </w:rPr>
      </w:r>
      <w:r w:rsidRPr="00A92F61">
        <w:rPr>
          <w:spacing w:val="-1"/>
        </w:rPr>
        <w:fldChar w:fldCharType="separate"/>
      </w:r>
      <w:r w:rsidR="001C32DE" w:rsidRPr="001C32DE">
        <w:rPr>
          <w:spacing w:val="-1"/>
        </w:rPr>
        <w:t xml:space="preserve">Figure </w:t>
      </w:r>
      <w:r w:rsidR="001C32DE" w:rsidRPr="001C32DE">
        <w:rPr>
          <w:spacing w:val="-1"/>
          <w:cs/>
        </w:rPr>
        <w:t>‎</w:t>
      </w:r>
      <w:r w:rsidR="001C32DE" w:rsidRPr="001C32DE">
        <w:rPr>
          <w:spacing w:val="-1"/>
        </w:rPr>
        <w:t>5–20</w:t>
      </w:r>
      <w:r w:rsidRPr="00A92F61">
        <w:rPr>
          <w:spacing w:val="-1"/>
        </w:rPr>
        <w:fldChar w:fldCharType="end"/>
      </w:r>
      <w:r w:rsidRPr="00A92F61">
        <w:rPr>
          <w:spacing w:val="-1"/>
        </w:rPr>
        <w:t>.</w:t>
      </w:r>
    </w:p>
    <w:p w:rsidR="0050488D" w:rsidRPr="00F53989" w:rsidRDefault="0043309E" w:rsidP="00073F6D">
      <w:pPr>
        <w:keepNext/>
        <w:jc w:val="center"/>
        <w:rPr>
          <w:rFonts w:cs="Arial"/>
          <w:noProof/>
        </w:rPr>
      </w:pPr>
      <w:r w:rsidRPr="00F53989">
        <w:rPr>
          <w:rFonts w:cs="Arial"/>
          <w:noProof/>
          <w:lang w:val="en-US" w:eastAsia="zh-CN" w:bidi="ar-SA"/>
        </w:rPr>
        <w:lastRenderedPageBreak/>
        <w:drawing>
          <wp:inline distT="0" distB="0" distL="0" distR="0" wp14:anchorId="544FE7C7" wp14:editId="187B8FCB">
            <wp:extent cx="5055166" cy="2628900"/>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81">
                      <a:extLst>
                        <a:ext uri="{28A0092B-C50C-407E-A947-70E740481C1C}">
                          <a14:useLocalDpi xmlns:a14="http://schemas.microsoft.com/office/drawing/2010/main" val="0"/>
                        </a:ext>
                      </a:extLst>
                    </a:blip>
                    <a:stretch>
                      <a:fillRect/>
                    </a:stretch>
                  </pic:blipFill>
                  <pic:spPr bwMode="auto">
                    <a:xfrm>
                      <a:off x="0" y="0"/>
                      <a:ext cx="5055166" cy="2628900"/>
                    </a:xfrm>
                    <a:prstGeom prst="rect">
                      <a:avLst/>
                    </a:prstGeom>
                    <a:noFill/>
                    <a:ln>
                      <a:noFill/>
                    </a:ln>
                  </pic:spPr>
                </pic:pic>
              </a:graphicData>
            </a:graphic>
          </wp:inline>
        </w:drawing>
      </w:r>
    </w:p>
    <w:p w:rsidR="0050488D" w:rsidRPr="00F53989" w:rsidRDefault="0050488D" w:rsidP="0050488D">
      <w:pPr>
        <w:pStyle w:val="a7"/>
        <w:ind w:right="210"/>
        <w:jc w:val="center"/>
      </w:pPr>
      <w:bookmarkStart w:id="812" w:name="_Ref30722896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20</w:t>
      </w:r>
      <w:r w:rsidR="001C32DE">
        <w:rPr>
          <w:noProof/>
        </w:rPr>
        <w:fldChar w:fldCharType="end"/>
      </w:r>
      <w:bookmarkEnd w:id="812"/>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25"/>
        <w:gridCol w:w="1619"/>
        <w:gridCol w:w="7244"/>
      </w:tblGrid>
      <w:tr w:rsidR="0050488D" w:rsidRPr="00F53989" w:rsidTr="00D67E91">
        <w:trPr>
          <w:jc w:val="center"/>
        </w:trPr>
        <w:tc>
          <w:tcPr>
            <w:tcW w:w="0" w:type="auto"/>
            <w:gridSpan w:val="2"/>
            <w:shd w:val="clear" w:color="auto" w:fill="E0E0E0"/>
          </w:tcPr>
          <w:p w:rsidR="0050488D" w:rsidRPr="00F53989" w:rsidRDefault="0050488D" w:rsidP="00316874">
            <w:pPr>
              <w:pStyle w:val="TableText"/>
              <w:snapToGrid/>
              <w:spacing w:before="40" w:after="40" w:line="240" w:lineRule="auto"/>
              <w:rPr>
                <w:b/>
              </w:rPr>
            </w:pPr>
            <w:r w:rsidRPr="00F53989">
              <w:rPr>
                <w:b/>
              </w:rPr>
              <w:t>Paramètre</w:t>
            </w:r>
          </w:p>
        </w:tc>
        <w:tc>
          <w:tcPr>
            <w:tcW w:w="0" w:type="auto"/>
            <w:shd w:val="clear" w:color="auto" w:fill="E0E0E0"/>
          </w:tcPr>
          <w:p w:rsidR="0050488D" w:rsidRPr="00F53989" w:rsidRDefault="0050488D" w:rsidP="00316874">
            <w:pPr>
              <w:pStyle w:val="TableText"/>
              <w:snapToGrid/>
              <w:spacing w:before="40" w:after="40" w:line="240" w:lineRule="auto"/>
              <w:rPr>
                <w:b/>
              </w:rPr>
            </w:pPr>
            <w:r w:rsidRPr="00F53989">
              <w:rPr>
                <w:b/>
              </w:rPr>
              <w:t xml:space="preserve">Fonction </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Canal (Channel)</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Veuillez sélectionner un canal dans la liste déroulante. </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Période (Period)</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Une journée (24 heures) est divisée en deux périodes. Il est possible de régler des valeurs différentes de teinte, de luminosité et de contraste pour les différentes périodes. </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 xml:space="preserve">Teinte (Hue) </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Elle permet de régler la luminosité et le niveau d’obscurité de la fenêtre de surveillance. La valeur par défaut est de 50. </w:t>
            </w:r>
          </w:p>
          <w:p w:rsidR="0050488D" w:rsidRPr="00F53989" w:rsidRDefault="0050488D" w:rsidP="00316874">
            <w:pPr>
              <w:pStyle w:val="TableText"/>
              <w:snapToGrid/>
              <w:spacing w:before="40" w:after="40" w:line="240" w:lineRule="auto"/>
            </w:pPr>
            <w:r w:rsidRPr="00F53989">
              <w:t xml:space="preserve">Plus la valeur est grande, plus le contraste entre les zones sombres et lumineuses sera grand et vice versa. </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Luminosité (Brightness)</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Elle permet de régler la luminosité de la fenêtre de surveillance. La valeur par défaut est de 50. </w:t>
            </w:r>
          </w:p>
          <w:p w:rsidR="0050488D" w:rsidRPr="00F53989" w:rsidRDefault="0050488D" w:rsidP="00316874">
            <w:pPr>
              <w:pStyle w:val="TableText"/>
              <w:snapToGrid/>
              <w:spacing w:before="40" w:after="40" w:line="240" w:lineRule="auto"/>
            </w:pPr>
            <w:r w:rsidRPr="00F53989">
              <w:t>Plus la valeur est grande, plus la vidéo est lumineuse. Si vous modifiez cette valeur, la section lumineuse et la section sombre de la vidéo sont ajustées en conséquence. Utilisez cette fonction quand la vidéo entière est trop sombre ou trop lumineuse. Veuillez noter que la vidéo peut devenir floue si la valeur est trop grande. La plage de valeurs est comprise entre 0 et 100. La plage de valeurs recommandée est de 40 à 60.</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 xml:space="preserve">Contraste (Contrast) </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Elle permet de régler le contraste de la fenêtre de surveillance. La plage de valeurs est comprise entre 0 et 100. La valeur par défaut est de 50. </w:t>
            </w:r>
          </w:p>
          <w:p w:rsidR="0050488D" w:rsidRPr="00F53989" w:rsidRDefault="0050488D" w:rsidP="00316874">
            <w:pPr>
              <w:pStyle w:val="TableText"/>
              <w:snapToGrid/>
              <w:spacing w:before="40" w:after="40" w:line="240" w:lineRule="auto"/>
            </w:pPr>
            <w:r w:rsidRPr="00F53989">
              <w:t>Plus la valeur est grande, plus le contraste est élevé. Il est possible d’utiliser cette fonction quand la luminosité de la vidéo entière est correcte mais le contraste ne l’est pas. Veuillez noter que la vidéo peut devenir floue si la valeur est trop élevée. Si cette valeur est trop grande, la zone sombre peut manquer de luminosité tandis que la zone claire peut être surexposée. La plage de valeurs recommandées est comprise entre 40 et 60.</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 xml:space="preserve">Saturation </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Elle permet de régler la saturation de la fenêtre de surveillance. La plage de valeurs est comprise entre 0 et 100. La valeur par défaut est de 50. </w:t>
            </w:r>
          </w:p>
          <w:p w:rsidR="0050488D" w:rsidRPr="00F53989" w:rsidRDefault="0050488D" w:rsidP="00316874">
            <w:pPr>
              <w:pStyle w:val="TableText"/>
              <w:snapToGrid/>
              <w:spacing w:before="40" w:after="40" w:line="240" w:lineRule="auto"/>
            </w:pPr>
            <w:r w:rsidRPr="00F53989">
              <w:lastRenderedPageBreak/>
              <w:t>Plus la valeur est grande, plus les couleurs sont vives. Cette valeur n’a aucun effet sur la luminosité générale de la vidéo entière. Les couleurs de la vidéo peuvent devenir trop vives si la valeur est trop élevée. Pour les parties grises de la vidéo, une déformation peut se produire si la balance des blancs n’est pas précise. Veuillez noter que la vidéo peut être fade si la valeur est trop faible. La plage de valeurs recommandées est comprise entre 40 et 60.</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lastRenderedPageBreak/>
              <w:t xml:space="preserve">Gain </w:t>
            </w:r>
          </w:p>
        </w:tc>
        <w:tc>
          <w:tcPr>
            <w:tcW w:w="0" w:type="auto"/>
            <w:shd w:val="clear" w:color="auto" w:fill="auto"/>
          </w:tcPr>
          <w:p w:rsidR="0050488D" w:rsidRPr="00F53989" w:rsidRDefault="0050488D" w:rsidP="00316874">
            <w:pPr>
              <w:pStyle w:val="TableText"/>
              <w:snapToGrid/>
              <w:spacing w:before="40" w:after="40" w:line="240" w:lineRule="auto"/>
            </w:pPr>
            <w:r w:rsidRPr="00F53989">
              <w:t>Elle permet de régler la valeur de gain. Plus la valeur est faible, plus le bruit est bas. Mais la luminosité peut devenir aussi trop faible dans les environnements sombres. La luminosité de la vidéo peut être améliorée en réglant le gain à une valeur élevée. Mais le bruit vidéo peut devenir trop net.</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 xml:space="preserve">Niveau des blancs (White level) </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Elle permet d’améliorer des aspects vidéo. </w:t>
            </w:r>
          </w:p>
        </w:tc>
      </w:tr>
      <w:tr w:rsidR="0050488D" w:rsidRPr="00F53989" w:rsidTr="00D67E91">
        <w:trPr>
          <w:jc w:val="center"/>
        </w:trPr>
        <w:tc>
          <w:tcPr>
            <w:tcW w:w="0" w:type="auto"/>
            <w:gridSpan w:val="2"/>
            <w:tcBorders>
              <w:bottom w:val="single" w:sz="4" w:space="0" w:color="auto"/>
            </w:tcBorders>
            <w:shd w:val="clear" w:color="auto" w:fill="auto"/>
          </w:tcPr>
          <w:p w:rsidR="0050488D" w:rsidRPr="00F53989" w:rsidRDefault="0050488D" w:rsidP="00316874">
            <w:pPr>
              <w:pStyle w:val="TableText"/>
              <w:snapToGrid/>
              <w:spacing w:before="40" w:after="40" w:line="240" w:lineRule="auto"/>
            </w:pPr>
            <w:r w:rsidRPr="00F53989">
              <w:t xml:space="preserve">Mode couleur (Color mode) </w:t>
            </w:r>
          </w:p>
        </w:tc>
        <w:tc>
          <w:tcPr>
            <w:tcW w:w="0" w:type="auto"/>
            <w:tcBorders>
              <w:bottom w:val="single" w:sz="4" w:space="0" w:color="auto"/>
            </w:tcBorders>
            <w:shd w:val="clear" w:color="auto" w:fill="auto"/>
          </w:tcPr>
          <w:p w:rsidR="0050488D" w:rsidRPr="00F53989" w:rsidRDefault="0050488D" w:rsidP="00316874">
            <w:pPr>
              <w:pStyle w:val="TableText"/>
              <w:snapToGrid/>
              <w:spacing w:before="40" w:after="40" w:line="240" w:lineRule="auto"/>
            </w:pPr>
            <w:r w:rsidRPr="00F53989">
              <w:t xml:space="preserve">Plusieurs modes (normal, couleur...) sont disponibles. Sélectionnez le mode de couleur que vous souhaitez et les réglages de teinte, de luminosité, de contraste, etc. seront ajustés en conséquence. </w:t>
            </w:r>
          </w:p>
        </w:tc>
      </w:tr>
      <w:tr w:rsidR="0050488D" w:rsidRPr="00F53989" w:rsidTr="00D67E91">
        <w:trPr>
          <w:jc w:val="center"/>
        </w:trPr>
        <w:tc>
          <w:tcPr>
            <w:tcW w:w="0" w:type="auto"/>
            <w:gridSpan w:val="2"/>
            <w:tcBorders>
              <w:top w:val="single" w:sz="4" w:space="0" w:color="auto"/>
            </w:tcBorders>
            <w:shd w:val="clear" w:color="auto" w:fill="auto"/>
          </w:tcPr>
          <w:p w:rsidR="0050488D" w:rsidRPr="00F53989" w:rsidRDefault="0050488D" w:rsidP="00316874">
            <w:pPr>
              <w:pStyle w:val="TableText"/>
              <w:snapToGrid/>
              <w:spacing w:before="40" w:after="40" w:line="240" w:lineRule="auto"/>
            </w:pPr>
            <w:r w:rsidRPr="00F53989">
              <w:t>Auto-iris</w:t>
            </w:r>
          </w:p>
        </w:tc>
        <w:tc>
          <w:tcPr>
            <w:tcW w:w="0" w:type="auto"/>
            <w:tcBorders>
              <w:top w:val="single" w:sz="4" w:space="0" w:color="auto"/>
            </w:tcBorders>
            <w:shd w:val="clear" w:color="auto" w:fill="auto"/>
          </w:tcPr>
          <w:p w:rsidR="0050488D" w:rsidRPr="00F53989" w:rsidRDefault="0050488D" w:rsidP="00316874">
            <w:pPr>
              <w:pStyle w:val="TableText"/>
              <w:snapToGrid/>
              <w:spacing w:before="40" w:after="40" w:line="240" w:lineRule="auto"/>
            </w:pPr>
            <w:r w:rsidRPr="00F53989">
              <w:t xml:space="preserve">Sert à activer/désactiver la fonction d’auto iris. </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Inverser</w:t>
            </w:r>
          </w:p>
        </w:tc>
        <w:tc>
          <w:tcPr>
            <w:tcW w:w="0" w:type="auto"/>
            <w:shd w:val="clear" w:color="auto" w:fill="auto"/>
          </w:tcPr>
          <w:p w:rsidR="0050488D" w:rsidRPr="00F53989" w:rsidRDefault="0050488D" w:rsidP="00316874">
            <w:pPr>
              <w:pStyle w:val="TableText"/>
              <w:snapToGrid/>
              <w:spacing w:before="40" w:after="40" w:line="240" w:lineRule="auto"/>
            </w:pPr>
            <w:r w:rsidRPr="00F53989">
              <w:t>l’affichage est inversé du haut vers le bas.</w:t>
            </w:r>
          </w:p>
          <w:p w:rsidR="0050488D" w:rsidRPr="00F53989" w:rsidRDefault="0050488D" w:rsidP="00316874">
            <w:pPr>
              <w:pStyle w:val="TableText"/>
              <w:snapToGrid/>
              <w:spacing w:before="40" w:after="40" w:line="240" w:lineRule="auto"/>
            </w:pPr>
            <w:r w:rsidRPr="00F53989">
              <w:t xml:space="preserve">Cette fonction est désactivée par défaut. </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Miroir</w:t>
            </w:r>
          </w:p>
        </w:tc>
        <w:tc>
          <w:tcPr>
            <w:tcW w:w="0" w:type="auto"/>
            <w:shd w:val="clear" w:color="auto" w:fill="auto"/>
          </w:tcPr>
          <w:p w:rsidR="0050488D" w:rsidRPr="00F53989" w:rsidRDefault="0050488D" w:rsidP="00316874">
            <w:pPr>
              <w:pStyle w:val="TableText"/>
              <w:snapToGrid/>
              <w:spacing w:before="40" w:after="40" w:line="240" w:lineRule="auto"/>
            </w:pPr>
            <w:r w:rsidRPr="00F53989">
              <w:t>l’affichage est inversé de gauche à droite.</w:t>
            </w:r>
          </w:p>
          <w:p w:rsidR="0050488D" w:rsidRPr="00F53989" w:rsidRDefault="0050488D" w:rsidP="00316874">
            <w:pPr>
              <w:pStyle w:val="TableText"/>
              <w:snapToGrid/>
              <w:spacing w:before="40" w:after="40" w:line="240" w:lineRule="auto"/>
            </w:pPr>
            <w:r w:rsidRPr="00F53989">
              <w:t>Cette fonction est désactivée par défaut.</w:t>
            </w:r>
          </w:p>
        </w:tc>
      </w:tr>
      <w:tr w:rsidR="0050488D" w:rsidRPr="00F53989" w:rsidTr="00D67E91">
        <w:trPr>
          <w:jc w:val="center"/>
        </w:trPr>
        <w:tc>
          <w:tcPr>
            <w:tcW w:w="0" w:type="auto"/>
            <w:vMerge w:val="restart"/>
            <w:shd w:val="clear" w:color="auto" w:fill="auto"/>
          </w:tcPr>
          <w:p w:rsidR="0050488D" w:rsidRPr="00F53989" w:rsidRDefault="0050488D" w:rsidP="00424AB7">
            <w:pPr>
              <w:spacing w:before="40" w:after="40"/>
              <w:rPr>
                <w:rFonts w:cs="Arial"/>
              </w:rPr>
            </w:pPr>
            <w:r w:rsidRPr="00F53989">
              <w:t>Mode BLC</w:t>
            </w:r>
          </w:p>
        </w:tc>
        <w:tc>
          <w:tcPr>
            <w:tcW w:w="0" w:type="auto"/>
            <w:shd w:val="clear" w:color="auto" w:fill="auto"/>
          </w:tcPr>
          <w:p w:rsidR="0050488D" w:rsidRPr="00F53989" w:rsidRDefault="0050488D" w:rsidP="00316874">
            <w:pPr>
              <w:pStyle w:val="TableText"/>
              <w:snapToGrid/>
              <w:spacing w:before="40" w:after="40" w:line="240" w:lineRule="auto"/>
            </w:pPr>
            <w:r w:rsidRPr="00F53989">
              <w:t>BLC</w:t>
            </w:r>
          </w:p>
        </w:tc>
        <w:tc>
          <w:tcPr>
            <w:tcW w:w="0" w:type="auto"/>
            <w:shd w:val="clear" w:color="auto" w:fill="auto"/>
          </w:tcPr>
          <w:p w:rsidR="0050488D" w:rsidRPr="00F53989" w:rsidRDefault="0050488D" w:rsidP="00316874">
            <w:pPr>
              <w:pStyle w:val="TableText"/>
              <w:snapToGrid/>
              <w:spacing w:before="40" w:after="40" w:line="240" w:lineRule="auto"/>
            </w:pPr>
            <w:r w:rsidRPr="00F53989">
              <w:t>L’exposition de l’appareil est automatiquement ajustée en fonction de l’éclairage ambiant de sorte que les zones sombres de la vidéo soient plus claires</w:t>
            </w:r>
          </w:p>
        </w:tc>
      </w:tr>
      <w:tr w:rsidR="0050488D" w:rsidRPr="00F53989" w:rsidTr="00D67E91">
        <w:trPr>
          <w:jc w:val="center"/>
        </w:trPr>
        <w:tc>
          <w:tcPr>
            <w:tcW w:w="0" w:type="auto"/>
            <w:vMerge/>
            <w:shd w:val="clear" w:color="auto" w:fill="auto"/>
          </w:tcPr>
          <w:p w:rsidR="0050488D" w:rsidRPr="00F53989" w:rsidRDefault="0050488D" w:rsidP="00424AB7">
            <w:pPr>
              <w:spacing w:before="40" w:after="40"/>
              <w:rPr>
                <w:rFonts w:cs="Arial"/>
              </w:rPr>
            </w:pPr>
          </w:p>
        </w:tc>
        <w:tc>
          <w:tcPr>
            <w:tcW w:w="0" w:type="auto"/>
            <w:shd w:val="clear" w:color="auto" w:fill="auto"/>
          </w:tcPr>
          <w:p w:rsidR="0050488D" w:rsidRPr="00F53989" w:rsidRDefault="0050488D" w:rsidP="00316874">
            <w:pPr>
              <w:pStyle w:val="TableText"/>
              <w:snapToGrid/>
              <w:spacing w:before="40" w:after="40" w:line="240" w:lineRule="auto"/>
            </w:pPr>
            <w:r w:rsidRPr="00F53989">
              <w:t>Plage dynamique étendue (WDR)</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pour les scènes en mode WDR, cette fonction diminue la luminosité des sections très lumineuses et améliore la luminosité des sections peu lumineuses. De cette façon, ces sections deviennent claires simultanément. </w:t>
            </w:r>
          </w:p>
          <w:p w:rsidR="0050488D" w:rsidRPr="00F53989" w:rsidRDefault="0050488D" w:rsidP="00316874">
            <w:pPr>
              <w:pStyle w:val="TableText"/>
              <w:snapToGrid/>
              <w:spacing w:before="40" w:after="40" w:line="240" w:lineRule="auto"/>
            </w:pPr>
            <w:r w:rsidRPr="00F53989">
              <w:t>La plage de valeurs est comprise entre 1 et 100. Lors du passage du mode non WDR au mode WDR sur la caméra, plusieurs secondes d’enregistrement vidéo seront perdues.</w:t>
            </w:r>
          </w:p>
        </w:tc>
      </w:tr>
      <w:tr w:rsidR="0050488D" w:rsidRPr="00F53989" w:rsidTr="00D67E91">
        <w:trPr>
          <w:jc w:val="center"/>
        </w:trPr>
        <w:tc>
          <w:tcPr>
            <w:tcW w:w="0" w:type="auto"/>
            <w:vMerge/>
            <w:shd w:val="clear" w:color="auto" w:fill="auto"/>
          </w:tcPr>
          <w:p w:rsidR="0050488D" w:rsidRPr="00F53989" w:rsidRDefault="0050488D" w:rsidP="00424AB7">
            <w:pPr>
              <w:spacing w:before="40" w:after="40"/>
              <w:rPr>
                <w:rFonts w:cs="Arial"/>
              </w:rPr>
            </w:pPr>
          </w:p>
        </w:tc>
        <w:tc>
          <w:tcPr>
            <w:tcW w:w="0" w:type="auto"/>
            <w:tcBorders>
              <w:bottom w:val="single" w:sz="4" w:space="0" w:color="auto"/>
            </w:tcBorders>
            <w:shd w:val="clear" w:color="auto" w:fill="auto"/>
          </w:tcPr>
          <w:p w:rsidR="0050488D" w:rsidRPr="00F53989" w:rsidRDefault="0050488D" w:rsidP="00316874">
            <w:pPr>
              <w:pStyle w:val="TableText"/>
              <w:snapToGrid/>
              <w:spacing w:before="40" w:after="40" w:line="240" w:lineRule="auto"/>
            </w:pPr>
            <w:r w:rsidRPr="00F53989">
              <w:t>HLC</w:t>
            </w:r>
          </w:p>
        </w:tc>
        <w:tc>
          <w:tcPr>
            <w:tcW w:w="0" w:type="auto"/>
            <w:tcBorders>
              <w:bottom w:val="single" w:sz="4" w:space="0" w:color="auto"/>
            </w:tcBorders>
            <w:shd w:val="clear" w:color="auto" w:fill="auto"/>
          </w:tcPr>
          <w:p w:rsidR="0050488D" w:rsidRPr="00F53989" w:rsidRDefault="0050488D" w:rsidP="00316874">
            <w:pPr>
              <w:pStyle w:val="TableText"/>
              <w:snapToGrid/>
              <w:spacing w:before="40" w:after="40" w:line="240" w:lineRule="auto"/>
            </w:pPr>
            <w:r w:rsidRPr="00F53989">
              <w:t>après avoir activé la fonction HLC, l’appareil réduira la luminosité de la section la plus lumineuse en fonction du niveau de contrôle HLC. La zone de halo et la luminosité de la vidéo entière seront réduites.</w:t>
            </w:r>
          </w:p>
        </w:tc>
      </w:tr>
      <w:tr w:rsidR="0050488D" w:rsidRPr="00F53989" w:rsidTr="00D67E91">
        <w:trPr>
          <w:jc w:val="center"/>
        </w:trPr>
        <w:tc>
          <w:tcPr>
            <w:tcW w:w="0" w:type="auto"/>
            <w:vMerge/>
            <w:shd w:val="clear" w:color="auto" w:fill="auto"/>
          </w:tcPr>
          <w:p w:rsidR="0050488D" w:rsidRPr="00F53989" w:rsidRDefault="0050488D" w:rsidP="00424AB7">
            <w:pPr>
              <w:spacing w:before="40" w:after="40"/>
              <w:rPr>
                <w:rFonts w:cs="Arial"/>
              </w:rPr>
            </w:pPr>
          </w:p>
        </w:tc>
        <w:tc>
          <w:tcPr>
            <w:tcW w:w="0" w:type="auto"/>
            <w:tcBorders>
              <w:top w:val="single" w:sz="4" w:space="0" w:color="auto"/>
            </w:tcBorders>
            <w:shd w:val="clear" w:color="auto" w:fill="auto"/>
          </w:tcPr>
          <w:p w:rsidR="0050488D" w:rsidRPr="00F53989" w:rsidRDefault="0050488D" w:rsidP="00316874">
            <w:pPr>
              <w:pStyle w:val="TableText"/>
              <w:snapToGrid/>
              <w:spacing w:before="40" w:after="40" w:line="240" w:lineRule="auto"/>
            </w:pPr>
            <w:r w:rsidRPr="00F53989">
              <w:t xml:space="preserve">Arrêt </w:t>
            </w:r>
          </w:p>
        </w:tc>
        <w:tc>
          <w:tcPr>
            <w:tcW w:w="0" w:type="auto"/>
            <w:tcBorders>
              <w:top w:val="single" w:sz="4" w:space="0" w:color="auto"/>
            </w:tcBorders>
            <w:shd w:val="clear" w:color="auto" w:fill="auto"/>
          </w:tcPr>
          <w:p w:rsidR="0050488D" w:rsidRPr="00F53989" w:rsidRDefault="0050488D" w:rsidP="00316874">
            <w:pPr>
              <w:pStyle w:val="TableText"/>
              <w:snapToGrid/>
              <w:spacing w:before="40" w:after="40" w:line="240" w:lineRule="auto"/>
            </w:pPr>
            <w:r w:rsidRPr="00F53989">
              <w:t xml:space="preserve">la fonction BLC est désactivée. Veuillez noter que cette fonction est désactivée par défaut. </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t>Profil</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la fonction permet de définir le mode de la balance des blancs. Elle agit sur la teinte générale de la vidéo. Cette fonction est activée par défaut. </w:t>
            </w:r>
          </w:p>
          <w:p w:rsidR="0050488D" w:rsidRPr="00F53989" w:rsidRDefault="0050488D" w:rsidP="00316874">
            <w:pPr>
              <w:pStyle w:val="TableText"/>
              <w:snapToGrid/>
              <w:spacing w:before="40" w:after="40" w:line="240" w:lineRule="auto"/>
            </w:pPr>
            <w:r w:rsidRPr="00F53989">
              <w:t xml:space="preserve">Sélectionnez un des différents modes de scène tels qu’automatique (auto), ensoleillé (sunny), nuageux (cloudy), maison (home), bureau (office), nuit (night), désactivé, etc. pour obtenir la meilleure qualité vidéo. </w:t>
            </w:r>
          </w:p>
          <w:p w:rsidR="0050488D" w:rsidRPr="00F53989" w:rsidRDefault="0050488D" w:rsidP="00B23C72">
            <w:pPr>
              <w:pStyle w:val="TableText"/>
              <w:numPr>
                <w:ilvl w:val="0"/>
                <w:numId w:val="106"/>
              </w:numPr>
              <w:snapToGrid/>
              <w:spacing w:before="40" w:after="40" w:line="240" w:lineRule="auto"/>
            </w:pPr>
            <w:r w:rsidRPr="00F53989">
              <w:t xml:space="preserve">Automatique (Auto) : La balance des blancs automatique est activée. Le système corrigera automatiquement la température de couleur pour </w:t>
            </w:r>
            <w:r w:rsidRPr="00F53989">
              <w:lastRenderedPageBreak/>
              <w:t xml:space="preserve">garantir de bonnes couleurs vidéo. </w:t>
            </w:r>
          </w:p>
          <w:p w:rsidR="0050488D" w:rsidRPr="00F53989" w:rsidRDefault="0050488D" w:rsidP="00B23C72">
            <w:pPr>
              <w:pStyle w:val="TableText"/>
              <w:numPr>
                <w:ilvl w:val="0"/>
                <w:numId w:val="106"/>
              </w:numPr>
              <w:snapToGrid/>
              <w:spacing w:before="40" w:after="40" w:line="240" w:lineRule="auto"/>
            </w:pPr>
            <w:r w:rsidRPr="00F53989">
              <w:t>Ensoleillé (Sunny) : le seuil de la balance des blancs est en mode ensoleillé.</w:t>
            </w:r>
          </w:p>
          <w:p w:rsidR="0050488D" w:rsidRPr="00F53989" w:rsidRDefault="0050488D" w:rsidP="00B23C72">
            <w:pPr>
              <w:pStyle w:val="TableText"/>
              <w:numPr>
                <w:ilvl w:val="0"/>
                <w:numId w:val="106"/>
              </w:numPr>
              <w:snapToGrid/>
              <w:spacing w:before="40" w:after="40" w:line="240" w:lineRule="auto"/>
            </w:pPr>
            <w:r w:rsidRPr="00F53989">
              <w:t xml:space="preserve">Nuit (Night) : le seuil de la balance des blancs est en mode nuit. </w:t>
            </w:r>
          </w:p>
          <w:p w:rsidR="0050488D" w:rsidRPr="00F53989" w:rsidRDefault="0050488D" w:rsidP="00B23C72">
            <w:pPr>
              <w:pStyle w:val="TableText"/>
              <w:numPr>
                <w:ilvl w:val="0"/>
                <w:numId w:val="106"/>
              </w:numPr>
              <w:snapToGrid/>
              <w:spacing w:before="40" w:after="40" w:line="240" w:lineRule="auto"/>
            </w:pPr>
            <w:r w:rsidRPr="00F53989">
              <w:t xml:space="preserve">Personnalisé : réglez le gain du canal rouge/bleu. La plage de valeurs est comprise entre 0 et 100. </w:t>
            </w:r>
          </w:p>
        </w:tc>
      </w:tr>
      <w:tr w:rsidR="0050488D" w:rsidRPr="00F53989" w:rsidTr="00D67E91">
        <w:trPr>
          <w:jc w:val="center"/>
        </w:trPr>
        <w:tc>
          <w:tcPr>
            <w:tcW w:w="0" w:type="auto"/>
            <w:gridSpan w:val="2"/>
            <w:shd w:val="clear" w:color="auto" w:fill="auto"/>
          </w:tcPr>
          <w:p w:rsidR="0050488D" w:rsidRPr="00F53989" w:rsidRDefault="0050488D" w:rsidP="00316874">
            <w:pPr>
              <w:pStyle w:val="TableText"/>
              <w:snapToGrid/>
              <w:spacing w:before="40" w:after="40" w:line="240" w:lineRule="auto"/>
            </w:pPr>
            <w:r w:rsidRPr="00F53989">
              <w:lastRenderedPageBreak/>
              <w:t xml:space="preserve">Jour/nuit </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la fonction permet de basculer entre le mode couleur et noir/blanc. Le réglage par défaut est sur Automatique (Auto). </w:t>
            </w:r>
          </w:p>
          <w:p w:rsidR="0050488D" w:rsidRPr="00F53989" w:rsidRDefault="0050488D" w:rsidP="00B23C72">
            <w:pPr>
              <w:pStyle w:val="TableText"/>
              <w:numPr>
                <w:ilvl w:val="0"/>
                <w:numId w:val="43"/>
              </w:numPr>
              <w:snapToGrid/>
              <w:spacing w:before="40" w:after="40" w:line="240" w:lineRule="auto"/>
            </w:pPr>
            <w:r w:rsidRPr="00F53989">
              <w:t xml:space="preserve">Couleur (Color) : le mode de sortie de la vidéo est en couleur. </w:t>
            </w:r>
          </w:p>
          <w:p w:rsidR="0050488D" w:rsidRPr="00F53989" w:rsidRDefault="0050488D" w:rsidP="00B23C72">
            <w:pPr>
              <w:pStyle w:val="TableText"/>
              <w:numPr>
                <w:ilvl w:val="0"/>
                <w:numId w:val="43"/>
              </w:numPr>
              <w:snapToGrid/>
              <w:spacing w:before="40" w:after="40" w:line="240" w:lineRule="auto"/>
            </w:pPr>
            <w:r w:rsidRPr="00F53989">
              <w:t>Automatique (Auto) : l’appareil sélectionne automatiquement le mode couleur ou noir/blanc en fonction des caractéristiques de l’appareil (la luminosité générale de la vidéo et si un éclairage infrarouge existe ou pas)</w:t>
            </w:r>
          </w:p>
          <w:p w:rsidR="0050488D" w:rsidRPr="00F53989" w:rsidRDefault="0050488D" w:rsidP="00B23C72">
            <w:pPr>
              <w:pStyle w:val="TableText"/>
              <w:numPr>
                <w:ilvl w:val="0"/>
                <w:numId w:val="43"/>
              </w:numPr>
              <w:snapToGrid/>
              <w:spacing w:before="40" w:after="40" w:line="240" w:lineRule="auto"/>
            </w:pPr>
            <w:r w:rsidRPr="00F53989">
              <w:t xml:space="preserve">Noir et blanc (B/W) : le mode de sortie de la vidéo est en noir et blanc. </w:t>
            </w:r>
          </w:p>
          <w:p w:rsidR="0050488D" w:rsidRPr="00F53989" w:rsidRDefault="0050488D" w:rsidP="00B23C72">
            <w:pPr>
              <w:pStyle w:val="TableText"/>
              <w:numPr>
                <w:ilvl w:val="0"/>
                <w:numId w:val="43"/>
              </w:numPr>
              <w:snapToGrid/>
              <w:spacing w:before="40" w:after="40" w:line="240" w:lineRule="auto"/>
            </w:pPr>
            <w:r w:rsidRPr="00F53989">
              <w:t>Capteur (Sensor) : réglez cette option lorsqu’un éclairage infrarouge connecté à l’appareil existe.</w:t>
            </w:r>
          </w:p>
        </w:tc>
      </w:tr>
    </w:tbl>
    <w:p w:rsidR="0080677A" w:rsidRPr="00F53989" w:rsidRDefault="0080677A"/>
    <w:p w:rsidR="0050488D" w:rsidRPr="00F53989" w:rsidRDefault="0050488D" w:rsidP="004412AB">
      <w:pPr>
        <w:pStyle w:val="41"/>
      </w:pPr>
      <w:bookmarkStart w:id="813" w:name="_Toc441592383"/>
      <w:bookmarkStart w:id="814" w:name="_Toc444018066"/>
      <w:r w:rsidRPr="00F53989">
        <w:t>Encoder</w:t>
      </w:r>
      <w:bookmarkEnd w:id="813"/>
      <w:bookmarkEnd w:id="814"/>
      <w:r w:rsidRPr="00F53989">
        <w:t xml:space="preserve"> </w:t>
      </w:r>
    </w:p>
    <w:p w:rsidR="0050488D" w:rsidRPr="00F53989" w:rsidRDefault="0050488D" w:rsidP="0080677A">
      <w:pPr>
        <w:pStyle w:val="50"/>
      </w:pPr>
      <w:bookmarkStart w:id="815" w:name="_Toc441592384"/>
      <w:bookmarkStart w:id="816" w:name="_Toc444018067"/>
      <w:r w:rsidRPr="00F53989">
        <w:t>Encoder</w:t>
      </w:r>
      <w:bookmarkEnd w:id="815"/>
      <w:bookmarkEnd w:id="816"/>
      <w:r w:rsidRPr="00F53989">
        <w:t xml:space="preserve"> </w:t>
      </w:r>
    </w:p>
    <w:p w:rsidR="0050488D" w:rsidRPr="00F53989" w:rsidRDefault="0050488D" w:rsidP="0069591D">
      <w:r w:rsidRPr="00F53989">
        <w:t xml:space="preserve">L’interface Encodage (Encode) est illustrée ci-dessous. Voir </w:t>
      </w:r>
      <w:r w:rsidRPr="00F53989">
        <w:fldChar w:fldCharType="begin"/>
      </w:r>
      <w:r w:rsidRPr="00F53989">
        <w:instrText xml:space="preserve"> REF _Ref307230609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21</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574811B2" wp14:editId="02DBC74A">
            <wp:extent cx="6150160" cy="3524250"/>
            <wp:effectExtent l="0" t="0" r="3175"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82">
                      <a:extLst>
                        <a:ext uri="{28A0092B-C50C-407E-A947-70E740481C1C}">
                          <a14:useLocalDpi xmlns:a14="http://schemas.microsoft.com/office/drawing/2010/main" val="0"/>
                        </a:ext>
                      </a:extLst>
                    </a:blip>
                    <a:stretch>
                      <a:fillRect/>
                    </a:stretch>
                  </pic:blipFill>
                  <pic:spPr bwMode="auto">
                    <a:xfrm>
                      <a:off x="0" y="0"/>
                      <a:ext cx="6150160" cy="3524250"/>
                    </a:xfrm>
                    <a:prstGeom prst="rect">
                      <a:avLst/>
                    </a:prstGeom>
                    <a:noFill/>
                    <a:ln>
                      <a:noFill/>
                    </a:ln>
                  </pic:spPr>
                </pic:pic>
              </a:graphicData>
            </a:graphic>
          </wp:inline>
        </w:drawing>
      </w:r>
    </w:p>
    <w:p w:rsidR="0050488D" w:rsidRPr="00F53989" w:rsidRDefault="0050488D" w:rsidP="0050488D">
      <w:pPr>
        <w:pStyle w:val="a7"/>
        <w:ind w:right="210"/>
        <w:jc w:val="center"/>
      </w:pPr>
      <w:bookmarkStart w:id="817" w:name="_Ref30723060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21</w:t>
      </w:r>
      <w:r w:rsidR="001C32DE">
        <w:rPr>
          <w:noProof/>
        </w:rPr>
        <w:fldChar w:fldCharType="end"/>
      </w:r>
      <w:bookmarkEnd w:id="817"/>
    </w:p>
    <w:p w:rsidR="0050488D" w:rsidRPr="00F53989" w:rsidRDefault="0050488D" w:rsidP="0080677A">
      <w:pPr>
        <w:keepNext/>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686"/>
        <w:gridCol w:w="8002"/>
      </w:tblGrid>
      <w:tr w:rsidR="0050488D" w:rsidRPr="00F53989" w:rsidTr="00A92F61">
        <w:trPr>
          <w:cantSplit/>
          <w:jc w:val="center"/>
        </w:trPr>
        <w:tc>
          <w:tcPr>
            <w:tcW w:w="870" w:type="pct"/>
            <w:shd w:val="clear" w:color="auto" w:fill="E0E0E0"/>
          </w:tcPr>
          <w:p w:rsidR="0050488D" w:rsidRPr="00F53989" w:rsidRDefault="0050488D" w:rsidP="0080677A">
            <w:pPr>
              <w:pStyle w:val="TableText"/>
              <w:keepNext/>
              <w:snapToGrid/>
              <w:spacing w:before="40" w:after="40" w:line="240" w:lineRule="auto"/>
              <w:rPr>
                <w:b/>
              </w:rPr>
            </w:pPr>
            <w:r w:rsidRPr="00F53989">
              <w:rPr>
                <w:b/>
              </w:rPr>
              <w:t>Paramètre</w:t>
            </w:r>
          </w:p>
        </w:tc>
        <w:tc>
          <w:tcPr>
            <w:tcW w:w="4130" w:type="pct"/>
            <w:shd w:val="clear" w:color="auto" w:fill="E0E0E0"/>
          </w:tcPr>
          <w:p w:rsidR="0050488D" w:rsidRPr="00F53989" w:rsidRDefault="0050488D" w:rsidP="00316874">
            <w:pPr>
              <w:pStyle w:val="TableText"/>
              <w:snapToGrid/>
              <w:spacing w:before="40" w:after="40" w:line="240" w:lineRule="auto"/>
              <w:rPr>
                <w:b/>
              </w:rPr>
            </w:pPr>
            <w:r w:rsidRPr="00F53989">
              <w:rPr>
                <w:b/>
              </w:rPr>
              <w:t xml:space="preserve">Fonction </w:t>
            </w:r>
          </w:p>
        </w:tc>
      </w:tr>
      <w:tr w:rsidR="0050488D" w:rsidRPr="00F53989" w:rsidTr="00A92F61">
        <w:trPr>
          <w:cantSplit/>
          <w:jc w:val="center"/>
        </w:trPr>
        <w:tc>
          <w:tcPr>
            <w:tcW w:w="870" w:type="pct"/>
            <w:shd w:val="clear" w:color="auto" w:fill="auto"/>
          </w:tcPr>
          <w:p w:rsidR="0050488D" w:rsidRPr="00F53989" w:rsidRDefault="0050488D" w:rsidP="00316874">
            <w:pPr>
              <w:pStyle w:val="TableText"/>
              <w:snapToGrid/>
              <w:spacing w:before="40" w:after="40" w:line="240" w:lineRule="auto"/>
            </w:pPr>
            <w:r w:rsidRPr="00F53989">
              <w:t>Canal (Channel)</w:t>
            </w:r>
          </w:p>
        </w:tc>
        <w:tc>
          <w:tcPr>
            <w:tcW w:w="4130" w:type="pct"/>
            <w:shd w:val="clear" w:color="auto" w:fill="auto"/>
          </w:tcPr>
          <w:p w:rsidR="0050488D" w:rsidRPr="00F53989" w:rsidRDefault="0050488D" w:rsidP="00316874">
            <w:pPr>
              <w:pStyle w:val="TableText"/>
              <w:snapToGrid/>
              <w:spacing w:before="40" w:after="40" w:line="240" w:lineRule="auto"/>
            </w:pPr>
            <w:r w:rsidRPr="00F53989">
              <w:t xml:space="preserve">Veuillez sélectionner un canal dans la liste déroulante. </w:t>
            </w:r>
          </w:p>
        </w:tc>
      </w:tr>
      <w:tr w:rsidR="0050488D" w:rsidRPr="00F53989" w:rsidTr="00A92F61">
        <w:trPr>
          <w:cantSplit/>
          <w:jc w:val="center"/>
        </w:trPr>
        <w:tc>
          <w:tcPr>
            <w:tcW w:w="870" w:type="pct"/>
            <w:tcBorders>
              <w:bottom w:val="single" w:sz="6" w:space="0" w:color="auto"/>
            </w:tcBorders>
            <w:shd w:val="clear" w:color="auto" w:fill="auto"/>
          </w:tcPr>
          <w:p w:rsidR="0050488D" w:rsidRPr="00F53989" w:rsidRDefault="0050488D" w:rsidP="00316874">
            <w:pPr>
              <w:pStyle w:val="TableText"/>
              <w:snapToGrid/>
              <w:spacing w:before="40" w:after="40" w:line="240" w:lineRule="auto"/>
            </w:pPr>
            <w:r w:rsidRPr="00F53989">
              <w:lastRenderedPageBreak/>
              <w:t xml:space="preserve">Activer la vidéo (Vidéo enable) </w:t>
            </w:r>
          </w:p>
        </w:tc>
        <w:tc>
          <w:tcPr>
            <w:tcW w:w="4130" w:type="pct"/>
            <w:tcBorders>
              <w:bottom w:val="single" w:sz="6" w:space="0" w:color="auto"/>
            </w:tcBorders>
            <w:shd w:val="clear" w:color="auto" w:fill="auto"/>
          </w:tcPr>
          <w:p w:rsidR="0050488D" w:rsidRPr="00F53989" w:rsidRDefault="0050488D" w:rsidP="00316874">
            <w:pPr>
              <w:pStyle w:val="TableText"/>
              <w:snapToGrid/>
              <w:spacing w:before="40" w:after="40" w:line="240" w:lineRule="auto"/>
            </w:pPr>
            <w:r w:rsidRPr="00F53989">
              <w:t xml:space="preserve">Cochez cette case pour activer le flux vidéo supplémentaire. Cet élément est activé par défaut. </w:t>
            </w:r>
          </w:p>
        </w:tc>
      </w:tr>
      <w:tr w:rsidR="0050488D" w:rsidRPr="00F53989" w:rsidTr="00A92F61">
        <w:trPr>
          <w:cantSplit/>
          <w:jc w:val="center"/>
        </w:trPr>
        <w:tc>
          <w:tcPr>
            <w:tcW w:w="870" w:type="pct"/>
            <w:tcBorders>
              <w:bottom w:val="nil"/>
            </w:tcBorders>
            <w:shd w:val="clear" w:color="auto" w:fill="auto"/>
          </w:tcPr>
          <w:p w:rsidR="0050488D" w:rsidRPr="00F53989" w:rsidRDefault="0050488D" w:rsidP="00316874">
            <w:pPr>
              <w:pStyle w:val="TableText"/>
              <w:snapToGrid/>
              <w:spacing w:before="40" w:after="40" w:line="240" w:lineRule="auto"/>
            </w:pPr>
            <w:r w:rsidRPr="00F53989">
              <w:t xml:space="preserve">Type de flux codé (Code stream type) </w:t>
            </w:r>
          </w:p>
        </w:tc>
        <w:tc>
          <w:tcPr>
            <w:tcW w:w="4130" w:type="pct"/>
            <w:tcBorders>
              <w:bottom w:val="nil"/>
            </w:tcBorders>
            <w:shd w:val="clear" w:color="auto" w:fill="auto"/>
          </w:tcPr>
          <w:p w:rsidR="0050488D" w:rsidRPr="00F53989" w:rsidRDefault="0050488D" w:rsidP="00316874">
            <w:pPr>
              <w:pStyle w:val="TableText"/>
              <w:tabs>
                <w:tab w:val="left" w:pos="3976"/>
              </w:tabs>
              <w:snapToGrid/>
              <w:spacing w:before="40" w:after="40" w:line="240" w:lineRule="auto"/>
            </w:pPr>
            <w:r w:rsidRPr="00F53989">
              <w:t xml:space="preserve">Les valeurs comprennent le flux principal (Main stream), le flux de détection de mouvement (Motion stream) et le flux d’alarme (Alarm stream). Il est possible de définir différentes fréquences d’image d’encodage pour différents événements enregistrés. </w:t>
            </w:r>
          </w:p>
          <w:p w:rsidR="0050488D" w:rsidRPr="00F53989" w:rsidRDefault="0050488D" w:rsidP="00316874">
            <w:pPr>
              <w:pStyle w:val="TableText"/>
              <w:tabs>
                <w:tab w:val="left" w:pos="3976"/>
              </w:tabs>
              <w:snapToGrid/>
              <w:spacing w:before="40" w:after="40" w:line="240" w:lineRule="auto"/>
            </w:pPr>
            <w:r w:rsidRPr="00F53989">
              <w:t xml:space="preserve">La fonction de trame de contrôle active (ACF) est pris en charge. Elle vous permet d’effectuer des enregistrements à des fréquences d’image différentes. </w:t>
            </w:r>
          </w:p>
          <w:p w:rsidR="0050488D" w:rsidRPr="00F53989" w:rsidRDefault="0050488D" w:rsidP="00316874">
            <w:pPr>
              <w:pStyle w:val="TableText"/>
              <w:snapToGrid/>
              <w:spacing w:before="40" w:after="40" w:line="240" w:lineRule="auto"/>
            </w:pPr>
            <w:r w:rsidRPr="00F53989">
              <w:t>Par exemple, utilisez une fréquence d’image élevée pour l’enregistrement des événements importants et une fréquence d’image faible pour l’enregistrement des événements planifiés. Définissez éventuellement des fréquences d’image différentes pour les enregistrements de détection de mouvement et d’alarme.</w:t>
            </w:r>
          </w:p>
        </w:tc>
      </w:tr>
    </w:tbl>
    <w:p w:rsidR="0050488D" w:rsidRPr="00F53989" w:rsidRDefault="0050488D" w:rsidP="00424AB7">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686"/>
        <w:gridCol w:w="8002"/>
      </w:tblGrid>
      <w:tr w:rsidR="0050488D" w:rsidRPr="00F53989" w:rsidTr="00A92F61">
        <w:trPr>
          <w:jc w:val="center"/>
        </w:trPr>
        <w:tc>
          <w:tcPr>
            <w:tcW w:w="870" w:type="pct"/>
            <w:shd w:val="clear" w:color="auto" w:fill="auto"/>
          </w:tcPr>
          <w:p w:rsidR="0050488D" w:rsidRPr="00F53989" w:rsidRDefault="0050488D" w:rsidP="00316874">
            <w:pPr>
              <w:pStyle w:val="TableText"/>
              <w:snapToGrid/>
              <w:spacing w:before="40" w:after="40" w:line="240" w:lineRule="auto"/>
            </w:pPr>
            <w:r w:rsidRPr="00F53989">
              <w:t xml:space="preserve">Compression </w:t>
            </w:r>
          </w:p>
        </w:tc>
        <w:tc>
          <w:tcPr>
            <w:tcW w:w="4130" w:type="pct"/>
            <w:shd w:val="clear" w:color="auto" w:fill="auto"/>
          </w:tcPr>
          <w:p w:rsidR="0050488D" w:rsidRPr="00F53989" w:rsidRDefault="0050488D" w:rsidP="00316874">
            <w:pPr>
              <w:pStyle w:val="TableText"/>
              <w:snapToGrid/>
              <w:spacing w:before="40" w:after="40" w:line="240" w:lineRule="auto"/>
            </w:pPr>
            <w:r w:rsidRPr="00F53989">
              <w:t>Le flux principal supporte H.264. Le flux supplémentaire supporte H.264 et MJPG.</w:t>
            </w:r>
          </w:p>
        </w:tc>
      </w:tr>
      <w:tr w:rsidR="0050488D" w:rsidRPr="00F53989" w:rsidTr="00A92F61">
        <w:trPr>
          <w:jc w:val="center"/>
        </w:trPr>
        <w:tc>
          <w:tcPr>
            <w:tcW w:w="870" w:type="pct"/>
            <w:shd w:val="clear" w:color="auto" w:fill="auto"/>
          </w:tcPr>
          <w:p w:rsidR="0050488D" w:rsidRPr="00F53989" w:rsidRDefault="0050488D" w:rsidP="00316874">
            <w:pPr>
              <w:pStyle w:val="TableText"/>
              <w:tabs>
                <w:tab w:val="left" w:pos="3976"/>
              </w:tabs>
              <w:snapToGrid/>
              <w:spacing w:before="40" w:after="40" w:line="240" w:lineRule="auto"/>
            </w:pPr>
            <w:r w:rsidRPr="00F53989">
              <w:t xml:space="preserve">Résolution (Resolution) </w:t>
            </w:r>
          </w:p>
        </w:tc>
        <w:tc>
          <w:tcPr>
            <w:tcW w:w="4130" w:type="pct"/>
            <w:shd w:val="clear" w:color="auto" w:fill="auto"/>
          </w:tcPr>
          <w:p w:rsidR="0050488D" w:rsidRPr="00F53989" w:rsidRDefault="008F20C3" w:rsidP="00424AB7">
            <w:pPr>
              <w:spacing w:before="40" w:after="40"/>
              <w:rPr>
                <w:rFonts w:cs="Arial"/>
                <w:snapToGrid w:val="0"/>
                <w:kern w:val="0"/>
                <w:szCs w:val="21"/>
              </w:rPr>
            </w:pPr>
            <w:r w:rsidRPr="00F53989">
              <w:t xml:space="preserve">La résolution se réfère ici à la caméra réseau. </w:t>
            </w:r>
          </w:p>
        </w:tc>
      </w:tr>
      <w:tr w:rsidR="0050488D" w:rsidRPr="00F53989" w:rsidTr="00A92F61">
        <w:trPr>
          <w:jc w:val="center"/>
        </w:trPr>
        <w:tc>
          <w:tcPr>
            <w:tcW w:w="870" w:type="pct"/>
            <w:shd w:val="clear" w:color="auto" w:fill="auto"/>
          </w:tcPr>
          <w:p w:rsidR="0050488D" w:rsidRPr="00F53989" w:rsidRDefault="0050488D" w:rsidP="00316874">
            <w:pPr>
              <w:pStyle w:val="TableText"/>
              <w:tabs>
                <w:tab w:val="left" w:pos="3976"/>
              </w:tabs>
              <w:snapToGrid/>
              <w:spacing w:before="40" w:after="40" w:line="240" w:lineRule="auto"/>
            </w:pPr>
            <w:r w:rsidRPr="00F53989">
              <w:t xml:space="preserve">Fréquence d’images (Frame Rate) </w:t>
            </w:r>
          </w:p>
        </w:tc>
        <w:tc>
          <w:tcPr>
            <w:tcW w:w="4130" w:type="pct"/>
            <w:shd w:val="clear" w:color="auto" w:fill="auto"/>
          </w:tcPr>
          <w:p w:rsidR="0050488D" w:rsidRPr="00F53989" w:rsidRDefault="0050488D" w:rsidP="00316874">
            <w:pPr>
              <w:pStyle w:val="TableText"/>
              <w:tabs>
                <w:tab w:val="left" w:pos="3976"/>
              </w:tabs>
              <w:snapToGrid/>
              <w:spacing w:before="40" w:after="40" w:line="240" w:lineRule="auto"/>
              <w:ind w:leftChars="-32" w:left="-67"/>
            </w:pPr>
            <w:r w:rsidRPr="00F53989">
              <w:t>PAL : 1 à 25 images/s ; NTSC : 1 à 30 images/s.</w:t>
            </w:r>
          </w:p>
        </w:tc>
      </w:tr>
      <w:tr w:rsidR="0050488D" w:rsidRPr="00F53989" w:rsidTr="00A92F61">
        <w:trPr>
          <w:jc w:val="center"/>
        </w:trPr>
        <w:tc>
          <w:tcPr>
            <w:tcW w:w="870" w:type="pct"/>
            <w:tcBorders>
              <w:bottom w:val="single" w:sz="6" w:space="0" w:color="auto"/>
            </w:tcBorders>
            <w:shd w:val="clear" w:color="auto" w:fill="auto"/>
          </w:tcPr>
          <w:p w:rsidR="0050488D" w:rsidRPr="00F53989" w:rsidRDefault="0050488D" w:rsidP="00316874">
            <w:pPr>
              <w:pStyle w:val="TableText"/>
              <w:tabs>
                <w:tab w:val="left" w:pos="3976"/>
              </w:tabs>
              <w:snapToGrid/>
              <w:spacing w:before="40" w:after="40" w:line="240" w:lineRule="auto"/>
            </w:pPr>
            <w:r w:rsidRPr="00F53989">
              <w:t xml:space="preserve">Débit binaire (Bit Rate) </w:t>
            </w:r>
          </w:p>
        </w:tc>
        <w:tc>
          <w:tcPr>
            <w:tcW w:w="4130" w:type="pct"/>
            <w:tcBorders>
              <w:bottom w:val="single" w:sz="6" w:space="0" w:color="auto"/>
            </w:tcBorders>
            <w:shd w:val="clear" w:color="auto" w:fill="auto"/>
          </w:tcPr>
          <w:p w:rsidR="0050488D" w:rsidRPr="00F53989" w:rsidRDefault="0050488D" w:rsidP="00B23C72">
            <w:pPr>
              <w:pStyle w:val="ItemListinTable"/>
              <w:widowControl w:val="0"/>
              <w:numPr>
                <w:ilvl w:val="0"/>
                <w:numId w:val="99"/>
              </w:numPr>
              <w:tabs>
                <w:tab w:val="left" w:pos="3976"/>
              </w:tabs>
              <w:snapToGrid/>
              <w:spacing w:before="40" w:after="40" w:line="240" w:lineRule="auto"/>
              <w:rPr>
                <w:kern w:val="56"/>
              </w:rPr>
            </w:pPr>
            <w:r w:rsidRPr="00F53989">
              <w:t>Flux principal (Main stream) : réglez le débit binaire pour modifier la qualité vidéo. Plus le débit binaire est élevée, plus la qualité est meilleure. Veuillez vous référer au débit binaire recommandé pour des informations détaillées.</w:t>
            </w:r>
          </w:p>
          <w:p w:rsidR="0050488D" w:rsidRPr="00F53989" w:rsidRDefault="0050488D" w:rsidP="00B23C72">
            <w:pPr>
              <w:pStyle w:val="ItemListinTable"/>
              <w:widowControl w:val="0"/>
              <w:numPr>
                <w:ilvl w:val="0"/>
                <w:numId w:val="99"/>
              </w:numPr>
              <w:tabs>
                <w:tab w:val="left" w:pos="3976"/>
              </w:tabs>
              <w:snapToGrid/>
              <w:spacing w:before="40" w:after="40" w:line="240" w:lineRule="auto"/>
            </w:pPr>
            <w:r w:rsidRPr="00F53989">
              <w:t xml:space="preserve">Flux supplémentaire (Extra stream) : En mode CBR, le débit binaire est maximum. Dans une vidéo dynamique, la fréquence d’image ou la qualité vidéo doit être réduite pour garantir la valeur. Le valeur est sans effet en mode VBR. </w:t>
            </w:r>
          </w:p>
        </w:tc>
      </w:tr>
      <w:tr w:rsidR="0050488D" w:rsidRPr="00F53989" w:rsidTr="00A92F61">
        <w:trPr>
          <w:jc w:val="center"/>
        </w:trPr>
        <w:tc>
          <w:tcPr>
            <w:tcW w:w="870" w:type="pct"/>
            <w:tcBorders>
              <w:bottom w:val="nil"/>
            </w:tcBorders>
            <w:shd w:val="clear" w:color="auto" w:fill="auto"/>
          </w:tcPr>
          <w:p w:rsidR="0050488D" w:rsidRPr="00F53989" w:rsidRDefault="0050488D" w:rsidP="00316874">
            <w:pPr>
              <w:pStyle w:val="TableText"/>
              <w:tabs>
                <w:tab w:val="left" w:pos="3976"/>
              </w:tabs>
              <w:snapToGrid/>
              <w:spacing w:before="40" w:after="40" w:line="240" w:lineRule="auto"/>
            </w:pPr>
            <w:r w:rsidRPr="00F53989">
              <w:t xml:space="preserve">Débit binaire de référence (Reference bit rate) </w:t>
            </w:r>
          </w:p>
        </w:tc>
        <w:tc>
          <w:tcPr>
            <w:tcW w:w="4130" w:type="pct"/>
            <w:tcBorders>
              <w:bottom w:val="nil"/>
            </w:tcBorders>
            <w:shd w:val="clear" w:color="auto" w:fill="auto"/>
          </w:tcPr>
          <w:p w:rsidR="0050488D" w:rsidRPr="00F53989" w:rsidRDefault="0050488D" w:rsidP="00316874">
            <w:pPr>
              <w:pStyle w:val="TableText"/>
              <w:tabs>
                <w:tab w:val="left" w:pos="3976"/>
              </w:tabs>
              <w:snapToGrid/>
              <w:spacing w:before="40" w:after="40" w:line="240" w:lineRule="auto"/>
            </w:pPr>
            <w:r w:rsidRPr="00F53989">
              <w:t xml:space="preserve">C’est le débit binaire recommandé en fonction de la résolution et de la fréquence d’image que vous avez définies. </w:t>
            </w:r>
          </w:p>
        </w:tc>
      </w:tr>
    </w:tbl>
    <w:p w:rsidR="0050488D" w:rsidRPr="00F53989" w:rsidRDefault="0050488D" w:rsidP="00424AB7">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686"/>
        <w:gridCol w:w="8002"/>
      </w:tblGrid>
      <w:tr w:rsidR="006723AB" w:rsidRPr="00F53989" w:rsidTr="00A92F61">
        <w:trPr>
          <w:cantSplit/>
          <w:jc w:val="center"/>
        </w:trPr>
        <w:tc>
          <w:tcPr>
            <w:tcW w:w="870" w:type="pct"/>
            <w:shd w:val="clear" w:color="auto" w:fill="auto"/>
          </w:tcPr>
          <w:p w:rsidR="006723AB" w:rsidRPr="00F53989" w:rsidRDefault="006723AB" w:rsidP="00316874">
            <w:pPr>
              <w:pStyle w:val="TableText"/>
              <w:snapToGrid/>
              <w:spacing w:before="40" w:after="40" w:line="240" w:lineRule="auto"/>
            </w:pPr>
            <w:r w:rsidRPr="00F53989">
              <w:t>Trame I (I Frame)</w:t>
            </w:r>
          </w:p>
        </w:tc>
        <w:tc>
          <w:tcPr>
            <w:tcW w:w="4130" w:type="pct"/>
            <w:shd w:val="clear" w:color="auto" w:fill="auto"/>
          </w:tcPr>
          <w:p w:rsidR="006723AB" w:rsidRPr="00F53989" w:rsidRDefault="006723AB" w:rsidP="00316874">
            <w:pPr>
              <w:pStyle w:val="TableText"/>
              <w:snapToGrid/>
              <w:spacing w:before="40" w:after="40" w:line="240" w:lineRule="auto"/>
            </w:pPr>
            <w:r w:rsidRPr="00F53989">
              <w:t>Définissez ici le nombre de trame P entre deux trames I. La plage de valeurs est comprise entre 1 et 150. la valeur par défaut est 50.</w:t>
            </w:r>
          </w:p>
          <w:p w:rsidR="006723AB" w:rsidRPr="00F53989" w:rsidRDefault="006723AB" w:rsidP="00316874">
            <w:pPr>
              <w:pStyle w:val="TableText"/>
              <w:snapToGrid/>
              <w:spacing w:before="40" w:after="40" w:line="240" w:lineRule="auto"/>
            </w:pPr>
            <w:r w:rsidRPr="00F53989">
              <w:t>La valeur recommandée est la fréquence d’image x 2.</w:t>
            </w:r>
          </w:p>
        </w:tc>
      </w:tr>
      <w:tr w:rsidR="006723AB" w:rsidRPr="00F53989" w:rsidTr="00A92F61">
        <w:trPr>
          <w:cantSplit/>
          <w:jc w:val="center"/>
        </w:trPr>
        <w:tc>
          <w:tcPr>
            <w:tcW w:w="870" w:type="pct"/>
            <w:shd w:val="clear" w:color="auto" w:fill="auto"/>
          </w:tcPr>
          <w:p w:rsidR="006723AB" w:rsidRPr="00F53989" w:rsidRDefault="006723AB" w:rsidP="00316874">
            <w:pPr>
              <w:pStyle w:val="TableText"/>
              <w:snapToGrid/>
              <w:spacing w:before="40" w:after="40" w:line="240" w:lineRule="auto"/>
            </w:pPr>
            <w:r w:rsidRPr="00F53989">
              <w:t xml:space="preserve">Activer l’audio </w:t>
            </w:r>
          </w:p>
        </w:tc>
        <w:tc>
          <w:tcPr>
            <w:tcW w:w="4130" w:type="pct"/>
            <w:shd w:val="clear" w:color="auto" w:fill="auto"/>
          </w:tcPr>
          <w:p w:rsidR="006723AB" w:rsidRPr="00F53989" w:rsidRDefault="006723AB" w:rsidP="00316874">
            <w:pPr>
              <w:pStyle w:val="TableText"/>
              <w:snapToGrid/>
              <w:spacing w:before="40" w:after="40" w:line="240" w:lineRule="auto"/>
            </w:pPr>
            <w:r w:rsidRPr="00F53989">
              <w:t xml:space="preserve">Cochez la case pour activer la fonction audio. </w:t>
            </w:r>
          </w:p>
          <w:p w:rsidR="006723AB" w:rsidRPr="00F53989" w:rsidRDefault="006723AB" w:rsidP="00316874">
            <w:pPr>
              <w:pStyle w:val="TableText"/>
              <w:snapToGrid/>
              <w:spacing w:before="40" w:after="40" w:line="240" w:lineRule="auto"/>
            </w:pPr>
            <w:r w:rsidRPr="00F53989">
              <w:t xml:space="preserve">L’audio du flux principal est activée par défaut. Quand cette fonction est activée, le fichier d’enregistrement a un flux composite audio/vidéo. Pour le flux secondaire, veuillez cocher d’abord la vidéo, puis l’audio. </w:t>
            </w:r>
          </w:p>
        </w:tc>
      </w:tr>
      <w:tr w:rsidR="0050488D" w:rsidRPr="00F53989" w:rsidTr="00A92F61">
        <w:trPr>
          <w:cantSplit/>
          <w:jc w:val="center"/>
        </w:trPr>
        <w:tc>
          <w:tcPr>
            <w:tcW w:w="870" w:type="pct"/>
            <w:shd w:val="clear" w:color="auto" w:fill="auto"/>
          </w:tcPr>
          <w:p w:rsidR="0050488D" w:rsidRPr="00F53989" w:rsidRDefault="0050488D" w:rsidP="00316874">
            <w:pPr>
              <w:pStyle w:val="TableText"/>
              <w:snapToGrid/>
              <w:spacing w:before="40" w:after="40" w:line="240" w:lineRule="auto"/>
            </w:pPr>
            <w:r w:rsidRPr="00F53989">
              <w:t xml:space="preserve">Activer le tatouage numérique (Watermark enable) </w:t>
            </w:r>
          </w:p>
        </w:tc>
        <w:tc>
          <w:tcPr>
            <w:tcW w:w="4130" w:type="pct"/>
            <w:shd w:val="clear" w:color="auto" w:fill="auto"/>
          </w:tcPr>
          <w:p w:rsidR="0050488D" w:rsidRPr="00F53989" w:rsidRDefault="0050488D" w:rsidP="00424AB7">
            <w:pPr>
              <w:adjustRightInd w:val="0"/>
              <w:spacing w:before="40" w:after="40"/>
              <w:rPr>
                <w:rFonts w:cs="Arial"/>
                <w:szCs w:val="21"/>
              </w:rPr>
            </w:pPr>
            <w:r w:rsidRPr="00F53989">
              <w:t xml:space="preserve">Cette fonction vous permettra de vérifier si la vidéo est altérée. </w:t>
            </w:r>
          </w:p>
          <w:p w:rsidR="0050488D" w:rsidRPr="00F53989" w:rsidRDefault="0050488D" w:rsidP="00316874">
            <w:pPr>
              <w:pStyle w:val="TableText"/>
              <w:snapToGrid/>
              <w:spacing w:before="40" w:after="40" w:line="240" w:lineRule="auto"/>
            </w:pPr>
            <w:r w:rsidRPr="00F53989">
              <w:t>Sélectionnez un train de bit, un mode et un caractère pour le tatouage numérique. Le mot de tatouage par défaut est « DigitalCCTV ». La longueur maximale du mot est de 85 caractères. Les caractères autorisés sont les chiffres, les lettres et le souligné.</w:t>
            </w:r>
          </w:p>
        </w:tc>
      </w:tr>
    </w:tbl>
    <w:p w:rsidR="0050488D" w:rsidRPr="00F53989" w:rsidRDefault="0050488D" w:rsidP="00A92F61">
      <w:pPr>
        <w:spacing w:line="160" w:lineRule="exact"/>
        <w:rPr>
          <w:rFonts w:cs="Arial"/>
        </w:rPr>
      </w:pPr>
    </w:p>
    <w:p w:rsidR="0050488D" w:rsidRPr="00F53989" w:rsidRDefault="0050488D" w:rsidP="0080677A">
      <w:pPr>
        <w:pStyle w:val="50"/>
      </w:pPr>
      <w:bookmarkStart w:id="818" w:name="_Toc441592385"/>
      <w:bookmarkStart w:id="819" w:name="_Toc444018068"/>
      <w:r w:rsidRPr="00F53989">
        <w:lastRenderedPageBreak/>
        <w:t>Instantané</w:t>
      </w:r>
      <w:bookmarkEnd w:id="818"/>
      <w:bookmarkEnd w:id="819"/>
      <w:r w:rsidRPr="00F53989">
        <w:t xml:space="preserve"> </w:t>
      </w:r>
    </w:p>
    <w:p w:rsidR="0050488D" w:rsidRPr="00F53989" w:rsidRDefault="0050488D" w:rsidP="0069591D">
      <w:r w:rsidRPr="00F53989">
        <w:t xml:space="preserve">L’interface Instantané (Snapshot) est illustrée dans la </w:t>
      </w:r>
      <w:r w:rsidRPr="00F53989">
        <w:fldChar w:fldCharType="begin"/>
      </w:r>
      <w:r w:rsidRPr="00F53989">
        <w:instrText xml:space="preserve"> REF _Ref307230768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22</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44790B65" wp14:editId="72B6ED4B">
            <wp:extent cx="5039832" cy="2475280"/>
            <wp:effectExtent l="0" t="0" r="8890" b="127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83">
                      <a:extLst>
                        <a:ext uri="{28A0092B-C50C-407E-A947-70E740481C1C}">
                          <a14:useLocalDpi xmlns:a14="http://schemas.microsoft.com/office/drawing/2010/main" val="0"/>
                        </a:ext>
                      </a:extLst>
                    </a:blip>
                    <a:stretch>
                      <a:fillRect/>
                    </a:stretch>
                  </pic:blipFill>
                  <pic:spPr bwMode="auto">
                    <a:xfrm>
                      <a:off x="0" y="0"/>
                      <a:ext cx="5039763" cy="2475246"/>
                    </a:xfrm>
                    <a:prstGeom prst="rect">
                      <a:avLst/>
                    </a:prstGeom>
                    <a:noFill/>
                    <a:ln>
                      <a:noFill/>
                    </a:ln>
                  </pic:spPr>
                </pic:pic>
              </a:graphicData>
            </a:graphic>
          </wp:inline>
        </w:drawing>
      </w:r>
    </w:p>
    <w:p w:rsidR="0050488D" w:rsidRPr="00F53989" w:rsidRDefault="0050488D" w:rsidP="0050488D">
      <w:pPr>
        <w:pStyle w:val="a7"/>
        <w:ind w:right="210"/>
        <w:jc w:val="center"/>
      </w:pPr>
      <w:bookmarkStart w:id="820" w:name="_Ref30723076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22</w:t>
      </w:r>
      <w:r w:rsidR="001C32DE">
        <w:rPr>
          <w:noProof/>
        </w:rPr>
        <w:fldChar w:fldCharType="end"/>
      </w:r>
      <w:bookmarkEnd w:id="820"/>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034"/>
        <w:gridCol w:w="7654"/>
      </w:tblGrid>
      <w:tr w:rsidR="0050488D" w:rsidRPr="00F53989" w:rsidTr="00316874">
        <w:trPr>
          <w:cantSplit/>
          <w:jc w:val="center"/>
        </w:trPr>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Type d’instantané </w:t>
            </w:r>
          </w:p>
        </w:tc>
        <w:tc>
          <w:tcPr>
            <w:tcW w:w="0" w:type="auto"/>
            <w:shd w:val="clear" w:color="auto" w:fill="auto"/>
          </w:tcPr>
          <w:p w:rsidR="0050488D" w:rsidRPr="00F53989" w:rsidRDefault="0050488D" w:rsidP="00424AB7">
            <w:pPr>
              <w:adjustRightInd w:val="0"/>
              <w:spacing w:before="40" w:after="40"/>
              <w:rPr>
                <w:rFonts w:cs="Arial"/>
                <w:szCs w:val="21"/>
              </w:rPr>
            </w:pPr>
            <w:r w:rsidRPr="00F53989">
              <w:t>Deux modes sont disponibles : régulier (planifié) et déclenché.</w:t>
            </w:r>
          </w:p>
          <w:p w:rsidR="0050488D" w:rsidRPr="00F53989" w:rsidRDefault="0050488D" w:rsidP="00B23C72">
            <w:pPr>
              <w:widowControl/>
              <w:numPr>
                <w:ilvl w:val="0"/>
                <w:numId w:val="100"/>
              </w:numPr>
              <w:adjustRightInd w:val="0"/>
              <w:spacing w:before="40" w:after="40"/>
              <w:rPr>
                <w:rFonts w:cs="Arial"/>
                <w:szCs w:val="21"/>
              </w:rPr>
            </w:pPr>
            <w:r w:rsidRPr="00F53989">
              <w:t xml:space="preserve">En mode régulier (regular), la fonction d’instantané n’est active que pour la période prédéfinie. </w:t>
            </w:r>
          </w:p>
          <w:p w:rsidR="0050488D" w:rsidRPr="00F53989" w:rsidRDefault="007B18C9" w:rsidP="007B18C9">
            <w:pPr>
              <w:widowControl/>
              <w:numPr>
                <w:ilvl w:val="0"/>
                <w:numId w:val="100"/>
              </w:numPr>
              <w:adjustRightInd w:val="0"/>
              <w:spacing w:before="40" w:after="40"/>
              <w:rPr>
                <w:rFonts w:cs="Arial"/>
                <w:szCs w:val="21"/>
              </w:rPr>
            </w:pPr>
            <w:r w:rsidRPr="00F53989">
              <w:t xml:space="preserve">En mode déclenché (trigger), la fonction d’instantané n’est active qu’en cas d’alarme de détection de mouvement, de sabotage ou d’activation d’une alarme locale.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Taille de l’image (Image size) </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Elle est identique à la résolution du flux principal.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Qualité (Quality) </w:t>
            </w:r>
          </w:p>
        </w:tc>
        <w:tc>
          <w:tcPr>
            <w:tcW w:w="0" w:type="auto"/>
            <w:shd w:val="clear" w:color="auto" w:fill="auto"/>
          </w:tcPr>
          <w:p w:rsidR="0050488D" w:rsidRPr="00F53989" w:rsidRDefault="0050488D" w:rsidP="00424AB7">
            <w:pPr>
              <w:adjustRightInd w:val="0"/>
              <w:spacing w:before="40" w:after="40"/>
              <w:rPr>
                <w:rFonts w:cs="Arial"/>
                <w:szCs w:val="21"/>
              </w:rPr>
            </w:pPr>
            <w:r w:rsidRPr="00F53989">
              <w:t xml:space="preserve">Elle permet de définir la qualité de l’image. Six niveaux sont possibles.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Intervalle (Interval) </w:t>
            </w:r>
          </w:p>
        </w:tc>
        <w:tc>
          <w:tcPr>
            <w:tcW w:w="0" w:type="auto"/>
            <w:shd w:val="clear" w:color="auto" w:fill="auto"/>
          </w:tcPr>
          <w:p w:rsidR="0050488D" w:rsidRPr="00F53989" w:rsidRDefault="0050488D" w:rsidP="00424AB7">
            <w:pPr>
              <w:adjustRightInd w:val="0"/>
              <w:spacing w:before="40" w:after="40"/>
              <w:rPr>
                <w:rFonts w:cs="Arial"/>
                <w:szCs w:val="21"/>
              </w:rPr>
            </w:pPr>
            <w:r w:rsidRPr="00F53989">
              <w:t>Elle permet de définir la fréquence des instantanés. La plage de valeurs est comprise entre 1 et 7 s.</w:t>
            </w:r>
          </w:p>
          <w:p w:rsidR="0050488D" w:rsidRPr="00F53989" w:rsidRDefault="0050488D" w:rsidP="00424AB7">
            <w:pPr>
              <w:adjustRightInd w:val="0"/>
              <w:spacing w:before="40" w:after="40"/>
              <w:rPr>
                <w:rFonts w:cs="Arial"/>
                <w:szCs w:val="21"/>
              </w:rPr>
            </w:pPr>
            <w:r w:rsidRPr="00F53989">
              <w:t>Ou encore, saisissez une valeur personnalisée. Le réglage maximum est 3 600 s/image.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Copier (Copy) </w:t>
            </w:r>
          </w:p>
        </w:tc>
        <w:tc>
          <w:tcPr>
            <w:tcW w:w="0" w:type="auto"/>
            <w:shd w:val="clear" w:color="auto" w:fill="auto"/>
          </w:tcPr>
          <w:p w:rsidR="0050488D" w:rsidRPr="00F53989" w:rsidRDefault="0050488D" w:rsidP="00424AB7">
            <w:pPr>
              <w:adjustRightInd w:val="0"/>
              <w:spacing w:before="40" w:after="40"/>
              <w:rPr>
                <w:rFonts w:cs="Arial"/>
                <w:szCs w:val="21"/>
              </w:rPr>
            </w:pPr>
            <w:r w:rsidRPr="00F53989">
              <w:t>Cliquez sur ce bouton pour copier les réglages vers d’autres canaux.</w:t>
            </w:r>
          </w:p>
        </w:tc>
      </w:tr>
    </w:tbl>
    <w:p w:rsidR="0080677A" w:rsidRPr="00F53989" w:rsidRDefault="0080677A"/>
    <w:p w:rsidR="0050488D" w:rsidRPr="00F53989" w:rsidRDefault="0050488D" w:rsidP="00A92F61">
      <w:pPr>
        <w:pStyle w:val="50"/>
      </w:pPr>
      <w:bookmarkStart w:id="821" w:name="_Toc441592386"/>
      <w:bookmarkStart w:id="822" w:name="_Toc444018069"/>
      <w:r w:rsidRPr="00F53989">
        <w:lastRenderedPageBreak/>
        <w:t>Incrustation vidéo</w:t>
      </w:r>
      <w:bookmarkEnd w:id="821"/>
      <w:bookmarkEnd w:id="822"/>
      <w:r w:rsidRPr="00F53989">
        <w:t xml:space="preserve"> </w:t>
      </w:r>
    </w:p>
    <w:p w:rsidR="0050488D" w:rsidRPr="00F53989" w:rsidRDefault="0050488D" w:rsidP="00A92F61">
      <w:pPr>
        <w:keepNext/>
      </w:pPr>
      <w:r w:rsidRPr="00F53989">
        <w:t xml:space="preserve">L’interface Incrustation (Overlay) est illustrée dans la </w:t>
      </w:r>
      <w:r w:rsidRPr="00F53989">
        <w:fldChar w:fldCharType="begin"/>
      </w:r>
      <w:r w:rsidRPr="00F53989">
        <w:instrText xml:space="preserve"> REF _Ref307231172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23</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6EBA51A7" wp14:editId="7CDB53CC">
            <wp:extent cx="5962208" cy="3924300"/>
            <wp:effectExtent l="0" t="0" r="635"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84">
                      <a:extLst>
                        <a:ext uri="{28A0092B-C50C-407E-A947-70E740481C1C}">
                          <a14:useLocalDpi xmlns:a14="http://schemas.microsoft.com/office/drawing/2010/main" val="0"/>
                        </a:ext>
                      </a:extLst>
                    </a:blip>
                    <a:stretch>
                      <a:fillRect/>
                    </a:stretch>
                  </pic:blipFill>
                  <pic:spPr bwMode="auto">
                    <a:xfrm>
                      <a:off x="0" y="0"/>
                      <a:ext cx="5962208" cy="3924300"/>
                    </a:xfrm>
                    <a:prstGeom prst="rect">
                      <a:avLst/>
                    </a:prstGeom>
                    <a:noFill/>
                    <a:ln>
                      <a:noFill/>
                    </a:ln>
                  </pic:spPr>
                </pic:pic>
              </a:graphicData>
            </a:graphic>
          </wp:inline>
        </w:drawing>
      </w:r>
    </w:p>
    <w:p w:rsidR="0050488D" w:rsidRPr="00F53989" w:rsidRDefault="0050488D" w:rsidP="0050488D">
      <w:pPr>
        <w:pStyle w:val="a7"/>
        <w:ind w:right="210"/>
        <w:jc w:val="center"/>
      </w:pPr>
      <w:bookmarkStart w:id="823" w:name="_Ref30723117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23</w:t>
      </w:r>
      <w:r w:rsidR="001C32DE">
        <w:rPr>
          <w:noProof/>
        </w:rPr>
        <w:fldChar w:fldCharType="end"/>
      </w:r>
      <w:bookmarkEnd w:id="823"/>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076"/>
        <w:gridCol w:w="7612"/>
      </w:tblGrid>
      <w:tr w:rsidR="0050488D" w:rsidRPr="00F53989" w:rsidTr="00316874">
        <w:trPr>
          <w:cantSplit/>
          <w:jc w:val="center"/>
        </w:trPr>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shd w:val="clear" w:color="auto" w:fill="auto"/>
          </w:tcPr>
          <w:p w:rsidR="0050488D" w:rsidRPr="00F53989" w:rsidRDefault="0050488D" w:rsidP="0080677A">
            <w:pPr>
              <w:pStyle w:val="TableText"/>
              <w:snapToGrid/>
              <w:spacing w:before="40" w:after="40" w:line="240" w:lineRule="auto"/>
            </w:pPr>
            <w:r w:rsidRPr="00F53989">
              <w:t>Zone couverte (Cover area)</w:t>
            </w:r>
          </w:p>
        </w:tc>
        <w:tc>
          <w:tcPr>
            <w:tcW w:w="0" w:type="auto"/>
            <w:shd w:val="clear" w:color="auto" w:fill="auto"/>
          </w:tcPr>
          <w:p w:rsidR="0050488D" w:rsidRPr="00F53989" w:rsidRDefault="0050488D" w:rsidP="00424AB7">
            <w:pPr>
              <w:adjustRightInd w:val="0"/>
              <w:spacing w:before="40" w:after="40"/>
              <w:rPr>
                <w:rFonts w:cs="Arial"/>
              </w:rPr>
            </w:pPr>
            <w:r w:rsidRPr="00F53989">
              <w:t xml:space="preserve">Cochez d’abord la case Aperçu (Preview) ou Surveillance (Monitor). </w:t>
            </w:r>
          </w:p>
          <w:p w:rsidR="0050488D" w:rsidRPr="00F53989" w:rsidRDefault="0050488D" w:rsidP="00424AB7">
            <w:pPr>
              <w:adjustRightInd w:val="0"/>
              <w:spacing w:before="40" w:after="40"/>
              <w:rPr>
                <w:rFonts w:cs="Arial"/>
              </w:rPr>
            </w:pPr>
            <w:r w:rsidRPr="00F53989">
              <w:t xml:space="preserve">Cliquez sur le bouton Régler (Set) et il sera possible de définir le masque de confidentialité de la vidéo prédéfinie en mode Aperçu ou Surveillance. </w:t>
            </w:r>
          </w:p>
          <w:p w:rsidR="0050488D" w:rsidRPr="00F53989" w:rsidRDefault="0050488D" w:rsidP="00424AB7">
            <w:pPr>
              <w:adjustRightInd w:val="0"/>
              <w:spacing w:before="40" w:after="40"/>
              <w:rPr>
                <w:rFonts w:cs="Arial"/>
              </w:rPr>
            </w:pPr>
            <w:r w:rsidRPr="00F53989">
              <w:t>4 zones de confidentialité sont possibles.</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Titre de l’heure (Time Title)</w:t>
            </w:r>
          </w:p>
        </w:tc>
        <w:tc>
          <w:tcPr>
            <w:tcW w:w="0" w:type="auto"/>
            <w:shd w:val="clear" w:color="auto" w:fill="auto"/>
          </w:tcPr>
          <w:p w:rsidR="0050488D" w:rsidRPr="00F53989" w:rsidRDefault="0050488D" w:rsidP="00424AB7">
            <w:pPr>
              <w:adjustRightInd w:val="0"/>
              <w:spacing w:before="40" w:after="40"/>
              <w:rPr>
                <w:rFonts w:cs="Arial"/>
              </w:rPr>
            </w:pPr>
            <w:r w:rsidRPr="00F53989">
              <w:t xml:space="preserve">Activez cette fonction de façon à incruster l’heure sur la fenêtre vidéo. </w:t>
            </w:r>
          </w:p>
          <w:p w:rsidR="0050488D" w:rsidRPr="00F53989" w:rsidRDefault="0050488D" w:rsidP="00424AB7">
            <w:pPr>
              <w:adjustRightInd w:val="0"/>
              <w:spacing w:before="40" w:after="40"/>
              <w:rPr>
                <w:rFonts w:cs="Arial"/>
              </w:rPr>
            </w:pPr>
            <w:r w:rsidRPr="00F53989">
              <w:t xml:space="preserve">Utilisez la souris pour positionner l’heure. </w:t>
            </w:r>
          </w:p>
          <w:p w:rsidR="0050488D" w:rsidRPr="00F53989" w:rsidRDefault="0050488D" w:rsidP="00424AB7">
            <w:pPr>
              <w:adjustRightInd w:val="0"/>
              <w:spacing w:before="40" w:after="40"/>
              <w:rPr>
                <w:rFonts w:cs="Arial"/>
              </w:rPr>
            </w:pPr>
            <w:r w:rsidRPr="00F53989">
              <w:t xml:space="preserve">L’heure est affichée dans la vidéo en temps réel de l’interface Web ou dans la lecture vidéo.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Titre du canal (Channel Title) </w:t>
            </w:r>
          </w:p>
        </w:tc>
        <w:tc>
          <w:tcPr>
            <w:tcW w:w="0" w:type="auto"/>
            <w:shd w:val="clear" w:color="auto" w:fill="auto"/>
          </w:tcPr>
          <w:p w:rsidR="0050488D" w:rsidRPr="00F53989" w:rsidRDefault="0050488D" w:rsidP="00424AB7">
            <w:pPr>
              <w:adjustRightInd w:val="0"/>
              <w:spacing w:before="40" w:after="40"/>
              <w:rPr>
                <w:rFonts w:cs="Arial"/>
              </w:rPr>
            </w:pPr>
            <w:r w:rsidRPr="00F53989">
              <w:t>Activez cette fonction de façon à incruster les informations du canal sur la fenêtre vidéo.</w:t>
            </w:r>
          </w:p>
          <w:p w:rsidR="0050488D" w:rsidRPr="00F53989" w:rsidRDefault="0050488D" w:rsidP="00424AB7">
            <w:pPr>
              <w:adjustRightInd w:val="0"/>
              <w:spacing w:before="40" w:after="40"/>
              <w:rPr>
                <w:rFonts w:cs="Arial"/>
              </w:rPr>
            </w:pPr>
            <w:r w:rsidRPr="00F53989">
              <w:t>Utilisez la souris pour positionner les informations du canal.</w:t>
            </w:r>
          </w:p>
          <w:p w:rsidR="0050488D" w:rsidRPr="00F53989" w:rsidRDefault="0050488D" w:rsidP="00424AB7">
            <w:pPr>
              <w:adjustRightInd w:val="0"/>
              <w:spacing w:before="40" w:after="40"/>
              <w:rPr>
                <w:rFonts w:cs="Arial"/>
              </w:rPr>
            </w:pPr>
            <w:r w:rsidRPr="00F53989">
              <w:t>Les informations du canal sont affichées dans la vidéo en temps réel de l’interface Web ou dans la lecture vidéo.</w:t>
            </w:r>
          </w:p>
        </w:tc>
      </w:tr>
    </w:tbl>
    <w:p w:rsidR="0050488D" w:rsidRPr="00F53989" w:rsidRDefault="0050488D" w:rsidP="00424AB7">
      <w:pPr>
        <w:rPr>
          <w:rFonts w:cs="Arial"/>
        </w:rPr>
      </w:pPr>
    </w:p>
    <w:p w:rsidR="0050488D" w:rsidRPr="00F53989" w:rsidRDefault="0050488D" w:rsidP="0080677A">
      <w:pPr>
        <w:pStyle w:val="50"/>
      </w:pPr>
      <w:bookmarkStart w:id="824" w:name="_Ref345408792"/>
      <w:bookmarkStart w:id="825" w:name="_Toc441592387"/>
      <w:bookmarkStart w:id="826" w:name="_Toc444018070"/>
      <w:r w:rsidRPr="00F53989">
        <w:t>Chemin</w:t>
      </w:r>
      <w:bookmarkEnd w:id="824"/>
      <w:bookmarkEnd w:id="825"/>
      <w:bookmarkEnd w:id="826"/>
      <w:r w:rsidRPr="00F53989">
        <w:t xml:space="preserve"> </w:t>
      </w:r>
    </w:p>
    <w:p w:rsidR="0050488D" w:rsidRPr="00F53989" w:rsidRDefault="0050488D" w:rsidP="0069591D">
      <w:r w:rsidRPr="00F53989">
        <w:t xml:space="preserve">L’interface des dossiers de stockage est illustrée dans la </w:t>
      </w:r>
      <w:r w:rsidRPr="00F53989">
        <w:fldChar w:fldCharType="begin"/>
      </w:r>
      <w:r w:rsidRPr="00F53989">
        <w:instrText xml:space="preserve"> REF _Ref307231361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24</w:t>
      </w:r>
      <w:r w:rsidRPr="00F53989">
        <w:fldChar w:fldCharType="end"/>
      </w:r>
      <w:r w:rsidRPr="00F53989">
        <w:t>.</w:t>
      </w:r>
    </w:p>
    <w:p w:rsidR="0050488D" w:rsidRPr="00F53989" w:rsidRDefault="0050488D" w:rsidP="00424AB7">
      <w:pPr>
        <w:rPr>
          <w:rFonts w:cs="Arial"/>
          <w:szCs w:val="21"/>
        </w:rPr>
      </w:pPr>
      <w:r w:rsidRPr="00F53989">
        <w:t>Vous pouvez définir ici le chemin de sauvegarde d’image d’instantané (</w:t>
      </w:r>
      <w:r w:rsidRPr="00F53989">
        <w:rPr>
          <w:rFonts w:cs="Arial"/>
          <w:noProof/>
          <w:szCs w:val="21"/>
          <w:lang w:val="en-US" w:eastAsia="zh-CN" w:bidi="ar-SA"/>
        </w:rPr>
        <w:drawing>
          <wp:inline distT="0" distB="0" distL="0" distR="0" wp14:anchorId="052ABB1D" wp14:editId="535900B4">
            <wp:extent cx="323850" cy="247650"/>
            <wp:effectExtent l="0" t="0" r="0" b="0"/>
            <wp:docPr id="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23850" cy="247650"/>
                    </a:xfrm>
                    <a:prstGeom prst="rect">
                      <a:avLst/>
                    </a:prstGeom>
                    <a:noFill/>
                    <a:ln>
                      <a:noFill/>
                    </a:ln>
                  </pic:spPr>
                </pic:pic>
              </a:graphicData>
            </a:graphic>
          </wp:inline>
        </w:drawing>
      </w:r>
      <w:r w:rsidRPr="00F53989">
        <w:t xml:space="preserve"> dans l’interface de </w:t>
      </w:r>
      <w:r w:rsidRPr="00F53989">
        <w:lastRenderedPageBreak/>
        <w:t>prévisualisation) et le chemin de stockage d’enregistrement (</w:t>
      </w:r>
      <w:r w:rsidRPr="00F53989">
        <w:rPr>
          <w:rFonts w:cs="Arial"/>
          <w:noProof/>
          <w:szCs w:val="21"/>
          <w:lang w:val="en-US" w:eastAsia="zh-CN" w:bidi="ar-SA"/>
        </w:rPr>
        <w:drawing>
          <wp:inline distT="0" distB="0" distL="0" distR="0" wp14:anchorId="187CE9F0" wp14:editId="0B2748EC">
            <wp:extent cx="381000" cy="247650"/>
            <wp:effectExtent l="0" t="0" r="0" b="0"/>
            <wp:docPr id="4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000" cy="247650"/>
                    </a:xfrm>
                    <a:prstGeom prst="rect">
                      <a:avLst/>
                    </a:prstGeom>
                    <a:noFill/>
                    <a:ln>
                      <a:noFill/>
                    </a:ln>
                  </pic:spPr>
                </pic:pic>
              </a:graphicData>
            </a:graphic>
          </wp:inline>
        </w:drawing>
      </w:r>
      <w:r w:rsidRPr="00F53989">
        <w:t xml:space="preserve"> dans l’interface de prévisualisation). La configuration par défaut est C:\PictureDownload et C:\RecordDownload. </w:t>
      </w:r>
    </w:p>
    <w:p w:rsidR="0050488D" w:rsidRPr="00F53989" w:rsidRDefault="0050488D" w:rsidP="00424AB7">
      <w:pPr>
        <w:rPr>
          <w:rFonts w:cs="Arial"/>
          <w:szCs w:val="21"/>
        </w:rPr>
      </w:pPr>
      <w:r w:rsidRPr="00F53989">
        <w:t xml:space="preserve">Veuillez cliquer sur le bouton Enregistrer (Save) pour enregistrer les réglages actuels.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7D254A11" wp14:editId="1A976131">
            <wp:extent cx="5419533" cy="1733550"/>
            <wp:effectExtent l="0" t="0" r="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87">
                      <a:extLst>
                        <a:ext uri="{28A0092B-C50C-407E-A947-70E740481C1C}">
                          <a14:useLocalDpi xmlns:a14="http://schemas.microsoft.com/office/drawing/2010/main" val="0"/>
                        </a:ext>
                      </a:extLst>
                    </a:blip>
                    <a:stretch>
                      <a:fillRect/>
                    </a:stretch>
                  </pic:blipFill>
                  <pic:spPr bwMode="auto">
                    <a:xfrm>
                      <a:off x="0" y="0"/>
                      <a:ext cx="5419533" cy="1733550"/>
                    </a:xfrm>
                    <a:prstGeom prst="rect">
                      <a:avLst/>
                    </a:prstGeom>
                    <a:noFill/>
                    <a:ln>
                      <a:noFill/>
                    </a:ln>
                  </pic:spPr>
                </pic:pic>
              </a:graphicData>
            </a:graphic>
          </wp:inline>
        </w:drawing>
      </w:r>
    </w:p>
    <w:p w:rsidR="0050488D" w:rsidRPr="00F53989" w:rsidRDefault="0050488D" w:rsidP="0050488D">
      <w:pPr>
        <w:pStyle w:val="a7"/>
        <w:ind w:right="210"/>
        <w:jc w:val="center"/>
      </w:pPr>
      <w:bookmarkStart w:id="827" w:name="_Ref30723136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24</w:t>
      </w:r>
      <w:r w:rsidR="001C32DE">
        <w:rPr>
          <w:noProof/>
        </w:rPr>
        <w:fldChar w:fldCharType="end"/>
      </w:r>
      <w:bookmarkEnd w:id="827"/>
    </w:p>
    <w:p w:rsidR="0050488D" w:rsidRPr="00F53989" w:rsidRDefault="0050488D" w:rsidP="004412AB">
      <w:pPr>
        <w:pStyle w:val="41"/>
      </w:pPr>
      <w:bookmarkStart w:id="828" w:name="_Toc441592388"/>
      <w:bookmarkStart w:id="829" w:name="_Toc444018071"/>
      <w:r w:rsidRPr="00F53989">
        <w:t>Nom des canaux</w:t>
      </w:r>
      <w:bookmarkEnd w:id="828"/>
      <w:bookmarkEnd w:id="829"/>
    </w:p>
    <w:p w:rsidR="0050488D" w:rsidRPr="00F53989" w:rsidRDefault="0050488D" w:rsidP="0069591D">
      <w:r w:rsidRPr="00F53989">
        <w:t xml:space="preserve">Définissez le nom du canal. Voir </w:t>
      </w:r>
      <w:r w:rsidRPr="00F53989">
        <w:fldChar w:fldCharType="begin"/>
      </w:r>
      <w:r w:rsidRPr="00F53989">
        <w:instrText xml:space="preserve"> REF _Ref345329393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25</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3C7867BF" wp14:editId="7230E725">
            <wp:extent cx="6168954" cy="2073348"/>
            <wp:effectExtent l="0" t="0" r="3810" b="3175"/>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88">
                      <a:extLst>
                        <a:ext uri="{28A0092B-C50C-407E-A947-70E740481C1C}">
                          <a14:useLocalDpi xmlns:a14="http://schemas.microsoft.com/office/drawing/2010/main" val="0"/>
                        </a:ext>
                      </a:extLst>
                    </a:blip>
                    <a:stretch>
                      <a:fillRect/>
                    </a:stretch>
                  </pic:blipFill>
                  <pic:spPr bwMode="auto">
                    <a:xfrm>
                      <a:off x="0" y="0"/>
                      <a:ext cx="6172200" cy="2074439"/>
                    </a:xfrm>
                    <a:prstGeom prst="rect">
                      <a:avLst/>
                    </a:prstGeom>
                    <a:noFill/>
                    <a:ln>
                      <a:noFill/>
                    </a:ln>
                  </pic:spPr>
                </pic:pic>
              </a:graphicData>
            </a:graphic>
          </wp:inline>
        </w:drawing>
      </w:r>
    </w:p>
    <w:p w:rsidR="0050488D" w:rsidRPr="00F53989" w:rsidRDefault="0050488D" w:rsidP="0050488D">
      <w:pPr>
        <w:pStyle w:val="a7"/>
        <w:ind w:right="210"/>
        <w:jc w:val="center"/>
      </w:pPr>
      <w:bookmarkStart w:id="830" w:name="_Ref34532939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25</w:t>
      </w:r>
      <w:r w:rsidR="001C32DE">
        <w:rPr>
          <w:noProof/>
        </w:rPr>
        <w:fldChar w:fldCharType="end"/>
      </w:r>
      <w:bookmarkEnd w:id="830"/>
    </w:p>
    <w:p w:rsidR="00E41A97" w:rsidRPr="00F53989" w:rsidRDefault="00E41A97" w:rsidP="004412AB">
      <w:pPr>
        <w:pStyle w:val="41"/>
      </w:pPr>
      <w:bookmarkStart w:id="831" w:name="_Toc441592389"/>
      <w:bookmarkStart w:id="832" w:name="_Toc444018072"/>
      <w:r w:rsidRPr="00F53989">
        <w:t>Mise à niveau de caméra IP</w:t>
      </w:r>
      <w:bookmarkEnd w:id="831"/>
      <w:bookmarkEnd w:id="832"/>
      <w:r w:rsidRPr="00F53989">
        <w:t xml:space="preserve"> </w:t>
      </w:r>
    </w:p>
    <w:p w:rsidR="0064788B" w:rsidRPr="00F53989" w:rsidRDefault="0064788B" w:rsidP="00424AB7">
      <w:pPr>
        <w:rPr>
          <w:rFonts w:cs="Arial"/>
        </w:rPr>
      </w:pPr>
      <w:r w:rsidRPr="00F53989">
        <w:t xml:space="preserve">Cette interface sert à mettre à jour la caméra réseau. Voir </w:t>
      </w:r>
      <w:r w:rsidR="00C61117" w:rsidRPr="00F53989">
        <w:rPr>
          <w:rFonts w:cs="Arial"/>
        </w:rPr>
        <w:fldChar w:fldCharType="begin"/>
      </w:r>
      <w:r w:rsidR="00C61117" w:rsidRPr="00F53989">
        <w:rPr>
          <w:rFonts w:cs="Arial"/>
        </w:rPr>
        <w:instrText xml:space="preserve"> REF _Ref372106658 \h  \* MERGEFORMAT </w:instrText>
      </w:r>
      <w:r w:rsidR="00C61117" w:rsidRPr="00F53989">
        <w:rPr>
          <w:rFonts w:cs="Arial"/>
        </w:rPr>
      </w:r>
      <w:r w:rsidR="00C61117"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5–26</w:t>
      </w:r>
      <w:r w:rsidR="00C61117" w:rsidRPr="00F53989">
        <w:rPr>
          <w:rFonts w:cs="Arial"/>
        </w:rPr>
        <w:fldChar w:fldCharType="end"/>
      </w:r>
      <w:r w:rsidRPr="00F53989">
        <w:t>.</w:t>
      </w:r>
    </w:p>
    <w:p w:rsidR="0064788B" w:rsidRPr="00F53989" w:rsidRDefault="0064788B" w:rsidP="00424AB7">
      <w:pPr>
        <w:rPr>
          <w:rFonts w:cs="Arial"/>
        </w:rPr>
      </w:pPr>
      <w:r w:rsidRPr="00F53989">
        <w:t xml:space="preserve">Cliquez sur le bouton Parcourir (Browse) pour sélectionner le fichier de mise à jour. Vous pouvez aussi utiliser le filtre pour sélectionner plusieurs caméras réseau en même temps. </w:t>
      </w:r>
    </w:p>
    <w:p w:rsidR="00E41A97" w:rsidRPr="00F53989" w:rsidRDefault="0043309E" w:rsidP="00424AB7">
      <w:pPr>
        <w:rPr>
          <w:rFonts w:cs="Arial"/>
        </w:rPr>
      </w:pPr>
      <w:r w:rsidRPr="00F53989">
        <w:rPr>
          <w:rFonts w:cs="Arial"/>
          <w:noProof/>
          <w:lang w:val="en-US" w:eastAsia="zh-CN" w:bidi="ar-SA"/>
        </w:rPr>
        <w:lastRenderedPageBreak/>
        <w:drawing>
          <wp:inline distT="0" distB="0" distL="0" distR="0" wp14:anchorId="592071B2" wp14:editId="4CB6B239">
            <wp:extent cx="6443330" cy="2668772"/>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89">
                      <a:extLst>
                        <a:ext uri="{28A0092B-C50C-407E-A947-70E740481C1C}">
                          <a14:useLocalDpi xmlns:a14="http://schemas.microsoft.com/office/drawing/2010/main" val="0"/>
                        </a:ext>
                      </a:extLst>
                    </a:blip>
                    <a:stretch>
                      <a:fillRect/>
                    </a:stretch>
                  </pic:blipFill>
                  <pic:spPr bwMode="auto">
                    <a:xfrm>
                      <a:off x="0" y="0"/>
                      <a:ext cx="6469982" cy="2679811"/>
                    </a:xfrm>
                    <a:prstGeom prst="rect">
                      <a:avLst/>
                    </a:prstGeom>
                    <a:noFill/>
                    <a:ln>
                      <a:noFill/>
                    </a:ln>
                  </pic:spPr>
                </pic:pic>
              </a:graphicData>
            </a:graphic>
          </wp:inline>
        </w:drawing>
      </w:r>
    </w:p>
    <w:p w:rsidR="00E41A97" w:rsidRPr="00F53989" w:rsidRDefault="00E41A97" w:rsidP="00E41A97">
      <w:pPr>
        <w:pStyle w:val="a7"/>
        <w:ind w:right="210"/>
        <w:jc w:val="center"/>
      </w:pPr>
      <w:bookmarkStart w:id="833" w:name="_Ref37210665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26</w:t>
      </w:r>
      <w:r w:rsidR="001C32DE">
        <w:rPr>
          <w:noProof/>
        </w:rPr>
        <w:fldChar w:fldCharType="end"/>
      </w:r>
      <w:bookmarkEnd w:id="833"/>
    </w:p>
    <w:p w:rsidR="0050488D" w:rsidRPr="00F53989" w:rsidRDefault="0050488D" w:rsidP="004412AB">
      <w:pPr>
        <w:pStyle w:val="30"/>
      </w:pPr>
      <w:bookmarkStart w:id="834" w:name="_Toc307836763"/>
      <w:bookmarkStart w:id="835" w:name="_Toc345508796"/>
      <w:bookmarkStart w:id="836" w:name="_Toc370822655"/>
      <w:bookmarkStart w:id="837" w:name="_Toc441592390"/>
      <w:bookmarkStart w:id="838" w:name="_Toc444018073"/>
      <w:r w:rsidRPr="00F53989">
        <w:t>Réseau</w:t>
      </w:r>
      <w:bookmarkEnd w:id="834"/>
      <w:bookmarkEnd w:id="835"/>
      <w:bookmarkEnd w:id="836"/>
      <w:bookmarkEnd w:id="837"/>
      <w:bookmarkEnd w:id="838"/>
      <w:r w:rsidRPr="00F53989">
        <w:t xml:space="preserve"> </w:t>
      </w:r>
    </w:p>
    <w:p w:rsidR="0050488D" w:rsidRPr="00F53989" w:rsidRDefault="0050488D" w:rsidP="004412AB">
      <w:pPr>
        <w:pStyle w:val="41"/>
      </w:pPr>
      <w:bookmarkStart w:id="839" w:name="_Toc307836764"/>
      <w:bookmarkStart w:id="840" w:name="_Toc441592391"/>
      <w:bookmarkStart w:id="841" w:name="_Toc444018074"/>
      <w:r w:rsidRPr="00F53989">
        <w:t>TCP/IP</w:t>
      </w:r>
      <w:bookmarkEnd w:id="839"/>
      <w:bookmarkEnd w:id="840"/>
      <w:bookmarkEnd w:id="841"/>
    </w:p>
    <w:p w:rsidR="0050488D" w:rsidRPr="00F53989" w:rsidRDefault="0050488D" w:rsidP="0069591D">
      <w:r w:rsidRPr="00F53989">
        <w:t xml:space="preserve">L’interface TCP/IP est illustrée dans la </w:t>
      </w:r>
      <w:r w:rsidRPr="00F53989">
        <w:fldChar w:fldCharType="begin"/>
      </w:r>
      <w:r w:rsidRPr="00F53989">
        <w:instrText xml:space="preserve"> REF _Ref307231840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27</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7E01884" wp14:editId="0B193156">
            <wp:extent cx="3829050" cy="2880904"/>
            <wp:effectExtent l="0" t="0" r="0"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90">
                      <a:extLst>
                        <a:ext uri="{28A0092B-C50C-407E-A947-70E740481C1C}">
                          <a14:useLocalDpi xmlns:a14="http://schemas.microsoft.com/office/drawing/2010/main" val="0"/>
                        </a:ext>
                      </a:extLst>
                    </a:blip>
                    <a:stretch>
                      <a:fillRect/>
                    </a:stretch>
                  </pic:blipFill>
                  <pic:spPr bwMode="auto">
                    <a:xfrm>
                      <a:off x="0" y="0"/>
                      <a:ext cx="3829050" cy="2880904"/>
                    </a:xfrm>
                    <a:prstGeom prst="rect">
                      <a:avLst/>
                    </a:prstGeom>
                    <a:noFill/>
                    <a:ln>
                      <a:noFill/>
                    </a:ln>
                  </pic:spPr>
                </pic:pic>
              </a:graphicData>
            </a:graphic>
          </wp:inline>
        </w:drawing>
      </w:r>
    </w:p>
    <w:p w:rsidR="0050488D" w:rsidRPr="00F53989" w:rsidRDefault="0050488D" w:rsidP="0050488D">
      <w:pPr>
        <w:pStyle w:val="a7"/>
        <w:ind w:right="210"/>
        <w:jc w:val="center"/>
      </w:pPr>
      <w:bookmarkStart w:id="842" w:name="_Ref30723184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27</w:t>
      </w:r>
      <w:r w:rsidR="001C32DE">
        <w:rPr>
          <w:noProof/>
        </w:rPr>
        <w:fldChar w:fldCharType="end"/>
      </w:r>
      <w:bookmarkEnd w:id="842"/>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27"/>
        <w:gridCol w:w="7861"/>
      </w:tblGrid>
      <w:tr w:rsidR="0050488D" w:rsidRPr="00F53989" w:rsidTr="0054024D">
        <w:trPr>
          <w:cantSplit/>
          <w:jc w:val="center"/>
        </w:trPr>
        <w:tc>
          <w:tcPr>
            <w:tcW w:w="943"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lastRenderedPageBreak/>
              <w:t xml:space="preserve">Paramètre </w:t>
            </w:r>
          </w:p>
        </w:tc>
        <w:tc>
          <w:tcPr>
            <w:tcW w:w="4057"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54024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Mode</w:t>
            </w:r>
          </w:p>
        </w:tc>
        <w:tc>
          <w:tcPr>
            <w:tcW w:w="4057" w:type="pct"/>
            <w:shd w:val="clear" w:color="auto" w:fill="auto"/>
          </w:tcPr>
          <w:p w:rsidR="0050488D" w:rsidRPr="00F53989" w:rsidRDefault="0050488D" w:rsidP="00316874">
            <w:pPr>
              <w:pStyle w:val="ItemListinTable"/>
              <w:snapToGrid/>
              <w:spacing w:before="40" w:after="40" w:line="240" w:lineRule="auto"/>
            </w:pPr>
            <w:r w:rsidRPr="00F53989">
              <w:t xml:space="preserve">Deux modes sont possibles : statique ou DHCP. </w:t>
            </w:r>
          </w:p>
          <w:p w:rsidR="0050488D" w:rsidRPr="00F53989" w:rsidRDefault="0050488D" w:rsidP="00B23C72">
            <w:pPr>
              <w:pStyle w:val="ItemListinTable"/>
              <w:numPr>
                <w:ilvl w:val="0"/>
                <w:numId w:val="97"/>
              </w:numPr>
              <w:snapToGrid/>
              <w:spacing w:before="40" w:after="40" w:line="240" w:lineRule="auto"/>
            </w:pPr>
            <w:r w:rsidRPr="00F53989">
              <w:t xml:space="preserve">L’adresse IP, le masque de sous-réseau et la passerelle sont nuls si vous sélectionnez le mode DHCP pour obtenir automatiquement l’adresse IP. </w:t>
            </w:r>
          </w:p>
          <w:p w:rsidR="0050488D" w:rsidRPr="00F53989" w:rsidRDefault="0050488D" w:rsidP="00B23C72">
            <w:pPr>
              <w:pStyle w:val="ItemListinTable"/>
              <w:numPr>
                <w:ilvl w:val="0"/>
                <w:numId w:val="97"/>
              </w:numPr>
              <w:snapToGrid/>
              <w:spacing w:before="40" w:after="40" w:line="240" w:lineRule="auto"/>
            </w:pPr>
            <w:r w:rsidRPr="00F53989">
              <w:t>Si vous sélectionnez le mode statique,vous devez définir manuellement l’adresse IP, le masque de sous-réseau et la passerelle.</w:t>
            </w:r>
          </w:p>
          <w:p w:rsidR="0050488D" w:rsidRPr="00F53989" w:rsidRDefault="0050488D" w:rsidP="00B23C72">
            <w:pPr>
              <w:pStyle w:val="ItemListinTable"/>
              <w:numPr>
                <w:ilvl w:val="0"/>
                <w:numId w:val="97"/>
              </w:numPr>
              <w:snapToGrid/>
              <w:spacing w:before="40" w:after="40" w:line="240" w:lineRule="auto"/>
            </w:pPr>
            <w:r w:rsidRPr="00F53989">
              <w:t xml:space="preserve">Si vous sélectionnez le mode DHCP, vous pourrez consulter l’adresse IP, le masque de sous-réseau et la passerelle alloués par le serveur DHCP. </w:t>
            </w:r>
          </w:p>
          <w:p w:rsidR="0050488D" w:rsidRPr="00F53989" w:rsidRDefault="0050488D" w:rsidP="00B23C72">
            <w:pPr>
              <w:pStyle w:val="ItemListinTable"/>
              <w:numPr>
                <w:ilvl w:val="0"/>
                <w:numId w:val="97"/>
              </w:numPr>
              <w:snapToGrid/>
              <w:spacing w:before="40" w:after="40" w:line="240" w:lineRule="auto"/>
            </w:pPr>
            <w:r w:rsidRPr="00F53989">
              <w:t xml:space="preserve">Si vous passez du mode DHCP au mode statique, vous devez réinitialiser les paramètres IP. </w:t>
            </w:r>
          </w:p>
          <w:p w:rsidR="0050488D" w:rsidRPr="00F53989" w:rsidRDefault="0050488D" w:rsidP="00B23C72">
            <w:pPr>
              <w:pStyle w:val="ItemListinTable"/>
              <w:numPr>
                <w:ilvl w:val="0"/>
                <w:numId w:val="97"/>
              </w:numPr>
              <w:snapToGrid/>
              <w:spacing w:before="40" w:after="40" w:line="240" w:lineRule="auto"/>
            </w:pPr>
            <w:r w:rsidRPr="00F53989">
              <w:t xml:space="preserve">Par ailleurs, l’adresse IP, le masque de sous-réseau, la passerelle et l’adresse du serveur DHCP ne sont pas modifiables (lecture seule) lorsque une connexion PPPoE est utilisée. </w:t>
            </w:r>
          </w:p>
        </w:tc>
      </w:tr>
      <w:tr w:rsidR="0050488D" w:rsidRPr="00F53989" w:rsidTr="0054024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Adresse Mac (Mac Address) </w:t>
            </w:r>
          </w:p>
        </w:tc>
        <w:tc>
          <w:tcPr>
            <w:tcW w:w="4057" w:type="pct"/>
            <w:shd w:val="clear" w:color="auto" w:fill="auto"/>
          </w:tcPr>
          <w:p w:rsidR="0050488D" w:rsidRPr="00F53989" w:rsidRDefault="0050488D" w:rsidP="00316874">
            <w:pPr>
              <w:pStyle w:val="ItemListinTable"/>
              <w:snapToGrid/>
              <w:spacing w:before="40" w:after="40" w:line="240" w:lineRule="auto"/>
            </w:pPr>
            <w:r w:rsidRPr="00F53989">
              <w:t xml:space="preserve">Affiche l’adresse Mac de l’hôte. </w:t>
            </w:r>
          </w:p>
        </w:tc>
      </w:tr>
      <w:tr w:rsidR="0050488D" w:rsidRPr="00F53989" w:rsidTr="0054024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Version IP (IP Version) </w:t>
            </w:r>
          </w:p>
        </w:tc>
        <w:tc>
          <w:tcPr>
            <w:tcW w:w="4057" w:type="pct"/>
            <w:shd w:val="clear" w:color="auto" w:fill="auto"/>
          </w:tcPr>
          <w:p w:rsidR="0050488D" w:rsidRPr="00F53989" w:rsidRDefault="0050488D" w:rsidP="00316874">
            <w:pPr>
              <w:pStyle w:val="ItemListinTable"/>
              <w:snapToGrid/>
              <w:spacing w:before="40" w:after="40" w:line="240" w:lineRule="auto"/>
            </w:pPr>
            <w:r w:rsidRPr="00F53989">
              <w:t>Permet de sélectionner la version IP : IPv4 ou IPv6.</w:t>
            </w:r>
          </w:p>
          <w:p w:rsidR="0050488D" w:rsidRPr="00F53989" w:rsidRDefault="0050488D" w:rsidP="00316874">
            <w:pPr>
              <w:pStyle w:val="ItemListinTable"/>
              <w:snapToGrid/>
              <w:spacing w:before="40" w:after="40" w:line="240" w:lineRule="auto"/>
            </w:pPr>
            <w:r w:rsidRPr="00F53989">
              <w:t>Accédez à l’adresse IP de ces deux versions.</w:t>
            </w:r>
          </w:p>
        </w:tc>
      </w:tr>
      <w:tr w:rsidR="0050488D" w:rsidRPr="00F53989" w:rsidTr="0054024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Adresse IP (IP Address) </w:t>
            </w:r>
          </w:p>
        </w:tc>
        <w:tc>
          <w:tcPr>
            <w:tcW w:w="4057" w:type="pct"/>
            <w:shd w:val="clear" w:color="auto" w:fill="auto"/>
          </w:tcPr>
          <w:p w:rsidR="0050488D" w:rsidRPr="00F53989" w:rsidRDefault="0050488D" w:rsidP="00316874">
            <w:pPr>
              <w:pStyle w:val="ItemListinTable"/>
              <w:snapToGrid/>
              <w:spacing w:before="40" w:after="40" w:line="240" w:lineRule="auto"/>
            </w:pPr>
            <w:r w:rsidRPr="00F53989">
              <w:t xml:space="preserve">Veuillez utiliser le clavier pour saisir les numéros correspondants pour modifier l’adresse IP, le masque de sous-réseau et la passerelle par défaut. </w:t>
            </w:r>
          </w:p>
        </w:tc>
      </w:tr>
      <w:tr w:rsidR="0050488D" w:rsidRPr="00F53989" w:rsidTr="0054024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DNS préféré (Preferred DNS)</w:t>
            </w:r>
          </w:p>
        </w:tc>
        <w:tc>
          <w:tcPr>
            <w:tcW w:w="4057" w:type="pct"/>
            <w:shd w:val="clear" w:color="auto" w:fill="auto"/>
          </w:tcPr>
          <w:p w:rsidR="0050488D" w:rsidRPr="00F53989" w:rsidRDefault="0050488D" w:rsidP="00316874">
            <w:pPr>
              <w:pStyle w:val="ItemListinTable"/>
              <w:snapToGrid/>
              <w:spacing w:before="40" w:after="40" w:line="240" w:lineRule="auto"/>
            </w:pPr>
            <w:r w:rsidRPr="00F53989">
              <w:t>Il s’agit de l’adresse IP du serveur DNS principal.</w:t>
            </w:r>
          </w:p>
        </w:tc>
      </w:tr>
      <w:tr w:rsidR="0050488D" w:rsidRPr="00F53989" w:rsidTr="0054024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DNS alternatif (Alternate DNS) </w:t>
            </w:r>
          </w:p>
        </w:tc>
        <w:tc>
          <w:tcPr>
            <w:tcW w:w="4057" w:type="pct"/>
            <w:shd w:val="clear" w:color="auto" w:fill="auto"/>
          </w:tcPr>
          <w:p w:rsidR="0050488D" w:rsidRPr="00F53989" w:rsidRDefault="0050488D" w:rsidP="00316874">
            <w:pPr>
              <w:pStyle w:val="ItemListinTable"/>
              <w:snapToGrid/>
              <w:spacing w:before="40" w:after="40" w:line="240" w:lineRule="auto"/>
            </w:pPr>
            <w:r w:rsidRPr="00F53989">
              <w:t xml:space="preserve">Il s’agit de l’adresse IP du serveur DNS secondaire. </w:t>
            </w:r>
          </w:p>
        </w:tc>
      </w:tr>
      <w:tr w:rsidR="0050488D" w:rsidRPr="00F53989" w:rsidTr="00316874">
        <w:trPr>
          <w:cantSplit/>
          <w:jc w:val="center"/>
        </w:trPr>
        <w:tc>
          <w:tcPr>
            <w:tcW w:w="0" w:type="auto"/>
            <w:gridSpan w:val="2"/>
            <w:shd w:val="clear" w:color="auto" w:fill="auto"/>
          </w:tcPr>
          <w:p w:rsidR="0050488D" w:rsidRPr="00F53989" w:rsidRDefault="0050488D" w:rsidP="00316874">
            <w:pPr>
              <w:pStyle w:val="TableText"/>
              <w:snapToGrid/>
              <w:spacing w:before="40" w:after="40" w:line="240" w:lineRule="auto"/>
              <w:rPr>
                <w:b/>
              </w:rPr>
            </w:pPr>
            <w:r w:rsidRPr="00F53989">
              <w:rPr>
                <w:b/>
              </w:rPr>
              <w:t>Pour une adresse IP au format IPv6, la passerelle par défaut, les serveurs DNS préféré et alternatif, la valeur saisie doit être de 128 chiffres. La valeur doit être renseignée.</w:t>
            </w:r>
          </w:p>
        </w:tc>
      </w:tr>
      <w:tr w:rsidR="0050488D" w:rsidRPr="00F53989" w:rsidTr="0054024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Charge réseau local (LAN load) </w:t>
            </w:r>
          </w:p>
        </w:tc>
        <w:tc>
          <w:tcPr>
            <w:tcW w:w="4057" w:type="pct"/>
            <w:shd w:val="clear" w:color="auto" w:fill="auto"/>
          </w:tcPr>
          <w:p w:rsidR="0050488D" w:rsidRPr="00F53989" w:rsidRDefault="0050488D" w:rsidP="00424AB7">
            <w:pPr>
              <w:adjustRightInd w:val="0"/>
              <w:spacing w:before="40" w:after="40"/>
              <w:rPr>
                <w:rFonts w:cs="Arial"/>
                <w:szCs w:val="21"/>
              </w:rPr>
            </w:pPr>
            <w:r w:rsidRPr="00F53989">
              <w:t>le système traitera d’abord les données téléchargées si vous activez cette fonction. La vitesse de téléchargement est de 1,5 ou 2,0 fois la vitesse normale.</w:t>
            </w:r>
          </w:p>
        </w:tc>
      </w:tr>
    </w:tbl>
    <w:p w:rsidR="0050488D" w:rsidRPr="00F53989" w:rsidRDefault="0050488D" w:rsidP="00424AB7">
      <w:pPr>
        <w:rPr>
          <w:rFonts w:cs="Arial"/>
        </w:rPr>
      </w:pPr>
    </w:p>
    <w:p w:rsidR="0050488D" w:rsidRPr="00F53989" w:rsidRDefault="0050488D" w:rsidP="0054024D">
      <w:pPr>
        <w:pStyle w:val="41"/>
      </w:pPr>
      <w:bookmarkStart w:id="843" w:name="_Toc307836765"/>
      <w:bookmarkStart w:id="844" w:name="_Toc441592392"/>
      <w:bookmarkStart w:id="845" w:name="_Toc444018075"/>
      <w:r w:rsidRPr="00F53989">
        <w:lastRenderedPageBreak/>
        <w:t>Connexion</w:t>
      </w:r>
      <w:bookmarkEnd w:id="843"/>
      <w:bookmarkEnd w:id="844"/>
      <w:bookmarkEnd w:id="845"/>
      <w:r w:rsidRPr="00F53989">
        <w:t xml:space="preserve"> </w:t>
      </w:r>
    </w:p>
    <w:p w:rsidR="0050488D" w:rsidRPr="00F53989" w:rsidRDefault="0050488D" w:rsidP="0054024D">
      <w:pPr>
        <w:keepNext/>
        <w:rPr>
          <w:snapToGrid w:val="0"/>
        </w:rPr>
      </w:pPr>
      <w:r w:rsidRPr="00F53989">
        <w:t xml:space="preserve">L’interface Connexion (connection) est illustrée dans la </w:t>
      </w:r>
      <w:r w:rsidRPr="00F53989">
        <w:rPr>
          <w:snapToGrid w:val="0"/>
        </w:rPr>
        <w:fldChar w:fldCharType="begin"/>
      </w:r>
      <w:r w:rsidRPr="00F53989">
        <w:rPr>
          <w:snapToGrid w:val="0"/>
        </w:rPr>
        <w:instrText xml:space="preserve"> REF _Ref307234197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5–28</w:t>
      </w:r>
      <w:r w:rsidRPr="00F53989">
        <w:rPr>
          <w:snapToGrid w:val="0"/>
        </w:rPr>
        <w:fldChar w:fldCharType="end"/>
      </w:r>
      <w:r w:rsidRPr="00F53989">
        <w:t>.</w:t>
      </w:r>
    </w:p>
    <w:p w:rsidR="0050488D" w:rsidRPr="00F53989" w:rsidRDefault="0043309E" w:rsidP="00424AB7">
      <w:pPr>
        <w:rPr>
          <w:rFonts w:cs="Arial"/>
        </w:rPr>
      </w:pPr>
      <w:r w:rsidRPr="00F53989">
        <w:rPr>
          <w:rFonts w:cs="Arial"/>
          <w:noProof/>
          <w:lang w:val="en-US" w:eastAsia="zh-CN" w:bidi="ar-SA"/>
        </w:rPr>
        <w:drawing>
          <wp:inline distT="0" distB="0" distL="0" distR="0" wp14:anchorId="60865841" wp14:editId="1CF48F4E">
            <wp:extent cx="6148137" cy="2781300"/>
            <wp:effectExtent l="0" t="0" r="5080"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91">
                      <a:extLst>
                        <a:ext uri="{28A0092B-C50C-407E-A947-70E740481C1C}">
                          <a14:useLocalDpi xmlns:a14="http://schemas.microsoft.com/office/drawing/2010/main" val="0"/>
                        </a:ext>
                      </a:extLst>
                    </a:blip>
                    <a:stretch>
                      <a:fillRect/>
                    </a:stretch>
                  </pic:blipFill>
                  <pic:spPr bwMode="auto">
                    <a:xfrm>
                      <a:off x="0" y="0"/>
                      <a:ext cx="6148137" cy="2781300"/>
                    </a:xfrm>
                    <a:prstGeom prst="rect">
                      <a:avLst/>
                    </a:prstGeom>
                    <a:noFill/>
                    <a:ln>
                      <a:noFill/>
                    </a:ln>
                  </pic:spPr>
                </pic:pic>
              </a:graphicData>
            </a:graphic>
          </wp:inline>
        </w:drawing>
      </w:r>
    </w:p>
    <w:p w:rsidR="0050488D" w:rsidRPr="00F53989" w:rsidRDefault="0050488D" w:rsidP="0050488D">
      <w:pPr>
        <w:pStyle w:val="a7"/>
        <w:ind w:right="210"/>
        <w:jc w:val="center"/>
      </w:pPr>
      <w:bookmarkStart w:id="846" w:name="_Ref30723419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28</w:t>
      </w:r>
      <w:r w:rsidR="001C32DE">
        <w:rPr>
          <w:noProof/>
        </w:rPr>
        <w:fldChar w:fldCharType="end"/>
      </w:r>
      <w:bookmarkEnd w:id="846"/>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242"/>
        <w:gridCol w:w="7446"/>
      </w:tblGrid>
      <w:tr w:rsidR="0050488D" w:rsidRPr="00F53989" w:rsidTr="00316874">
        <w:trPr>
          <w:cantSplit/>
          <w:jc w:val="center"/>
        </w:trPr>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Connexion max. (Max connection) </w:t>
            </w:r>
          </w:p>
        </w:tc>
        <w:tc>
          <w:tcPr>
            <w:tcW w:w="0" w:type="auto"/>
            <w:shd w:val="clear" w:color="auto" w:fill="auto"/>
          </w:tcPr>
          <w:p w:rsidR="0050488D" w:rsidRPr="00F53989" w:rsidRDefault="0050488D" w:rsidP="0080677A">
            <w:pPr>
              <w:pStyle w:val="ItemListinTable"/>
              <w:snapToGrid/>
              <w:spacing w:before="40" w:after="40" w:line="240" w:lineRule="auto"/>
              <w:ind w:left="0" w:firstLine="0"/>
            </w:pPr>
            <w:r w:rsidRPr="00F53989">
              <w:t>Il s’agit du nombre maximum de connexion Web pour le même appareil. La plage de valeurs est comprise entre 1 et 120. Le numéro du port par défaut est 120.</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Port TCP (TCP port) </w:t>
            </w:r>
          </w:p>
        </w:tc>
        <w:tc>
          <w:tcPr>
            <w:tcW w:w="0" w:type="auto"/>
            <w:shd w:val="clear" w:color="auto" w:fill="auto"/>
          </w:tcPr>
          <w:p w:rsidR="0050488D" w:rsidRPr="00F53989" w:rsidRDefault="0050488D" w:rsidP="0080677A">
            <w:pPr>
              <w:pStyle w:val="TableText"/>
              <w:snapToGrid/>
              <w:spacing w:before="40" w:after="40" w:line="240" w:lineRule="auto"/>
            </w:pPr>
            <w:r w:rsidRPr="00F53989">
              <w:t xml:space="preserve">La valeur par défaut est de 37777. Saisissez le numéro du port actuel si nécessaire.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Port UDP (UDP port) </w:t>
            </w:r>
          </w:p>
        </w:tc>
        <w:tc>
          <w:tcPr>
            <w:tcW w:w="0" w:type="auto"/>
            <w:shd w:val="clear" w:color="auto" w:fill="auto"/>
          </w:tcPr>
          <w:p w:rsidR="0050488D" w:rsidRPr="00F53989" w:rsidRDefault="0050488D" w:rsidP="0080677A">
            <w:pPr>
              <w:pStyle w:val="TableText"/>
              <w:snapToGrid/>
              <w:spacing w:before="40" w:after="40" w:line="240" w:lineRule="auto"/>
            </w:pPr>
            <w:r w:rsidRPr="00F53989">
              <w:t>La valeur par défaut est de 37778. Saisissez le numéro du port actuel si nécessaire.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Port HTTP (HTTP port) </w:t>
            </w:r>
          </w:p>
        </w:tc>
        <w:tc>
          <w:tcPr>
            <w:tcW w:w="0" w:type="auto"/>
            <w:shd w:val="clear" w:color="auto" w:fill="auto"/>
          </w:tcPr>
          <w:p w:rsidR="0050488D" w:rsidRPr="00F53989" w:rsidRDefault="0050488D" w:rsidP="0080677A">
            <w:pPr>
              <w:pStyle w:val="TableText"/>
              <w:snapToGrid/>
              <w:spacing w:before="40" w:after="40" w:line="240" w:lineRule="auto"/>
            </w:pPr>
            <w:r w:rsidRPr="00F53989">
              <w:t>La valeur par défaut est de 80. Saisissez le numéro du port actuel si nécessaire.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Port HTTPS (HTTPS port)</w:t>
            </w:r>
          </w:p>
        </w:tc>
        <w:tc>
          <w:tcPr>
            <w:tcW w:w="0" w:type="auto"/>
            <w:shd w:val="clear" w:color="auto" w:fill="auto"/>
          </w:tcPr>
          <w:p w:rsidR="0050488D" w:rsidRPr="00F53989" w:rsidRDefault="0050488D" w:rsidP="0080677A">
            <w:pPr>
              <w:pStyle w:val="TableText"/>
              <w:snapToGrid/>
              <w:spacing w:before="40" w:after="40" w:line="240" w:lineRule="auto"/>
            </w:pPr>
            <w:r w:rsidRPr="00F53989">
              <w:t>La valeur par défaut est de 443. Saisissez le numéro du port actuel si nécessaire.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Port RTSP (RTSP port) </w:t>
            </w:r>
          </w:p>
        </w:tc>
        <w:tc>
          <w:tcPr>
            <w:tcW w:w="0" w:type="auto"/>
            <w:shd w:val="clear" w:color="auto" w:fill="auto"/>
          </w:tcPr>
          <w:p w:rsidR="0050488D" w:rsidRPr="00F53989" w:rsidRDefault="0050488D" w:rsidP="0080677A">
            <w:pPr>
              <w:pStyle w:val="ItemListinTable"/>
              <w:snapToGrid/>
              <w:spacing w:before="40" w:after="40" w:line="240" w:lineRule="auto"/>
              <w:ind w:left="0" w:firstLine="0"/>
            </w:pPr>
            <w:r w:rsidRPr="00F53989">
              <w:t xml:space="preserve">La valeur par défaut est de 554. </w:t>
            </w:r>
          </w:p>
        </w:tc>
      </w:tr>
    </w:tbl>
    <w:p w:rsidR="0050488D" w:rsidRPr="00F53989" w:rsidRDefault="0050488D" w:rsidP="00424AB7">
      <w:pPr>
        <w:rPr>
          <w:rFonts w:cs="Arial"/>
        </w:rPr>
      </w:pPr>
      <w:bookmarkStart w:id="847" w:name="_Toc307836766"/>
    </w:p>
    <w:p w:rsidR="00536EC3" w:rsidRPr="00F53989" w:rsidRDefault="00536EC3" w:rsidP="004412AB">
      <w:pPr>
        <w:pStyle w:val="41"/>
      </w:pPr>
      <w:bookmarkStart w:id="848" w:name="_Toc441592393"/>
      <w:bookmarkStart w:id="849" w:name="_Toc307836774"/>
      <w:bookmarkStart w:id="850" w:name="_Toc444018076"/>
      <w:r w:rsidRPr="00F53989">
        <w:t>Point d’accès Wi-Fi (Wi-Fi AP)</w:t>
      </w:r>
      <w:bookmarkEnd w:id="848"/>
      <w:bookmarkEnd w:id="850"/>
      <w:r w:rsidRPr="00F53989">
        <w:t xml:space="preserve"> </w:t>
      </w:r>
    </w:p>
    <w:p w:rsidR="00536EC3" w:rsidRPr="00F53989" w:rsidRDefault="00536EC3" w:rsidP="00424AB7">
      <w:pPr>
        <w:rPr>
          <w:rFonts w:cs="Arial"/>
          <w:b/>
          <w:szCs w:val="21"/>
        </w:rPr>
      </w:pPr>
      <w:r w:rsidRPr="00F53989">
        <w:rPr>
          <w:b/>
        </w:rPr>
        <w:t xml:space="preserve">Veuillez noter que cette fonction n’est disponible que sur certaines séries de produits. </w:t>
      </w:r>
    </w:p>
    <w:p w:rsidR="00536EC3" w:rsidRPr="00F53989" w:rsidRDefault="00536EC3" w:rsidP="0069591D">
      <w:r w:rsidRPr="00F53989">
        <w:t xml:space="preserve">L’interface de point d’accès Wi-Fi est illustrée sur la </w:t>
      </w:r>
      <w:r w:rsidRPr="00F53989">
        <w:fldChar w:fldCharType="begin"/>
      </w:r>
      <w:r w:rsidRPr="00F53989">
        <w:instrText xml:space="preserve"> REF _Ref404090337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29</w:t>
      </w:r>
      <w:r w:rsidRPr="00F53989">
        <w:fldChar w:fldCharType="end"/>
      </w:r>
      <w:r w:rsidRPr="00F53989">
        <w:t>. Vous pouvez définir ici le point d’accès Wi-Fi que la caméra réseau peut utiliser pour se connecter au réseau.</w:t>
      </w:r>
    </w:p>
    <w:p w:rsidR="00536EC3" w:rsidRPr="00F53989" w:rsidRDefault="0043309E" w:rsidP="00536EC3">
      <w:pPr>
        <w:jc w:val="center"/>
        <w:rPr>
          <w:rFonts w:cs="Arial"/>
          <w:szCs w:val="21"/>
        </w:rPr>
      </w:pPr>
      <w:r w:rsidRPr="00F53989">
        <w:rPr>
          <w:rFonts w:cs="Arial"/>
          <w:noProof/>
          <w:lang w:val="en-US" w:eastAsia="zh-CN" w:bidi="ar-SA"/>
        </w:rPr>
        <w:lastRenderedPageBreak/>
        <w:drawing>
          <wp:inline distT="0" distB="0" distL="0" distR="0" wp14:anchorId="6D2A6712" wp14:editId="0EC0FF2D">
            <wp:extent cx="6172200" cy="3409950"/>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172200" cy="3409950"/>
                    </a:xfrm>
                    <a:prstGeom prst="rect">
                      <a:avLst/>
                    </a:prstGeom>
                    <a:noFill/>
                    <a:ln>
                      <a:noFill/>
                    </a:ln>
                  </pic:spPr>
                </pic:pic>
              </a:graphicData>
            </a:graphic>
          </wp:inline>
        </w:drawing>
      </w:r>
    </w:p>
    <w:p w:rsidR="00536EC3" w:rsidRPr="00F53989" w:rsidRDefault="00536EC3" w:rsidP="00536EC3">
      <w:pPr>
        <w:pStyle w:val="a7"/>
        <w:ind w:right="210"/>
        <w:jc w:val="center"/>
      </w:pPr>
      <w:bookmarkStart w:id="851" w:name="_Ref40409033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29</w:t>
      </w:r>
      <w:r w:rsidR="001C32DE">
        <w:rPr>
          <w:noProof/>
        </w:rPr>
        <w:fldChar w:fldCharType="end"/>
      </w:r>
      <w:bookmarkEnd w:id="851"/>
    </w:p>
    <w:p w:rsidR="00536EC3" w:rsidRPr="00F53989" w:rsidRDefault="00536EC3"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395"/>
        <w:gridCol w:w="7293"/>
      </w:tblGrid>
      <w:tr w:rsidR="00536EC3" w:rsidRPr="00F53989" w:rsidTr="00316874">
        <w:trPr>
          <w:cantSplit/>
          <w:jc w:val="center"/>
        </w:trPr>
        <w:tc>
          <w:tcPr>
            <w:tcW w:w="0" w:type="auto"/>
            <w:shd w:val="clear" w:color="auto" w:fill="E0E0E0"/>
          </w:tcPr>
          <w:p w:rsidR="00536EC3" w:rsidRPr="00F53989" w:rsidRDefault="00536EC3"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E0E0E0"/>
          </w:tcPr>
          <w:p w:rsidR="00536EC3" w:rsidRPr="00F53989" w:rsidRDefault="00536EC3"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36EC3" w:rsidRPr="00F53989" w:rsidTr="00316874">
        <w:trPr>
          <w:cantSplit/>
          <w:jc w:val="center"/>
        </w:trPr>
        <w:tc>
          <w:tcPr>
            <w:tcW w:w="0" w:type="auto"/>
            <w:shd w:val="clear" w:color="auto" w:fill="auto"/>
          </w:tcPr>
          <w:p w:rsidR="00536EC3" w:rsidRPr="00F53989" w:rsidRDefault="00536EC3" w:rsidP="00316874">
            <w:pPr>
              <w:pStyle w:val="TableText"/>
              <w:snapToGrid/>
              <w:spacing w:before="40" w:after="40" w:line="240" w:lineRule="auto"/>
            </w:pPr>
            <w:r w:rsidRPr="00F53989">
              <w:t>SSID</w:t>
            </w:r>
          </w:p>
        </w:tc>
        <w:tc>
          <w:tcPr>
            <w:tcW w:w="0" w:type="auto"/>
            <w:shd w:val="clear" w:color="auto" w:fill="auto"/>
          </w:tcPr>
          <w:p w:rsidR="00536EC3" w:rsidRPr="00F53989" w:rsidRDefault="00536EC3" w:rsidP="00424AB7">
            <w:pPr>
              <w:spacing w:before="40" w:after="40"/>
              <w:rPr>
                <w:rFonts w:cs="Arial"/>
                <w:snapToGrid w:val="0"/>
                <w:kern w:val="0"/>
                <w:szCs w:val="21"/>
              </w:rPr>
            </w:pPr>
            <w:r w:rsidRPr="00F53989">
              <w:t xml:space="preserve">Permet de définir le nom SSID. Vous pouvez utiliser ce nom pour rechercher l’appareil. </w:t>
            </w:r>
          </w:p>
        </w:tc>
      </w:tr>
      <w:tr w:rsidR="00536EC3" w:rsidRPr="00F53989" w:rsidTr="00316874">
        <w:trPr>
          <w:cantSplit/>
          <w:jc w:val="center"/>
        </w:trPr>
        <w:tc>
          <w:tcPr>
            <w:tcW w:w="0" w:type="auto"/>
            <w:shd w:val="clear" w:color="auto" w:fill="auto"/>
          </w:tcPr>
          <w:p w:rsidR="00536EC3" w:rsidRPr="00F53989" w:rsidRDefault="00536EC3" w:rsidP="00316874">
            <w:pPr>
              <w:pStyle w:val="TableText"/>
              <w:snapToGrid/>
              <w:spacing w:before="40" w:after="40" w:line="240" w:lineRule="auto"/>
            </w:pPr>
            <w:r w:rsidRPr="00F53989">
              <w:t>Mot de passe (Password)</w:t>
            </w:r>
          </w:p>
        </w:tc>
        <w:tc>
          <w:tcPr>
            <w:tcW w:w="0" w:type="auto"/>
            <w:shd w:val="clear" w:color="auto" w:fill="auto"/>
          </w:tcPr>
          <w:p w:rsidR="00536EC3" w:rsidRPr="00F53989" w:rsidRDefault="00536EC3" w:rsidP="00424AB7">
            <w:pPr>
              <w:spacing w:before="40" w:after="40"/>
              <w:rPr>
                <w:rFonts w:cs="Arial"/>
                <w:snapToGrid w:val="0"/>
                <w:kern w:val="0"/>
                <w:szCs w:val="21"/>
              </w:rPr>
            </w:pPr>
            <w:r w:rsidRPr="00F53989">
              <w:t xml:space="preserve">Permet de définir le mot de passe SSID. Vous pouvez utiliser ce mot de passe pour vous connecter au réseau. </w:t>
            </w:r>
          </w:p>
        </w:tc>
      </w:tr>
      <w:tr w:rsidR="00536EC3" w:rsidRPr="00F53989" w:rsidTr="00316874">
        <w:trPr>
          <w:cantSplit/>
          <w:jc w:val="center"/>
        </w:trPr>
        <w:tc>
          <w:tcPr>
            <w:tcW w:w="0" w:type="auto"/>
            <w:shd w:val="clear" w:color="auto" w:fill="auto"/>
          </w:tcPr>
          <w:p w:rsidR="00536EC3" w:rsidRPr="00F53989" w:rsidRDefault="00536EC3" w:rsidP="00316874">
            <w:pPr>
              <w:pStyle w:val="TableText"/>
              <w:snapToGrid/>
              <w:spacing w:before="40" w:after="40" w:line="240" w:lineRule="auto"/>
            </w:pPr>
            <w:r w:rsidRPr="00F53989">
              <w:t xml:space="preserve">Autorisation (Authorization) </w:t>
            </w:r>
          </w:p>
        </w:tc>
        <w:tc>
          <w:tcPr>
            <w:tcW w:w="0" w:type="auto"/>
            <w:shd w:val="clear" w:color="auto" w:fill="auto"/>
          </w:tcPr>
          <w:p w:rsidR="00536EC3" w:rsidRPr="00F53989" w:rsidRDefault="00536EC3" w:rsidP="00424AB7">
            <w:pPr>
              <w:spacing w:before="40" w:after="40"/>
              <w:rPr>
                <w:rFonts w:cs="Arial"/>
                <w:snapToGrid w:val="0"/>
                <w:kern w:val="0"/>
                <w:szCs w:val="21"/>
              </w:rPr>
            </w:pPr>
            <w:r w:rsidRPr="00F53989">
              <w:t xml:space="preserve">Sélectionnez le mode d’authentification dans la liste déroulante. </w:t>
            </w:r>
          </w:p>
        </w:tc>
      </w:tr>
      <w:tr w:rsidR="00536EC3" w:rsidRPr="00F53989" w:rsidTr="00316874">
        <w:trPr>
          <w:cantSplit/>
          <w:jc w:val="center"/>
        </w:trPr>
        <w:tc>
          <w:tcPr>
            <w:tcW w:w="0" w:type="auto"/>
            <w:shd w:val="clear" w:color="auto" w:fill="auto"/>
          </w:tcPr>
          <w:p w:rsidR="00536EC3" w:rsidRPr="00F53989" w:rsidRDefault="00536EC3" w:rsidP="00316874">
            <w:pPr>
              <w:pStyle w:val="TableText"/>
              <w:snapToGrid/>
              <w:spacing w:before="40" w:after="40" w:line="240" w:lineRule="auto"/>
            </w:pPr>
            <w:r w:rsidRPr="00F53989">
              <w:t>Type d’encryptage (Encrypt type)</w:t>
            </w:r>
          </w:p>
        </w:tc>
        <w:tc>
          <w:tcPr>
            <w:tcW w:w="0" w:type="auto"/>
            <w:shd w:val="clear" w:color="auto" w:fill="auto"/>
          </w:tcPr>
          <w:p w:rsidR="00536EC3" w:rsidRPr="00F53989" w:rsidRDefault="00536EC3" w:rsidP="00316874">
            <w:pPr>
              <w:pStyle w:val="TableText"/>
              <w:snapToGrid/>
              <w:spacing w:before="40" w:after="40" w:line="240" w:lineRule="auto"/>
            </w:pPr>
            <w:r w:rsidRPr="00F53989">
              <w:t>Sélectionnez le mode d’encryptage dans la liste déroulante.</w:t>
            </w:r>
          </w:p>
        </w:tc>
      </w:tr>
      <w:tr w:rsidR="00536EC3" w:rsidRPr="00F53989" w:rsidTr="00316874">
        <w:trPr>
          <w:cantSplit/>
          <w:jc w:val="center"/>
        </w:trPr>
        <w:tc>
          <w:tcPr>
            <w:tcW w:w="0" w:type="auto"/>
            <w:shd w:val="clear" w:color="auto" w:fill="auto"/>
          </w:tcPr>
          <w:p w:rsidR="00536EC3" w:rsidRPr="00F53989" w:rsidRDefault="00536EC3" w:rsidP="00316874">
            <w:pPr>
              <w:pStyle w:val="TableText"/>
              <w:snapToGrid/>
              <w:spacing w:before="40" w:after="40" w:line="240" w:lineRule="auto"/>
            </w:pPr>
            <w:r w:rsidRPr="00F53989">
              <w:t>IP de départ (Start IP)/IP de fin (End IP)</w:t>
            </w:r>
          </w:p>
        </w:tc>
        <w:tc>
          <w:tcPr>
            <w:tcW w:w="0" w:type="auto"/>
            <w:shd w:val="clear" w:color="auto" w:fill="auto"/>
          </w:tcPr>
          <w:p w:rsidR="00536EC3" w:rsidRPr="00F53989" w:rsidRDefault="00536EC3" w:rsidP="00316874">
            <w:pPr>
              <w:pStyle w:val="TableText"/>
              <w:snapToGrid/>
              <w:spacing w:before="40" w:after="40" w:line="240" w:lineRule="auto"/>
            </w:pPr>
            <w:r w:rsidRPr="00F53989">
              <w:t>Saisissez l’adresse IP de départ et l’adresse IP de fin. L’NVR peut allouer l’adresse IP dans la gamme spécifiée ici.</w:t>
            </w:r>
          </w:p>
        </w:tc>
      </w:tr>
      <w:tr w:rsidR="00536EC3" w:rsidRPr="00F53989" w:rsidTr="00316874">
        <w:trPr>
          <w:cantSplit/>
          <w:jc w:val="center"/>
        </w:trPr>
        <w:tc>
          <w:tcPr>
            <w:tcW w:w="0" w:type="auto"/>
            <w:tcBorders>
              <w:bottom w:val="single" w:sz="4" w:space="0" w:color="auto"/>
            </w:tcBorders>
            <w:shd w:val="clear" w:color="auto" w:fill="auto"/>
          </w:tcPr>
          <w:p w:rsidR="00536EC3" w:rsidRPr="00F53989" w:rsidRDefault="00536EC3" w:rsidP="00316874">
            <w:pPr>
              <w:pStyle w:val="TableText"/>
              <w:snapToGrid/>
              <w:spacing w:before="40" w:after="40" w:line="240" w:lineRule="auto"/>
            </w:pPr>
            <w:r w:rsidRPr="00F53989">
              <w:t>Installation Wi-Fi protégée (WPS)</w:t>
            </w:r>
          </w:p>
        </w:tc>
        <w:tc>
          <w:tcPr>
            <w:tcW w:w="0" w:type="auto"/>
            <w:tcBorders>
              <w:bottom w:val="single" w:sz="4" w:space="0" w:color="auto"/>
            </w:tcBorders>
            <w:shd w:val="clear" w:color="auto" w:fill="auto"/>
          </w:tcPr>
          <w:p w:rsidR="00536EC3" w:rsidRPr="00F53989" w:rsidRDefault="00536EC3" w:rsidP="00316874">
            <w:pPr>
              <w:pStyle w:val="TableText"/>
              <w:snapToGrid/>
              <w:spacing w:before="40" w:after="40" w:line="240" w:lineRule="auto"/>
            </w:pPr>
            <w:r w:rsidRPr="00F53989">
              <w:t>Cliquez sur le bouton WPS pour activer cette fonction. Une fois que la caméra réseau a activé cette fonction, elle peut se connecter automatiquement au réseau.</w:t>
            </w:r>
          </w:p>
        </w:tc>
      </w:tr>
      <w:tr w:rsidR="00536EC3" w:rsidRPr="00F53989" w:rsidTr="00316874">
        <w:trPr>
          <w:cantSplit/>
          <w:jc w:val="center"/>
        </w:trPr>
        <w:tc>
          <w:tcPr>
            <w:tcW w:w="0" w:type="auto"/>
            <w:tcBorders>
              <w:top w:val="single" w:sz="4" w:space="0" w:color="auto"/>
            </w:tcBorders>
            <w:shd w:val="clear" w:color="auto" w:fill="auto"/>
          </w:tcPr>
          <w:p w:rsidR="00536EC3" w:rsidRPr="00F53989" w:rsidRDefault="00536EC3" w:rsidP="00316874">
            <w:pPr>
              <w:pStyle w:val="TableText"/>
              <w:snapToGrid/>
              <w:spacing w:before="40" w:after="40" w:line="240" w:lineRule="auto"/>
            </w:pPr>
            <w:r w:rsidRPr="00F53989">
              <w:t>Appareil distant</w:t>
            </w:r>
          </w:p>
        </w:tc>
        <w:tc>
          <w:tcPr>
            <w:tcW w:w="0" w:type="auto"/>
            <w:tcBorders>
              <w:top w:val="single" w:sz="4" w:space="0" w:color="auto"/>
            </w:tcBorders>
            <w:shd w:val="clear" w:color="auto" w:fill="auto"/>
          </w:tcPr>
          <w:p w:rsidR="00536EC3" w:rsidRPr="00F53989" w:rsidRDefault="00536EC3" w:rsidP="00424AB7">
            <w:pPr>
              <w:spacing w:before="40" w:after="40"/>
              <w:rPr>
                <w:rFonts w:cs="Arial"/>
                <w:snapToGrid w:val="0"/>
                <w:kern w:val="0"/>
                <w:szCs w:val="21"/>
              </w:rPr>
            </w:pPr>
            <w:r w:rsidRPr="00F53989">
              <w:t xml:space="preserve">Dans la liste, vous pouvez consulter les caméras réseau connectée à l’NVR. Elle inclut l’intensité du signal, l’adresse IP, l’adresse MAC, le débit, le numéro de canal, le type, le statut, etc. </w:t>
            </w:r>
          </w:p>
        </w:tc>
      </w:tr>
    </w:tbl>
    <w:p w:rsidR="00536EC3" w:rsidRPr="00F53989" w:rsidRDefault="00536EC3" w:rsidP="00424AB7">
      <w:pPr>
        <w:rPr>
          <w:rFonts w:cs="Arial"/>
        </w:rPr>
      </w:pPr>
    </w:p>
    <w:p w:rsidR="0050488D" w:rsidRPr="00F53989" w:rsidRDefault="0050488D" w:rsidP="004412AB">
      <w:pPr>
        <w:pStyle w:val="41"/>
      </w:pPr>
      <w:bookmarkStart w:id="852" w:name="_Toc441592394"/>
      <w:bookmarkStart w:id="853" w:name="_Toc444018077"/>
      <w:r w:rsidRPr="00F53989">
        <w:t>Wi-Fi</w:t>
      </w:r>
      <w:bookmarkEnd w:id="849"/>
      <w:bookmarkEnd w:id="852"/>
      <w:bookmarkEnd w:id="853"/>
    </w:p>
    <w:p w:rsidR="0050488D" w:rsidRPr="00F53989" w:rsidRDefault="0050488D" w:rsidP="00424AB7">
      <w:pPr>
        <w:rPr>
          <w:rFonts w:cs="Arial"/>
          <w:b/>
          <w:szCs w:val="21"/>
        </w:rPr>
      </w:pPr>
      <w:r w:rsidRPr="00F53989">
        <w:rPr>
          <w:b/>
        </w:rPr>
        <w:t xml:space="preserve">Veuillez noter que cette fonction s’applique au module Wi-Fi. </w:t>
      </w:r>
    </w:p>
    <w:p w:rsidR="0050488D" w:rsidRPr="00F53989" w:rsidRDefault="0050488D" w:rsidP="0069591D">
      <w:r w:rsidRPr="00F53989">
        <w:t xml:space="preserve">L’interface Wi-Fi est illustrée dans la </w:t>
      </w:r>
      <w:r w:rsidRPr="00F53989">
        <w:fldChar w:fldCharType="begin"/>
      </w:r>
      <w:r w:rsidRPr="00F53989">
        <w:instrText xml:space="preserve"> REF _Ref307492083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30</w:t>
      </w:r>
      <w:r w:rsidRPr="00F53989">
        <w:fldChar w:fldCharType="end"/>
      </w:r>
      <w:r w:rsidRPr="00F53989">
        <w:t>.</w:t>
      </w:r>
    </w:p>
    <w:p w:rsidR="0050488D" w:rsidRPr="00F53989" w:rsidRDefault="0043309E" w:rsidP="0050488D">
      <w:pPr>
        <w:jc w:val="center"/>
        <w:rPr>
          <w:rFonts w:cs="Arial"/>
          <w:szCs w:val="21"/>
        </w:rPr>
      </w:pPr>
      <w:r w:rsidRPr="00F53989">
        <w:rPr>
          <w:rFonts w:cs="Arial"/>
          <w:noProof/>
          <w:lang w:val="en-US" w:eastAsia="zh-CN" w:bidi="ar-SA"/>
        </w:rPr>
        <w:lastRenderedPageBreak/>
        <w:drawing>
          <wp:inline distT="0" distB="0" distL="0" distR="0" wp14:anchorId="1D0A088A" wp14:editId="24F64989">
            <wp:extent cx="6172381" cy="2658140"/>
            <wp:effectExtent l="0" t="0" r="0" b="889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93">
                      <a:extLst>
                        <a:ext uri="{28A0092B-C50C-407E-A947-70E740481C1C}">
                          <a14:useLocalDpi xmlns:a14="http://schemas.microsoft.com/office/drawing/2010/main" val="0"/>
                        </a:ext>
                      </a:extLst>
                    </a:blip>
                    <a:stretch>
                      <a:fillRect/>
                    </a:stretch>
                  </pic:blipFill>
                  <pic:spPr bwMode="auto">
                    <a:xfrm>
                      <a:off x="0" y="0"/>
                      <a:ext cx="6172200" cy="2658062"/>
                    </a:xfrm>
                    <a:prstGeom prst="rect">
                      <a:avLst/>
                    </a:prstGeom>
                    <a:noFill/>
                    <a:ln>
                      <a:noFill/>
                    </a:ln>
                  </pic:spPr>
                </pic:pic>
              </a:graphicData>
            </a:graphic>
          </wp:inline>
        </w:drawing>
      </w:r>
    </w:p>
    <w:p w:rsidR="0050488D" w:rsidRPr="00F53989" w:rsidRDefault="0050488D" w:rsidP="0050488D">
      <w:pPr>
        <w:pStyle w:val="a7"/>
        <w:ind w:right="210"/>
        <w:jc w:val="center"/>
      </w:pPr>
      <w:bookmarkStart w:id="854" w:name="_Ref30749208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30</w:t>
      </w:r>
      <w:r w:rsidR="001C32DE">
        <w:rPr>
          <w:noProof/>
        </w:rPr>
        <w:fldChar w:fldCharType="end"/>
      </w:r>
      <w:bookmarkEnd w:id="854"/>
    </w:p>
    <w:p w:rsidR="0050488D" w:rsidRPr="00F53989" w:rsidRDefault="0050488D" w:rsidP="00424AB7">
      <w:pPr>
        <w:rPr>
          <w:rFonts w:cs="Arial"/>
          <w:szCs w:val="21"/>
        </w:rPr>
      </w:pPr>
      <w:r w:rsidRPr="00F53989">
        <w:t xml:space="preserve">Veuillez cocher la case pour activer la fonction Wi-Fi, puis cliquez sur le bouton Recherche SSID (Search SSID). Toutes les informations du réseau sans fil s’afficheront alors dans la liste suivante. Double-cliquez sur un nom pour vous connecter. Cliquez sur le bouton Actualiser (Refresh) et l’état de la connexion sera actualisé. </w:t>
      </w:r>
    </w:p>
    <w:p w:rsidR="0050488D" w:rsidRPr="00F53989" w:rsidRDefault="0050488D" w:rsidP="00424AB7">
      <w:pPr>
        <w:rPr>
          <w:rFonts w:cs="Arial"/>
        </w:rPr>
      </w:pPr>
    </w:p>
    <w:p w:rsidR="0050488D" w:rsidRPr="00F53989" w:rsidRDefault="0050488D" w:rsidP="004412AB">
      <w:pPr>
        <w:pStyle w:val="41"/>
      </w:pPr>
      <w:bookmarkStart w:id="855" w:name="_Toc441592395"/>
      <w:bookmarkStart w:id="856" w:name="_Toc444018078"/>
      <w:r w:rsidRPr="00F53989">
        <w:t>3G</w:t>
      </w:r>
      <w:bookmarkEnd w:id="855"/>
      <w:bookmarkEnd w:id="856"/>
      <w:r w:rsidRPr="00F53989">
        <w:t xml:space="preserve"> </w:t>
      </w:r>
    </w:p>
    <w:p w:rsidR="0050488D" w:rsidRPr="00F53989" w:rsidRDefault="0050488D" w:rsidP="0080677A">
      <w:pPr>
        <w:pStyle w:val="50"/>
      </w:pPr>
      <w:bookmarkStart w:id="857" w:name="_Toc441592396"/>
      <w:bookmarkStart w:id="858" w:name="_Toc444018079"/>
      <w:r w:rsidRPr="00F53989">
        <w:t>CDMA/GPRS</w:t>
      </w:r>
      <w:bookmarkEnd w:id="857"/>
      <w:bookmarkEnd w:id="858"/>
    </w:p>
    <w:p w:rsidR="0050488D" w:rsidRPr="00F53989" w:rsidRDefault="0050488D" w:rsidP="0069591D">
      <w:r w:rsidRPr="00F53989">
        <w:t xml:space="preserve">L’interface CDMA/GPRS est illustrée dans la </w:t>
      </w:r>
      <w:r w:rsidRPr="00F53989">
        <w:fldChar w:fldCharType="begin"/>
      </w:r>
      <w:r w:rsidRPr="00F53989">
        <w:instrText xml:space="preserve"> REF _Ref345330106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31</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76FD77A" wp14:editId="38AA1A78">
            <wp:extent cx="3894292" cy="3200400"/>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94">
                      <a:extLst>
                        <a:ext uri="{28A0092B-C50C-407E-A947-70E740481C1C}">
                          <a14:useLocalDpi xmlns:a14="http://schemas.microsoft.com/office/drawing/2010/main" val="0"/>
                        </a:ext>
                      </a:extLst>
                    </a:blip>
                    <a:stretch>
                      <a:fillRect/>
                    </a:stretch>
                  </pic:blipFill>
                  <pic:spPr bwMode="auto">
                    <a:xfrm>
                      <a:off x="0" y="0"/>
                      <a:ext cx="3894292" cy="3200400"/>
                    </a:xfrm>
                    <a:prstGeom prst="rect">
                      <a:avLst/>
                    </a:prstGeom>
                    <a:noFill/>
                    <a:ln>
                      <a:noFill/>
                    </a:ln>
                  </pic:spPr>
                </pic:pic>
              </a:graphicData>
            </a:graphic>
          </wp:inline>
        </w:drawing>
      </w:r>
    </w:p>
    <w:p w:rsidR="0050488D" w:rsidRPr="00F53989" w:rsidRDefault="0050488D" w:rsidP="0050488D">
      <w:pPr>
        <w:pStyle w:val="a7"/>
        <w:ind w:right="210"/>
        <w:jc w:val="center"/>
      </w:pPr>
      <w:bookmarkStart w:id="859" w:name="_Ref34533010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31</w:t>
      </w:r>
      <w:r w:rsidR="001C32DE">
        <w:rPr>
          <w:noProof/>
        </w:rPr>
        <w:fldChar w:fldCharType="end"/>
      </w:r>
      <w:bookmarkEnd w:id="859"/>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064"/>
        <w:gridCol w:w="7624"/>
      </w:tblGrid>
      <w:tr w:rsidR="0050488D" w:rsidRPr="00F53989" w:rsidTr="00316874">
        <w:trPr>
          <w:cantSplit/>
          <w:jc w:val="center"/>
        </w:trPr>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lastRenderedPageBreak/>
              <w:t xml:space="preserve">Paramètre </w:t>
            </w:r>
          </w:p>
        </w:tc>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shd w:val="clear" w:color="auto" w:fill="auto"/>
          </w:tcPr>
          <w:p w:rsidR="0050488D" w:rsidRPr="00F53989" w:rsidRDefault="0050488D" w:rsidP="0080677A">
            <w:pPr>
              <w:pStyle w:val="TableText"/>
              <w:snapToGrid/>
              <w:spacing w:before="40" w:after="40" w:line="240" w:lineRule="auto"/>
            </w:pPr>
            <w:r w:rsidRPr="00F53989">
              <w:t xml:space="preserve">Type WLAN (WLAN type) </w:t>
            </w:r>
          </w:p>
        </w:tc>
        <w:tc>
          <w:tcPr>
            <w:tcW w:w="0" w:type="auto"/>
            <w:shd w:val="clear" w:color="auto" w:fill="auto"/>
          </w:tcPr>
          <w:p w:rsidR="0050488D" w:rsidRPr="00F53989" w:rsidRDefault="0050488D" w:rsidP="0080677A">
            <w:pPr>
              <w:pStyle w:val="ItemListinTable"/>
              <w:snapToGrid/>
              <w:spacing w:before="40" w:after="40" w:line="240" w:lineRule="auto"/>
              <w:ind w:left="0" w:firstLine="0"/>
            </w:pPr>
            <w:r w:rsidRPr="00F53989">
              <w:t xml:space="preserve">Vous pouvez sélectionner ici le type de réseau 3G pour distinguer le module 3G d’un autre fournisseur Internet différent. Les types comprennent WCDMA, CDMA1x, etc. </w:t>
            </w:r>
          </w:p>
        </w:tc>
      </w:tr>
      <w:tr w:rsidR="0050488D" w:rsidRPr="00F53989" w:rsidTr="00316874">
        <w:trPr>
          <w:cantSplit/>
          <w:jc w:val="center"/>
        </w:trPr>
        <w:tc>
          <w:tcPr>
            <w:tcW w:w="0" w:type="auto"/>
            <w:shd w:val="clear" w:color="auto" w:fill="auto"/>
          </w:tcPr>
          <w:p w:rsidR="0050488D" w:rsidRPr="00F53989" w:rsidRDefault="0050488D" w:rsidP="0080677A">
            <w:pPr>
              <w:pStyle w:val="TableText"/>
              <w:snapToGrid/>
              <w:spacing w:before="40" w:after="40" w:line="240" w:lineRule="auto"/>
            </w:pPr>
            <w:r w:rsidRPr="00F53989">
              <w:t>APN/N° appel (APN/Dial No.)</w:t>
            </w:r>
          </w:p>
        </w:tc>
        <w:tc>
          <w:tcPr>
            <w:tcW w:w="0" w:type="auto"/>
            <w:shd w:val="clear" w:color="auto" w:fill="auto"/>
          </w:tcPr>
          <w:p w:rsidR="0050488D" w:rsidRPr="00F53989" w:rsidRDefault="0050488D" w:rsidP="0080677A">
            <w:pPr>
              <w:pStyle w:val="TableText"/>
              <w:snapToGrid/>
              <w:spacing w:before="40" w:after="40" w:line="240" w:lineRule="auto"/>
            </w:pPr>
            <w:r w:rsidRPr="00F53989">
              <w:t xml:space="preserve">Ce paramètre est important pour le protocole PPP. </w:t>
            </w:r>
          </w:p>
        </w:tc>
      </w:tr>
      <w:tr w:rsidR="0050488D" w:rsidRPr="00F53989" w:rsidTr="00316874">
        <w:trPr>
          <w:cantSplit/>
          <w:jc w:val="center"/>
        </w:trPr>
        <w:tc>
          <w:tcPr>
            <w:tcW w:w="0" w:type="auto"/>
            <w:shd w:val="clear" w:color="auto" w:fill="auto"/>
          </w:tcPr>
          <w:p w:rsidR="0050488D" w:rsidRPr="00F53989" w:rsidRDefault="0050488D" w:rsidP="0080677A">
            <w:pPr>
              <w:pStyle w:val="TableText"/>
              <w:snapToGrid/>
              <w:spacing w:before="40" w:after="40" w:line="240" w:lineRule="auto"/>
            </w:pPr>
            <w:r w:rsidRPr="00F53989">
              <w:t xml:space="preserve">Autorisation (Authorization) </w:t>
            </w:r>
          </w:p>
        </w:tc>
        <w:tc>
          <w:tcPr>
            <w:tcW w:w="0" w:type="auto"/>
            <w:shd w:val="clear" w:color="auto" w:fill="auto"/>
          </w:tcPr>
          <w:p w:rsidR="0050488D" w:rsidRPr="00F53989" w:rsidRDefault="0050488D" w:rsidP="0080677A">
            <w:pPr>
              <w:pStyle w:val="TableText"/>
              <w:snapToGrid/>
              <w:spacing w:before="40" w:after="40" w:line="240" w:lineRule="auto"/>
            </w:pPr>
            <w:r w:rsidRPr="00F53989">
              <w:t>Les options comprennent PAP, CHAP, NO_AUTH.</w:t>
            </w:r>
          </w:p>
        </w:tc>
      </w:tr>
      <w:tr w:rsidR="0050488D" w:rsidRPr="00F53989" w:rsidTr="00316874">
        <w:trPr>
          <w:cantSplit/>
          <w:jc w:val="center"/>
        </w:trPr>
        <w:tc>
          <w:tcPr>
            <w:tcW w:w="0" w:type="auto"/>
            <w:shd w:val="clear" w:color="auto" w:fill="auto"/>
          </w:tcPr>
          <w:p w:rsidR="0050488D" w:rsidRPr="00F53989" w:rsidRDefault="0050488D" w:rsidP="0080677A">
            <w:pPr>
              <w:pStyle w:val="TableText"/>
              <w:snapToGrid/>
              <w:spacing w:before="40" w:after="40" w:line="240" w:lineRule="auto"/>
            </w:pPr>
            <w:r w:rsidRPr="00F53989">
              <w:t xml:space="preserve">Intervalle d’impulsion (Pulse interval) </w:t>
            </w:r>
          </w:p>
        </w:tc>
        <w:tc>
          <w:tcPr>
            <w:tcW w:w="0" w:type="auto"/>
            <w:shd w:val="clear" w:color="auto" w:fill="auto"/>
          </w:tcPr>
          <w:p w:rsidR="0050488D" w:rsidRPr="00F53989" w:rsidRDefault="0050488D" w:rsidP="0080677A">
            <w:pPr>
              <w:pStyle w:val="TableText"/>
              <w:snapToGrid/>
              <w:spacing w:before="40" w:after="40" w:line="240" w:lineRule="auto"/>
            </w:pPr>
            <w:r w:rsidRPr="00F53989">
              <w:t xml:space="preserve">Permet de définir la durée après laquelle la connexion 3G est coupée après la fermeture de la surveillance du flux supplémentaire. Par exemple, si vous saisissez ici la valeur 60, le système coupe la connexion 3G 60 secondes après la fermeture de la surveillance du flux supplémentaire. </w:t>
            </w:r>
          </w:p>
        </w:tc>
      </w:tr>
      <w:tr w:rsidR="0050488D" w:rsidRPr="00F53989" w:rsidTr="00316874">
        <w:trPr>
          <w:cantSplit/>
          <w:jc w:val="center"/>
        </w:trPr>
        <w:tc>
          <w:tcPr>
            <w:tcW w:w="0" w:type="auto"/>
            <w:gridSpan w:val="2"/>
            <w:shd w:val="clear" w:color="auto" w:fill="auto"/>
          </w:tcPr>
          <w:p w:rsidR="0050488D" w:rsidRPr="00F53989" w:rsidRDefault="0050488D" w:rsidP="00316874">
            <w:pPr>
              <w:pStyle w:val="ItemListinTable"/>
              <w:snapToGrid/>
              <w:spacing w:before="40" w:after="40" w:line="240" w:lineRule="auto"/>
              <w:rPr>
                <w:b/>
              </w:rPr>
            </w:pPr>
            <w:r w:rsidRPr="00F53989">
              <w:rPr>
                <w:b/>
              </w:rPr>
              <w:t xml:space="preserve">Important </w:t>
            </w:r>
          </w:p>
          <w:p w:rsidR="0050488D" w:rsidRPr="00F53989" w:rsidRDefault="0050488D" w:rsidP="00316874">
            <w:pPr>
              <w:pStyle w:val="ItemListinTable"/>
              <w:numPr>
                <w:ilvl w:val="0"/>
                <w:numId w:val="4"/>
              </w:numPr>
              <w:snapToGrid/>
              <w:spacing w:before="40" w:after="40" w:line="240" w:lineRule="auto"/>
              <w:rPr>
                <w:b/>
              </w:rPr>
            </w:pPr>
            <w:r w:rsidRPr="00F53989">
              <w:rPr>
                <w:b/>
              </w:rPr>
              <w:t xml:space="preserve">Si l’intervalle de pulsation est de 0, le système ne coupe pas la connexion 3G après la fermeture de la surveillance du flux supplémentaire. </w:t>
            </w:r>
          </w:p>
          <w:p w:rsidR="0050488D" w:rsidRPr="00F53989" w:rsidRDefault="0050488D" w:rsidP="00316874">
            <w:pPr>
              <w:pStyle w:val="ItemListinTable"/>
              <w:numPr>
                <w:ilvl w:val="0"/>
                <w:numId w:val="4"/>
              </w:numPr>
              <w:snapToGrid/>
              <w:spacing w:before="40" w:after="40" w:line="240" w:lineRule="auto"/>
            </w:pPr>
            <w:r w:rsidRPr="00F53989">
              <w:rPr>
                <w:b/>
              </w:rPr>
              <w:t xml:space="preserve">L’intervalle d’impulsion ne s’applique qu’au flux supplémentaire. Ce paramètre est sans effet si le flux principal est utilisé pour la surveillance. </w:t>
            </w:r>
          </w:p>
        </w:tc>
      </w:tr>
    </w:tbl>
    <w:p w:rsidR="0050488D" w:rsidRPr="00F53989" w:rsidRDefault="0050488D" w:rsidP="00424AB7">
      <w:pPr>
        <w:rPr>
          <w:rFonts w:cs="Arial"/>
        </w:rPr>
      </w:pPr>
    </w:p>
    <w:p w:rsidR="0050488D" w:rsidRPr="00F53989" w:rsidRDefault="0050488D" w:rsidP="0080677A">
      <w:pPr>
        <w:pStyle w:val="50"/>
      </w:pPr>
      <w:bookmarkStart w:id="860" w:name="_Toc441592397"/>
      <w:bookmarkStart w:id="861" w:name="_Toc444018080"/>
      <w:r w:rsidRPr="00F53989">
        <w:t>Mobile</w:t>
      </w:r>
      <w:bookmarkEnd w:id="860"/>
      <w:bookmarkEnd w:id="861"/>
      <w:r w:rsidRPr="00F53989">
        <w:t xml:space="preserve"> </w:t>
      </w:r>
    </w:p>
    <w:p w:rsidR="0050488D" w:rsidRPr="00F53989" w:rsidRDefault="0050488D" w:rsidP="0069591D">
      <w:r w:rsidRPr="00F53989">
        <w:t xml:space="preserve">L’interface de réglage de téléphonie mobile est illustrée dans la </w:t>
      </w:r>
      <w:r w:rsidRPr="00F53989">
        <w:fldChar w:fldCharType="begin"/>
      </w:r>
      <w:r w:rsidRPr="00F53989">
        <w:instrText xml:space="preserve"> REF _Ref345331068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32</w:t>
      </w:r>
      <w:r w:rsidRPr="00F53989">
        <w:fldChar w:fldCharType="end"/>
      </w:r>
      <w:r w:rsidRPr="00F53989">
        <w:t>.</w:t>
      </w:r>
    </w:p>
    <w:p w:rsidR="00F727B4" w:rsidRPr="00F53989" w:rsidRDefault="00F727B4" w:rsidP="00424AB7">
      <w:pPr>
        <w:rPr>
          <w:rFonts w:cs="Arial"/>
          <w:szCs w:val="21"/>
        </w:rPr>
      </w:pPr>
      <w:r w:rsidRPr="00F53989">
        <w:t xml:space="preserve">Vous pouvez activer (envoie « activé ») ou désactiver (envoie « désactivé ») le téléphone ou téléphone mobile connecté au réseau 3G que vous avez défini pour recevoir le message d’alarme. </w:t>
      </w:r>
    </w:p>
    <w:p w:rsidR="00F727B4" w:rsidRPr="00F53989" w:rsidRDefault="00F727B4" w:rsidP="00424AB7">
      <w:pPr>
        <w:rPr>
          <w:rFonts w:cs="Arial"/>
          <w:szCs w:val="21"/>
        </w:rPr>
      </w:pPr>
      <w:r w:rsidRPr="00F53989">
        <w:t xml:space="preserve">Cochez la case envoi de SMS (send SMS), puis saisissez le numéro de téléphone dans la colonne destinataire (receiver). Cliquez sur </w:t>
      </w:r>
      <w:r w:rsidRPr="00F53989">
        <w:rPr>
          <w:rFonts w:cs="Arial"/>
          <w:noProof/>
          <w:szCs w:val="21"/>
          <w:lang w:val="en-US" w:eastAsia="zh-CN" w:bidi="ar-SA"/>
        </w:rPr>
        <w:drawing>
          <wp:inline distT="0" distB="0" distL="0" distR="0" wp14:anchorId="70C63B71" wp14:editId="7FE353AF">
            <wp:extent cx="285750" cy="285750"/>
            <wp:effectExtent l="0" t="0" r="0" b="0"/>
            <wp:docPr id="454"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inline>
        </w:drawing>
      </w:r>
      <w:r w:rsidRPr="00F53989">
        <w:t xml:space="preserve"> pour ajouter un destinataire. Répétez les étapes ci-dessus pour ajouter plus de téléphones. Sélectionnez un numéro de téléphone, puis cliquez sur </w:t>
      </w:r>
      <w:r w:rsidRPr="00F53989">
        <w:rPr>
          <w:rFonts w:cs="Arial"/>
          <w:noProof/>
          <w:szCs w:val="21"/>
          <w:lang w:val="en-US" w:eastAsia="zh-CN" w:bidi="ar-SA"/>
        </w:rPr>
        <w:drawing>
          <wp:inline distT="0" distB="0" distL="0" distR="0" wp14:anchorId="4F0E6785" wp14:editId="76A63866">
            <wp:extent cx="266700" cy="247650"/>
            <wp:effectExtent l="0" t="0" r="0" b="0"/>
            <wp:docPr id="455"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Pr="00F53989">
        <w:t xml:space="preserve"> pour le supprimer. Cliquez sur le bouton OK pour terminer la configuration. </w:t>
      </w:r>
    </w:p>
    <w:p w:rsidR="0050488D" w:rsidRPr="00F53989" w:rsidRDefault="0043309E" w:rsidP="00424AB7">
      <w:pPr>
        <w:rPr>
          <w:rFonts w:cs="Arial"/>
        </w:rPr>
      </w:pPr>
      <w:r w:rsidRPr="00F53989">
        <w:rPr>
          <w:rFonts w:cs="Arial"/>
          <w:noProof/>
          <w:lang w:val="en-US" w:eastAsia="zh-CN" w:bidi="ar-SA"/>
        </w:rPr>
        <w:lastRenderedPageBreak/>
        <w:drawing>
          <wp:inline distT="0" distB="0" distL="0" distR="0" wp14:anchorId="61CE8E26" wp14:editId="4C3033A0">
            <wp:extent cx="6034863" cy="3638550"/>
            <wp:effectExtent l="0" t="0" r="444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97">
                      <a:extLst>
                        <a:ext uri="{28A0092B-C50C-407E-A947-70E740481C1C}">
                          <a14:useLocalDpi xmlns:a14="http://schemas.microsoft.com/office/drawing/2010/main" val="0"/>
                        </a:ext>
                      </a:extLst>
                    </a:blip>
                    <a:stretch>
                      <a:fillRect/>
                    </a:stretch>
                  </pic:blipFill>
                  <pic:spPr bwMode="auto">
                    <a:xfrm>
                      <a:off x="0" y="0"/>
                      <a:ext cx="6034863" cy="3638550"/>
                    </a:xfrm>
                    <a:prstGeom prst="rect">
                      <a:avLst/>
                    </a:prstGeom>
                    <a:noFill/>
                    <a:ln>
                      <a:noFill/>
                    </a:ln>
                  </pic:spPr>
                </pic:pic>
              </a:graphicData>
            </a:graphic>
          </wp:inline>
        </w:drawing>
      </w:r>
    </w:p>
    <w:p w:rsidR="0050488D" w:rsidRPr="00F53989" w:rsidRDefault="0050488D" w:rsidP="0050488D">
      <w:pPr>
        <w:pStyle w:val="a7"/>
        <w:ind w:right="210"/>
        <w:jc w:val="center"/>
      </w:pPr>
      <w:bookmarkStart w:id="862" w:name="_Ref34533106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32</w:t>
      </w:r>
      <w:r w:rsidR="001C32DE">
        <w:rPr>
          <w:noProof/>
        </w:rPr>
        <w:fldChar w:fldCharType="end"/>
      </w:r>
      <w:bookmarkEnd w:id="862"/>
    </w:p>
    <w:p w:rsidR="0050488D" w:rsidRPr="00F53989" w:rsidRDefault="0050488D" w:rsidP="004412AB">
      <w:pPr>
        <w:pStyle w:val="41"/>
      </w:pPr>
      <w:bookmarkStart w:id="863" w:name="_Toc441592398"/>
      <w:bookmarkStart w:id="864" w:name="_Toc444018081"/>
      <w:r w:rsidRPr="00F53989">
        <w:t>PPPoE</w:t>
      </w:r>
      <w:bookmarkEnd w:id="847"/>
      <w:bookmarkEnd w:id="863"/>
      <w:bookmarkEnd w:id="864"/>
    </w:p>
    <w:p w:rsidR="0050488D" w:rsidRPr="00F53989" w:rsidRDefault="0050488D" w:rsidP="0069591D">
      <w:r w:rsidRPr="00F53989">
        <w:t xml:space="preserve">L’interface PPPoE est illustrée dans la </w:t>
      </w:r>
      <w:r w:rsidRPr="00F53989">
        <w:fldChar w:fldCharType="begin"/>
      </w:r>
      <w:r w:rsidRPr="00F53989">
        <w:instrText xml:space="preserve"> REF _Ref307234502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33</w:t>
      </w:r>
      <w:r w:rsidRPr="00F53989">
        <w:fldChar w:fldCharType="end"/>
      </w:r>
      <w:r w:rsidRPr="00F53989">
        <w:t>.</w:t>
      </w:r>
    </w:p>
    <w:p w:rsidR="0050488D" w:rsidRPr="00F53989" w:rsidRDefault="0050488D" w:rsidP="00424AB7">
      <w:pPr>
        <w:rPr>
          <w:rFonts w:cs="Arial"/>
          <w:szCs w:val="21"/>
        </w:rPr>
      </w:pPr>
      <w:r w:rsidRPr="00F53989">
        <w:t xml:space="preserve">Saisissez le nom d’utilisateur et le mot de passe PPPoE que vous avez obtenus de votre FAI (fournisseur d’accès Internet) et activez la fonction PPPoE. Veuillez enregistrer les réglages actuels, puis redémarrer l’appareil pour les rendre effectifs. </w:t>
      </w:r>
    </w:p>
    <w:p w:rsidR="0050488D" w:rsidRPr="00F53989" w:rsidRDefault="0050488D" w:rsidP="00424AB7">
      <w:pPr>
        <w:rPr>
          <w:rFonts w:cs="Arial"/>
          <w:szCs w:val="21"/>
        </w:rPr>
      </w:pPr>
      <w:r w:rsidRPr="00F53989">
        <w:t>Une fois redémarré, l’appareil se connectera à Internet via PPPoE. Récupérez l’adresse IP du réseau étendu dans la colonne des adresses IP.</w:t>
      </w:r>
    </w:p>
    <w:p w:rsidR="0050488D" w:rsidRPr="00F53989" w:rsidRDefault="0050488D" w:rsidP="00424AB7">
      <w:pPr>
        <w:rPr>
          <w:rFonts w:cs="Arial"/>
          <w:b/>
          <w:szCs w:val="21"/>
        </w:rPr>
      </w:pPr>
      <w:r w:rsidRPr="00F53989">
        <w:rPr>
          <w:b/>
        </w:rPr>
        <w:t xml:space="preserve">Veuillez noter que vous devez utiliser l’adresse IP précédente dans le réseau local pour vous connecter à l’appareil. Veuillez accéder à l’adresse IP via les informations de l’appareil actuel. Il sera possible d’accéder au client via cette nouvelle adresse.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70396993" wp14:editId="65940E2F">
            <wp:extent cx="4909500" cy="2076450"/>
            <wp:effectExtent l="0" t="0" r="5715"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98">
                      <a:extLst>
                        <a:ext uri="{28A0092B-C50C-407E-A947-70E740481C1C}">
                          <a14:useLocalDpi xmlns:a14="http://schemas.microsoft.com/office/drawing/2010/main" val="0"/>
                        </a:ext>
                      </a:extLst>
                    </a:blip>
                    <a:stretch>
                      <a:fillRect/>
                    </a:stretch>
                  </pic:blipFill>
                  <pic:spPr bwMode="auto">
                    <a:xfrm>
                      <a:off x="0" y="0"/>
                      <a:ext cx="4909500" cy="2076450"/>
                    </a:xfrm>
                    <a:prstGeom prst="rect">
                      <a:avLst/>
                    </a:prstGeom>
                    <a:noFill/>
                    <a:ln>
                      <a:noFill/>
                    </a:ln>
                  </pic:spPr>
                </pic:pic>
              </a:graphicData>
            </a:graphic>
          </wp:inline>
        </w:drawing>
      </w:r>
    </w:p>
    <w:p w:rsidR="0050488D" w:rsidRPr="00F53989" w:rsidRDefault="0050488D" w:rsidP="0050488D">
      <w:pPr>
        <w:pStyle w:val="a7"/>
        <w:ind w:right="210"/>
        <w:jc w:val="center"/>
      </w:pPr>
      <w:bookmarkStart w:id="865" w:name="_Ref30723450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w:instrText>
      </w:r>
      <w:r w:rsidR="001C32DE">
        <w:instrText xml:space="preserve">\* ARABIC \s 1 </w:instrText>
      </w:r>
      <w:r w:rsidR="001C32DE">
        <w:fldChar w:fldCharType="separate"/>
      </w:r>
      <w:r w:rsidR="001C32DE">
        <w:rPr>
          <w:noProof/>
        </w:rPr>
        <w:t>33</w:t>
      </w:r>
      <w:r w:rsidR="001C32DE">
        <w:rPr>
          <w:noProof/>
        </w:rPr>
        <w:fldChar w:fldCharType="end"/>
      </w:r>
      <w:bookmarkEnd w:id="865"/>
    </w:p>
    <w:p w:rsidR="00C93E82" w:rsidRPr="00F53989" w:rsidRDefault="00C93E82" w:rsidP="004412AB">
      <w:pPr>
        <w:pStyle w:val="41"/>
      </w:pPr>
      <w:bookmarkStart w:id="866" w:name="_Toc441592399"/>
      <w:bookmarkStart w:id="867" w:name="_Toc444018082"/>
      <w:r w:rsidRPr="00F53989">
        <w:t>DDNS</w:t>
      </w:r>
      <w:bookmarkEnd w:id="866"/>
      <w:bookmarkEnd w:id="867"/>
    </w:p>
    <w:p w:rsidR="00C93E82" w:rsidRPr="00F53989" w:rsidRDefault="00C93E82" w:rsidP="0069591D">
      <w:r w:rsidRPr="00F53989">
        <w:t xml:space="preserve">L’interface DDNS est illustrée dans la </w:t>
      </w:r>
      <w:r w:rsidRPr="00F53989">
        <w:fldChar w:fldCharType="begin"/>
      </w:r>
      <w:r w:rsidRPr="00F53989">
        <w:instrText xml:space="preserve"> REF _Ref307235046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34</w:t>
      </w:r>
      <w:r w:rsidRPr="00F53989">
        <w:fldChar w:fldCharType="end"/>
      </w:r>
      <w:r w:rsidRPr="00F53989">
        <w:t>.</w:t>
      </w:r>
    </w:p>
    <w:p w:rsidR="00C93E82" w:rsidRPr="00F53989" w:rsidRDefault="00C93E82" w:rsidP="00424AB7">
      <w:pPr>
        <w:rPr>
          <w:rFonts w:cs="Arial"/>
          <w:szCs w:val="21"/>
        </w:rPr>
      </w:pPr>
      <w:r w:rsidRPr="00F53989">
        <w:lastRenderedPageBreak/>
        <w:t xml:space="preserve">Le service DDNS permet de connecter différents serveurs de façon à accéder au système via un serveur. Veuillez accéder au site Web des services correspondants pour créer un nom de domaine et accéder au système via le domaine créé. L’accès fonctionnera même si vous changez votre adresse IP. </w:t>
      </w:r>
    </w:p>
    <w:p w:rsidR="00C93E82" w:rsidRPr="00F53989" w:rsidRDefault="00C93E82" w:rsidP="00424AB7">
      <w:pPr>
        <w:rPr>
          <w:rFonts w:cs="Arial"/>
          <w:szCs w:val="21"/>
        </w:rPr>
      </w:pPr>
      <w:r w:rsidRPr="00F53989">
        <w:t xml:space="preserve">Veuillez sélectionner le serveur DDNS dans la liste déroulante (choix multiple). Avant d’utiliser cette fonction, veuillez vérifier que l’appareil dont vous disposez prend en charge cette fonction. </w:t>
      </w:r>
    </w:p>
    <w:p w:rsidR="00C93E82" w:rsidRPr="00F53989" w:rsidRDefault="0043309E" w:rsidP="00073F6D">
      <w:pPr>
        <w:keepNext/>
        <w:jc w:val="center"/>
        <w:rPr>
          <w:rFonts w:cs="Arial"/>
        </w:rPr>
      </w:pPr>
      <w:r w:rsidRPr="00F53989">
        <w:rPr>
          <w:rFonts w:cs="Arial"/>
          <w:noProof/>
          <w:lang w:val="en-US" w:eastAsia="zh-CN" w:bidi="ar-SA"/>
        </w:rPr>
        <w:drawing>
          <wp:inline distT="0" distB="0" distL="0" distR="0" wp14:anchorId="7BF0FC8F" wp14:editId="6715F1D5">
            <wp:extent cx="3926681" cy="1943100"/>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99">
                      <a:extLst>
                        <a:ext uri="{28A0092B-C50C-407E-A947-70E740481C1C}">
                          <a14:useLocalDpi xmlns:a14="http://schemas.microsoft.com/office/drawing/2010/main" val="0"/>
                        </a:ext>
                      </a:extLst>
                    </a:blip>
                    <a:stretch>
                      <a:fillRect/>
                    </a:stretch>
                  </pic:blipFill>
                  <pic:spPr bwMode="auto">
                    <a:xfrm>
                      <a:off x="0" y="0"/>
                      <a:ext cx="3926681" cy="1943100"/>
                    </a:xfrm>
                    <a:prstGeom prst="rect">
                      <a:avLst/>
                    </a:prstGeom>
                    <a:noFill/>
                    <a:ln>
                      <a:noFill/>
                    </a:ln>
                  </pic:spPr>
                </pic:pic>
              </a:graphicData>
            </a:graphic>
          </wp:inline>
        </w:drawing>
      </w:r>
    </w:p>
    <w:p w:rsidR="00C93E82" w:rsidRPr="00F53989" w:rsidRDefault="00C93E82" w:rsidP="00C93E82">
      <w:pPr>
        <w:pStyle w:val="a7"/>
        <w:ind w:right="210"/>
        <w:jc w:val="center"/>
      </w:pPr>
      <w:bookmarkStart w:id="868" w:name="_Ref307235046"/>
      <w:r w:rsidRPr="00F53989">
        <w:t xml:space="preserve">Figure </w:t>
      </w:r>
      <w:r w:rsidR="001C32DE">
        <w:fldChar w:fldCharType="begin"/>
      </w:r>
      <w:r w:rsidR="001C32DE">
        <w:instrText xml:space="preserve"> STYLEREF </w:instrText>
      </w:r>
      <w:r w:rsidR="001C32DE">
        <w:instrText xml:space="preserve">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34</w:t>
      </w:r>
      <w:r w:rsidR="001C32DE">
        <w:rPr>
          <w:noProof/>
        </w:rPr>
        <w:fldChar w:fldCharType="end"/>
      </w:r>
      <w:bookmarkEnd w:id="868"/>
    </w:p>
    <w:p w:rsidR="00C93E82" w:rsidRPr="00F53989" w:rsidRDefault="00C93E82"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3082"/>
        <w:gridCol w:w="6606"/>
      </w:tblGrid>
      <w:tr w:rsidR="00C93E82" w:rsidRPr="00F53989" w:rsidTr="00316874">
        <w:trPr>
          <w:cantSplit/>
          <w:tblHeader/>
          <w:jc w:val="center"/>
        </w:trPr>
        <w:tc>
          <w:tcPr>
            <w:tcW w:w="0" w:type="auto"/>
            <w:shd w:val="clear" w:color="auto" w:fill="E0E0E0"/>
          </w:tcPr>
          <w:p w:rsidR="00C93E82" w:rsidRPr="00F53989" w:rsidRDefault="00C93E82"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E0E0E0"/>
          </w:tcPr>
          <w:p w:rsidR="00C93E82" w:rsidRPr="00F53989" w:rsidRDefault="00C93E82"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C93E82" w:rsidRPr="00F53989" w:rsidTr="00316874">
        <w:trPr>
          <w:cantSplit/>
          <w:jc w:val="center"/>
        </w:trPr>
        <w:tc>
          <w:tcPr>
            <w:tcW w:w="0" w:type="auto"/>
            <w:shd w:val="clear" w:color="auto" w:fill="auto"/>
          </w:tcPr>
          <w:p w:rsidR="00C93E82" w:rsidRPr="00F53989" w:rsidRDefault="00C93E82" w:rsidP="00316874">
            <w:pPr>
              <w:pStyle w:val="TableText"/>
              <w:snapToGrid/>
              <w:spacing w:before="40" w:after="40" w:line="240" w:lineRule="auto"/>
            </w:pPr>
            <w:r w:rsidRPr="00F53989">
              <w:t>Type de serveur (Server Type)</w:t>
            </w:r>
          </w:p>
        </w:tc>
        <w:tc>
          <w:tcPr>
            <w:tcW w:w="0" w:type="auto"/>
            <w:shd w:val="clear" w:color="auto" w:fill="auto"/>
          </w:tcPr>
          <w:p w:rsidR="00C93E82" w:rsidRPr="00F53989" w:rsidRDefault="00C93E82" w:rsidP="00316874">
            <w:pPr>
              <w:pStyle w:val="TableText"/>
              <w:snapToGrid/>
              <w:spacing w:before="40" w:after="40" w:line="240" w:lineRule="auto"/>
            </w:pPr>
            <w:r w:rsidRPr="00F53989">
              <w:t>Sélectionnez le protocle DDNS dans la liste déroulant, puis activez la fonction DDNS.</w:t>
            </w:r>
          </w:p>
        </w:tc>
      </w:tr>
      <w:tr w:rsidR="00C93E82" w:rsidRPr="00F53989" w:rsidTr="00316874">
        <w:trPr>
          <w:cantSplit/>
          <w:jc w:val="center"/>
        </w:trPr>
        <w:tc>
          <w:tcPr>
            <w:tcW w:w="0" w:type="auto"/>
            <w:shd w:val="clear" w:color="auto" w:fill="auto"/>
          </w:tcPr>
          <w:p w:rsidR="00C93E82" w:rsidRPr="00F53989" w:rsidRDefault="00C93E82" w:rsidP="00316874">
            <w:pPr>
              <w:pStyle w:val="TableText"/>
              <w:snapToGrid/>
              <w:spacing w:before="40" w:after="40" w:line="240" w:lineRule="auto"/>
            </w:pPr>
            <w:r w:rsidRPr="00F53989">
              <w:t>IP serveur (Server IP)</w:t>
            </w:r>
          </w:p>
        </w:tc>
        <w:tc>
          <w:tcPr>
            <w:tcW w:w="0" w:type="auto"/>
            <w:shd w:val="clear" w:color="auto" w:fill="auto"/>
          </w:tcPr>
          <w:p w:rsidR="00C93E82" w:rsidRPr="00F53989" w:rsidRDefault="00C93E82" w:rsidP="00316874">
            <w:pPr>
              <w:pStyle w:val="TableText"/>
              <w:snapToGrid/>
              <w:spacing w:before="40" w:after="40" w:line="240" w:lineRule="auto"/>
            </w:pPr>
            <w:r w:rsidRPr="00F53989">
              <w:t>Adresse IP du serveur DDNS.</w:t>
            </w:r>
          </w:p>
        </w:tc>
      </w:tr>
      <w:tr w:rsidR="00C93E82" w:rsidRPr="00F53989" w:rsidTr="00316874">
        <w:trPr>
          <w:cantSplit/>
          <w:jc w:val="center"/>
        </w:trPr>
        <w:tc>
          <w:tcPr>
            <w:tcW w:w="0" w:type="auto"/>
            <w:shd w:val="clear" w:color="auto" w:fill="auto"/>
          </w:tcPr>
          <w:p w:rsidR="00C93E82" w:rsidRPr="00F53989" w:rsidRDefault="00C93E82" w:rsidP="00316874">
            <w:pPr>
              <w:pStyle w:val="TableText"/>
              <w:snapToGrid/>
              <w:spacing w:before="40" w:after="40" w:line="240" w:lineRule="auto"/>
            </w:pPr>
            <w:r w:rsidRPr="00F53989">
              <w:t xml:space="preserve">Port serveur (Server Port) </w:t>
            </w:r>
          </w:p>
        </w:tc>
        <w:tc>
          <w:tcPr>
            <w:tcW w:w="0" w:type="auto"/>
            <w:shd w:val="clear" w:color="auto" w:fill="auto"/>
          </w:tcPr>
          <w:p w:rsidR="00C93E82" w:rsidRPr="00F53989" w:rsidRDefault="00C93E82" w:rsidP="00316874">
            <w:pPr>
              <w:pStyle w:val="TableText"/>
              <w:snapToGrid/>
              <w:spacing w:before="40" w:after="40" w:line="240" w:lineRule="auto"/>
            </w:pPr>
            <w:r w:rsidRPr="00F53989">
              <w:t>Port du serveur DDNS.</w:t>
            </w:r>
          </w:p>
        </w:tc>
      </w:tr>
      <w:tr w:rsidR="00C93E82" w:rsidRPr="00F53989" w:rsidTr="00316874">
        <w:trPr>
          <w:cantSplit/>
          <w:jc w:val="center"/>
        </w:trPr>
        <w:tc>
          <w:tcPr>
            <w:tcW w:w="0" w:type="auto"/>
            <w:shd w:val="clear" w:color="auto" w:fill="auto"/>
          </w:tcPr>
          <w:p w:rsidR="00C93E82" w:rsidRPr="00F53989" w:rsidRDefault="00C93E82" w:rsidP="00316874">
            <w:pPr>
              <w:pStyle w:val="TableText"/>
              <w:snapToGrid/>
              <w:spacing w:before="40" w:after="40" w:line="240" w:lineRule="auto"/>
            </w:pPr>
            <w:r w:rsidRPr="00F53989">
              <w:t xml:space="preserve">Nom de domaine (Domain Name) </w:t>
            </w:r>
          </w:p>
        </w:tc>
        <w:tc>
          <w:tcPr>
            <w:tcW w:w="0" w:type="auto"/>
            <w:shd w:val="clear" w:color="auto" w:fill="auto"/>
          </w:tcPr>
          <w:p w:rsidR="00C93E82" w:rsidRPr="00F53989" w:rsidRDefault="00C93E82" w:rsidP="00316874">
            <w:pPr>
              <w:pStyle w:val="TableText"/>
              <w:snapToGrid/>
              <w:spacing w:before="40" w:after="40" w:line="240" w:lineRule="auto"/>
            </w:pPr>
            <w:r w:rsidRPr="00F53989">
              <w:t>Le nom de domaine que vous avez défini.</w:t>
            </w:r>
          </w:p>
        </w:tc>
      </w:tr>
      <w:tr w:rsidR="00C93E82" w:rsidRPr="00F53989" w:rsidTr="00316874">
        <w:trPr>
          <w:cantSplit/>
          <w:jc w:val="center"/>
        </w:trPr>
        <w:tc>
          <w:tcPr>
            <w:tcW w:w="0" w:type="auto"/>
            <w:shd w:val="clear" w:color="auto" w:fill="auto"/>
          </w:tcPr>
          <w:p w:rsidR="00C93E82" w:rsidRPr="00F53989" w:rsidRDefault="00C93E82" w:rsidP="00316874">
            <w:pPr>
              <w:pStyle w:val="TableText"/>
              <w:snapToGrid/>
              <w:spacing w:before="40" w:after="40" w:line="240" w:lineRule="auto"/>
            </w:pPr>
            <w:r w:rsidRPr="00F53989">
              <w:t xml:space="preserve">User (Utilisateur) </w:t>
            </w:r>
          </w:p>
        </w:tc>
        <w:tc>
          <w:tcPr>
            <w:tcW w:w="0" w:type="auto"/>
            <w:shd w:val="clear" w:color="auto" w:fill="auto"/>
          </w:tcPr>
          <w:p w:rsidR="00C93E82" w:rsidRPr="00F53989" w:rsidRDefault="00C93E82" w:rsidP="00316874">
            <w:pPr>
              <w:pStyle w:val="TableText"/>
              <w:snapToGrid/>
              <w:spacing w:before="40" w:after="40" w:line="240" w:lineRule="auto"/>
            </w:pPr>
            <w:r w:rsidRPr="00F53989">
              <w:t>Le nom d’utilisateur de connexion au serveur que vous avez saisi.</w:t>
            </w:r>
          </w:p>
        </w:tc>
      </w:tr>
      <w:tr w:rsidR="00C93E82" w:rsidRPr="00F53989" w:rsidTr="00316874">
        <w:trPr>
          <w:cantSplit/>
          <w:jc w:val="center"/>
        </w:trPr>
        <w:tc>
          <w:tcPr>
            <w:tcW w:w="0" w:type="auto"/>
            <w:shd w:val="clear" w:color="auto" w:fill="auto"/>
          </w:tcPr>
          <w:p w:rsidR="00C93E82" w:rsidRPr="00F53989" w:rsidRDefault="00C93E82" w:rsidP="00316874">
            <w:pPr>
              <w:pStyle w:val="TableText"/>
              <w:snapToGrid/>
              <w:spacing w:before="40" w:after="40" w:line="240" w:lineRule="auto"/>
            </w:pPr>
            <w:r w:rsidRPr="00F53989">
              <w:t>Mot de passe (Password)</w:t>
            </w:r>
          </w:p>
        </w:tc>
        <w:tc>
          <w:tcPr>
            <w:tcW w:w="0" w:type="auto"/>
            <w:shd w:val="clear" w:color="auto" w:fill="auto"/>
          </w:tcPr>
          <w:p w:rsidR="00C93E82" w:rsidRPr="00F53989" w:rsidRDefault="00C93E82" w:rsidP="00316874">
            <w:pPr>
              <w:pStyle w:val="TableText"/>
              <w:snapToGrid/>
              <w:spacing w:before="40" w:after="40" w:line="240" w:lineRule="auto"/>
            </w:pPr>
            <w:r w:rsidRPr="00F53989">
              <w:t>Le mot de passe de connexion au serveur que vous avez saisi.</w:t>
            </w:r>
          </w:p>
        </w:tc>
      </w:tr>
      <w:tr w:rsidR="00C93E82" w:rsidRPr="00F53989" w:rsidTr="00316874">
        <w:trPr>
          <w:cantSplit/>
          <w:jc w:val="center"/>
        </w:trPr>
        <w:tc>
          <w:tcPr>
            <w:tcW w:w="0" w:type="auto"/>
            <w:shd w:val="clear" w:color="auto" w:fill="auto"/>
          </w:tcPr>
          <w:p w:rsidR="00C93E82" w:rsidRPr="00F53989" w:rsidRDefault="00C93E82" w:rsidP="00316874">
            <w:pPr>
              <w:pStyle w:val="TableText"/>
              <w:snapToGrid/>
              <w:spacing w:before="40" w:after="40" w:line="240" w:lineRule="auto"/>
            </w:pPr>
            <w:r w:rsidRPr="00F53989">
              <w:t xml:space="preserve">Période de mise à jour (Update period) </w:t>
            </w:r>
          </w:p>
        </w:tc>
        <w:tc>
          <w:tcPr>
            <w:tcW w:w="0" w:type="auto"/>
            <w:shd w:val="clear" w:color="auto" w:fill="auto"/>
          </w:tcPr>
          <w:p w:rsidR="00C93E82" w:rsidRPr="00F53989" w:rsidRDefault="00C93E82" w:rsidP="00316874">
            <w:pPr>
              <w:pStyle w:val="ItemListinTable"/>
              <w:snapToGrid/>
              <w:spacing w:before="40" w:after="40" w:line="240" w:lineRule="auto"/>
            </w:pPr>
            <w:r w:rsidRPr="00F53989">
              <w:t xml:space="preserve">L’appareil envoie régulièrement un signal de survie au serveur. </w:t>
            </w:r>
          </w:p>
          <w:p w:rsidR="00C93E82" w:rsidRPr="00F53989" w:rsidRDefault="00C93E82" w:rsidP="00316874">
            <w:pPr>
              <w:pStyle w:val="ItemListinTable"/>
              <w:snapToGrid/>
              <w:spacing w:before="40" w:after="40" w:line="240" w:lineRule="auto"/>
            </w:pPr>
            <w:r w:rsidRPr="00F53989">
              <w:t>Définissez ici la valeur de l’intervalle du signal de survie entre l’appareil et le serveur DDNS.</w:t>
            </w:r>
          </w:p>
        </w:tc>
      </w:tr>
    </w:tbl>
    <w:p w:rsidR="00C93E82" w:rsidRPr="00F53989" w:rsidRDefault="00C93E82" w:rsidP="00424AB7">
      <w:pPr>
        <w:tabs>
          <w:tab w:val="left" w:pos="3976"/>
        </w:tabs>
        <w:rPr>
          <w:rFonts w:cs="Arial"/>
          <w:b/>
          <w:snapToGrid w:val="0"/>
          <w:szCs w:val="21"/>
        </w:rPr>
      </w:pPr>
      <w:r w:rsidRPr="00F53989">
        <w:rPr>
          <w:b/>
          <w:snapToGrid w:val="0"/>
        </w:rPr>
        <w:t xml:space="preserve">Introduction au serveur et au client DNS de Dahua </w:t>
      </w:r>
    </w:p>
    <w:p w:rsidR="00C93E82" w:rsidRPr="00F53989" w:rsidRDefault="00C93E82" w:rsidP="00B23C72">
      <w:pPr>
        <w:numPr>
          <w:ilvl w:val="1"/>
          <w:numId w:val="42"/>
        </w:numPr>
        <w:ind w:left="357" w:hanging="357"/>
        <w:rPr>
          <w:rFonts w:cs="Arial"/>
          <w:b/>
          <w:snapToGrid w:val="0"/>
          <w:szCs w:val="21"/>
        </w:rPr>
      </w:pPr>
      <w:r w:rsidRPr="00F53989">
        <w:rPr>
          <w:b/>
          <w:snapToGrid w:val="0"/>
        </w:rPr>
        <w:t xml:space="preserve">Introduction générale </w:t>
      </w:r>
    </w:p>
    <w:p w:rsidR="00C93E82" w:rsidRPr="00F53989" w:rsidRDefault="00C93E82" w:rsidP="00424AB7">
      <w:pPr>
        <w:tabs>
          <w:tab w:val="left" w:pos="3976"/>
        </w:tabs>
        <w:rPr>
          <w:rFonts w:cs="Arial"/>
          <w:snapToGrid w:val="0"/>
          <w:szCs w:val="21"/>
        </w:rPr>
      </w:pPr>
      <w:r w:rsidRPr="00F53989">
        <w:t xml:space="preserve">L’adresse IP de l’appareil n’est pas fixe si vous utilisez une connexion ADSL pour la connexion au réseau. La fonction DDNS vous permet d’accéder à l’NVR via le nom de domaine enregistré. Au contraire d’un serveur DDNS générique, le serveur DDNS de Dahua fonctionne avec l’appareil du fabricant de sorte qu’il ajoute une fonction d’extension. </w:t>
      </w:r>
    </w:p>
    <w:p w:rsidR="00C93E82" w:rsidRPr="00F53989" w:rsidRDefault="00C93E82" w:rsidP="00B23C72">
      <w:pPr>
        <w:numPr>
          <w:ilvl w:val="1"/>
          <w:numId w:val="42"/>
        </w:numPr>
        <w:ind w:left="357" w:hanging="357"/>
        <w:rPr>
          <w:rFonts w:cs="Arial"/>
          <w:b/>
          <w:snapToGrid w:val="0"/>
          <w:szCs w:val="21"/>
        </w:rPr>
      </w:pPr>
      <w:r w:rsidRPr="00F53989">
        <w:rPr>
          <w:b/>
          <w:snapToGrid w:val="0"/>
        </w:rPr>
        <w:t xml:space="preserve">Description des fonctions </w:t>
      </w:r>
    </w:p>
    <w:p w:rsidR="00C93E82" w:rsidRPr="00F53989" w:rsidRDefault="00C93E82" w:rsidP="00424AB7">
      <w:pPr>
        <w:tabs>
          <w:tab w:val="left" w:pos="3976"/>
        </w:tabs>
        <w:rPr>
          <w:rFonts w:cs="Arial"/>
          <w:snapToGrid w:val="0"/>
          <w:szCs w:val="21"/>
        </w:rPr>
      </w:pPr>
      <w:r w:rsidRPr="00F53989">
        <w:t xml:space="preserve">Le client DDNS de Dahua dispose de fonctions identiques à celles d’autres clients. Il réalise la liaison du nom de domaine et de l’adresse IP. Le serveur DDNS n’est destiné actuellement qu’à vos propres appareils. La relation de liaison entre le nom de domaine et l’adresse IP doit être actualisée de façon régulière. Il n’y a aucun nom d’utilisateur, mot de passe ou identifiant d’inscription sur le serveur. Dans le même temps, chaque appareil dispose d’un nom de domaine par défaut (établi par l’adresse MAC) qui s’offre à vous. Il est possible aussi de personnaliser un nom du domaine valide (non enregistré). </w:t>
      </w:r>
    </w:p>
    <w:p w:rsidR="00C93E82" w:rsidRPr="00F53989" w:rsidRDefault="00C93E82" w:rsidP="0054024D">
      <w:pPr>
        <w:keepNext/>
        <w:numPr>
          <w:ilvl w:val="1"/>
          <w:numId w:val="42"/>
        </w:numPr>
        <w:ind w:left="357" w:hanging="357"/>
        <w:rPr>
          <w:rFonts w:cs="Arial"/>
          <w:b/>
          <w:snapToGrid w:val="0"/>
          <w:szCs w:val="21"/>
        </w:rPr>
      </w:pPr>
      <w:r w:rsidRPr="00F53989">
        <w:rPr>
          <w:b/>
          <w:snapToGrid w:val="0"/>
        </w:rPr>
        <w:lastRenderedPageBreak/>
        <w:t xml:space="preserve">Opération </w:t>
      </w:r>
    </w:p>
    <w:p w:rsidR="00C93E82" w:rsidRPr="00F53989" w:rsidRDefault="00C93E82" w:rsidP="00424AB7">
      <w:pPr>
        <w:tabs>
          <w:tab w:val="left" w:pos="3976"/>
        </w:tabs>
        <w:rPr>
          <w:rFonts w:cs="Arial"/>
          <w:snapToGrid w:val="0"/>
          <w:szCs w:val="21"/>
        </w:rPr>
      </w:pPr>
      <w:r w:rsidRPr="00F53989">
        <w:t xml:space="preserve">Avant d’utiliser le serveur DDNS de Dahua, vous devez activer ce service et définir correctement l’adresse du serveur, la valeur du port et le nom de domaine. </w:t>
      </w:r>
    </w:p>
    <w:p w:rsidR="00C93E82" w:rsidRPr="00F53989" w:rsidRDefault="00C93E82" w:rsidP="00B23C72">
      <w:pPr>
        <w:widowControl/>
        <w:numPr>
          <w:ilvl w:val="0"/>
          <w:numId w:val="33"/>
        </w:numPr>
        <w:tabs>
          <w:tab w:val="left" w:pos="3976"/>
        </w:tabs>
        <w:spacing w:line="300" w:lineRule="auto"/>
        <w:rPr>
          <w:rFonts w:cs="Arial"/>
          <w:snapToGrid w:val="0"/>
          <w:szCs w:val="21"/>
        </w:rPr>
      </w:pPr>
      <w:r w:rsidRPr="00F53989">
        <w:t>Adresse du serveur : www.dahuaddns.com</w:t>
      </w:r>
    </w:p>
    <w:p w:rsidR="00C93E82" w:rsidRPr="00F53989" w:rsidRDefault="00C93E82" w:rsidP="00B23C72">
      <w:pPr>
        <w:widowControl/>
        <w:numPr>
          <w:ilvl w:val="0"/>
          <w:numId w:val="33"/>
        </w:numPr>
        <w:tabs>
          <w:tab w:val="left" w:pos="3976"/>
        </w:tabs>
        <w:spacing w:line="300" w:lineRule="auto"/>
        <w:rPr>
          <w:rFonts w:cs="Arial"/>
          <w:snapToGrid w:val="0"/>
          <w:szCs w:val="21"/>
        </w:rPr>
      </w:pPr>
      <w:r w:rsidRPr="00F53989">
        <w:t>Numéro du port : 80</w:t>
      </w:r>
    </w:p>
    <w:p w:rsidR="00C93E82" w:rsidRPr="00F53989" w:rsidRDefault="00C93E82" w:rsidP="00B23C72">
      <w:pPr>
        <w:widowControl/>
        <w:numPr>
          <w:ilvl w:val="0"/>
          <w:numId w:val="33"/>
        </w:numPr>
        <w:tabs>
          <w:tab w:val="left" w:pos="3976"/>
        </w:tabs>
        <w:spacing w:line="300" w:lineRule="auto"/>
        <w:rPr>
          <w:rFonts w:cs="Arial"/>
          <w:snapToGrid w:val="0"/>
          <w:szCs w:val="21"/>
        </w:rPr>
      </w:pPr>
      <w:r w:rsidRPr="00F53989">
        <w:t xml:space="preserve">Nom de domaine : Deux modes sont disponibles : nom de domaine par défaut et nom de domaine personnalisé. </w:t>
      </w:r>
    </w:p>
    <w:p w:rsidR="00C93E82" w:rsidRPr="00F53989" w:rsidRDefault="00C93E82" w:rsidP="00D64DB6">
      <w:pPr>
        <w:tabs>
          <w:tab w:val="left" w:pos="3976"/>
        </w:tabs>
        <w:rPr>
          <w:rFonts w:cs="Arial"/>
          <w:snapToGrid w:val="0"/>
          <w:szCs w:val="21"/>
        </w:rPr>
      </w:pPr>
      <w:r w:rsidRPr="00F53989">
        <w:t xml:space="preserve">À l’exception de l’enregistrement du nom de domaine par défaut, il est possible d’utiliser un nom de domaine personnalisé (vous saisissez vous-même le nom de domaine). Une fois l’enregistrement réussi, utilisez le nom de domaine pour vous connecter à l’adresse IP de l’appareil installé. </w:t>
      </w:r>
    </w:p>
    <w:p w:rsidR="00C93E82" w:rsidRPr="00F53989" w:rsidRDefault="00C93E82" w:rsidP="00B23C72">
      <w:pPr>
        <w:widowControl/>
        <w:numPr>
          <w:ilvl w:val="0"/>
          <w:numId w:val="33"/>
        </w:numPr>
        <w:tabs>
          <w:tab w:val="left" w:pos="3976"/>
        </w:tabs>
        <w:spacing w:line="300" w:lineRule="auto"/>
        <w:rPr>
          <w:rFonts w:cs="Arial"/>
          <w:snapToGrid w:val="0"/>
          <w:szCs w:val="21"/>
        </w:rPr>
      </w:pPr>
      <w:r w:rsidRPr="00F53989">
        <w:t xml:space="preserve">Nom d’utilisateur (User name) : facultatif. Vous pouvez saisir votre adresse de courrier électronique habituelle. </w:t>
      </w:r>
    </w:p>
    <w:p w:rsidR="00C93E82" w:rsidRPr="00F53989" w:rsidRDefault="00C93E82" w:rsidP="00424AB7">
      <w:pPr>
        <w:tabs>
          <w:tab w:val="left" w:pos="3976"/>
        </w:tabs>
        <w:rPr>
          <w:rFonts w:cs="Arial"/>
          <w:b/>
          <w:snapToGrid w:val="0"/>
          <w:szCs w:val="21"/>
        </w:rPr>
      </w:pPr>
      <w:r w:rsidRPr="00F53989">
        <w:rPr>
          <w:b/>
          <w:snapToGrid w:val="0"/>
        </w:rPr>
        <w:t xml:space="preserve">Important </w:t>
      </w:r>
    </w:p>
    <w:p w:rsidR="00C93E82" w:rsidRPr="00F53989" w:rsidRDefault="00C93E82" w:rsidP="00B23C72">
      <w:pPr>
        <w:widowControl/>
        <w:numPr>
          <w:ilvl w:val="0"/>
          <w:numId w:val="33"/>
        </w:numPr>
        <w:tabs>
          <w:tab w:val="left" w:pos="3976"/>
        </w:tabs>
        <w:rPr>
          <w:rFonts w:cs="Arial"/>
          <w:snapToGrid w:val="0"/>
          <w:szCs w:val="21"/>
        </w:rPr>
      </w:pPr>
      <w:r w:rsidRPr="00F53989">
        <w:t>Ne vous enregistrez pas trop souvent. L’intervalle entre deux enregistrements doit être de plus de 60 secondes. Trop de demandes d’enregistrement peuvent résulter comme une attaque du serveur.</w:t>
      </w:r>
    </w:p>
    <w:p w:rsidR="00C93E82" w:rsidRPr="00F53989" w:rsidRDefault="00C93E82" w:rsidP="00B23C72">
      <w:pPr>
        <w:widowControl/>
        <w:numPr>
          <w:ilvl w:val="0"/>
          <w:numId w:val="33"/>
        </w:numPr>
        <w:tabs>
          <w:tab w:val="left" w:pos="3976"/>
        </w:tabs>
        <w:rPr>
          <w:rFonts w:cs="Arial"/>
          <w:snapToGrid w:val="0"/>
          <w:szCs w:val="21"/>
        </w:rPr>
      </w:pPr>
      <w:r w:rsidRPr="00F53989">
        <w:t xml:space="preserve">Le système peut récupérer un nom de domaine inutilisé pendant un an. Vous recevrez un courrier électronique de notification avant l’opération de suppression si votre adresse de courrier électronique est encore correcte. </w:t>
      </w:r>
    </w:p>
    <w:p w:rsidR="0050488D" w:rsidRPr="00F53989" w:rsidRDefault="0050488D" w:rsidP="00424AB7">
      <w:pPr>
        <w:rPr>
          <w:rFonts w:cs="Arial"/>
        </w:rPr>
      </w:pPr>
    </w:p>
    <w:p w:rsidR="0050488D" w:rsidRPr="00F53989" w:rsidRDefault="0050488D" w:rsidP="004412AB">
      <w:pPr>
        <w:pStyle w:val="41"/>
      </w:pPr>
      <w:bookmarkStart w:id="869" w:name="_Toc307836768"/>
      <w:bookmarkStart w:id="870" w:name="_Toc441592400"/>
      <w:bookmarkStart w:id="871" w:name="_Toc444018083"/>
      <w:r w:rsidRPr="00F53989">
        <w:t>Filtre IP</w:t>
      </w:r>
      <w:bookmarkEnd w:id="869"/>
      <w:bookmarkEnd w:id="870"/>
      <w:bookmarkEnd w:id="871"/>
    </w:p>
    <w:p w:rsidR="0050488D" w:rsidRPr="00F53989" w:rsidRDefault="0050488D" w:rsidP="0069591D">
      <w:r w:rsidRPr="00F53989">
        <w:t xml:space="preserve">L’interface de filtre d’IP est illustrée sur la </w:t>
      </w:r>
      <w:r w:rsidRPr="00F53989">
        <w:fldChar w:fldCharType="begin"/>
      </w:r>
      <w:r w:rsidRPr="00F53989">
        <w:instrText xml:space="preserve"> REF _Ref307237044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35</w:t>
      </w:r>
      <w:r w:rsidRPr="00F53989">
        <w:fldChar w:fldCharType="end"/>
      </w:r>
      <w:r w:rsidRPr="00F53989">
        <w:t>.</w:t>
      </w:r>
    </w:p>
    <w:p w:rsidR="0050488D" w:rsidRPr="00F53989" w:rsidRDefault="0050488D" w:rsidP="00424AB7">
      <w:pPr>
        <w:rPr>
          <w:rFonts w:cs="Arial"/>
          <w:szCs w:val="21"/>
        </w:rPr>
      </w:pPr>
      <w:r w:rsidRPr="00F53989">
        <w:t xml:space="preserve">Après avoir activé la fonction de sites sécurisés, seules les adresses IP listées ci-dessous peuvent accéder à l’NVR courant. </w:t>
      </w:r>
    </w:p>
    <w:p w:rsidR="0050488D" w:rsidRPr="00F53989" w:rsidRDefault="0050488D" w:rsidP="00424AB7">
      <w:pPr>
        <w:rPr>
          <w:rFonts w:cs="Arial"/>
          <w:szCs w:val="21"/>
        </w:rPr>
      </w:pPr>
      <w:r w:rsidRPr="00F53989">
        <w:t>Si vous activez la fonction de sites bloqués, les adresses IP listées ci-dessous ne peuvent pas accéder à l’NVR courant.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4FEB6A32" wp14:editId="1555D6A2">
            <wp:extent cx="6172200" cy="2345331"/>
            <wp:effectExtent l="0" t="0" r="0"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400">
                      <a:extLst>
                        <a:ext uri="{28A0092B-C50C-407E-A947-70E740481C1C}">
                          <a14:useLocalDpi xmlns:a14="http://schemas.microsoft.com/office/drawing/2010/main" val="0"/>
                        </a:ext>
                      </a:extLst>
                    </a:blip>
                    <a:stretch>
                      <a:fillRect/>
                    </a:stretch>
                  </pic:blipFill>
                  <pic:spPr bwMode="auto">
                    <a:xfrm>
                      <a:off x="0" y="0"/>
                      <a:ext cx="6172200" cy="2345331"/>
                    </a:xfrm>
                    <a:prstGeom prst="rect">
                      <a:avLst/>
                    </a:prstGeom>
                    <a:noFill/>
                    <a:ln>
                      <a:noFill/>
                    </a:ln>
                  </pic:spPr>
                </pic:pic>
              </a:graphicData>
            </a:graphic>
          </wp:inline>
        </w:drawing>
      </w:r>
    </w:p>
    <w:p w:rsidR="0050488D" w:rsidRPr="00F53989" w:rsidRDefault="0050488D" w:rsidP="0050488D">
      <w:pPr>
        <w:pStyle w:val="a7"/>
        <w:ind w:right="210"/>
        <w:jc w:val="center"/>
      </w:pPr>
      <w:bookmarkStart w:id="872" w:name="_Ref307237044"/>
      <w:r w:rsidRPr="00F53989">
        <w:t xml:space="preserve">Figure </w:t>
      </w:r>
      <w:r w:rsidR="001C32DE">
        <w:fldChar w:fldCharType="begin"/>
      </w:r>
      <w:r w:rsidR="001C32DE">
        <w:instrText xml:space="preserve"> STYLEREF 1 \</w:instrText>
      </w:r>
      <w:r w:rsidR="001C32DE">
        <w:instrText xml:space="preserve">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35</w:t>
      </w:r>
      <w:r w:rsidR="001C32DE">
        <w:rPr>
          <w:noProof/>
        </w:rPr>
        <w:fldChar w:fldCharType="end"/>
      </w:r>
      <w:bookmarkEnd w:id="872"/>
    </w:p>
    <w:p w:rsidR="0050488D" w:rsidRPr="00F53989" w:rsidRDefault="0050488D" w:rsidP="00D67E91">
      <w:pPr>
        <w:pStyle w:val="41"/>
      </w:pPr>
      <w:bookmarkStart w:id="873" w:name="_Toc441592401"/>
      <w:bookmarkStart w:id="874" w:name="_Toc444018084"/>
      <w:r w:rsidRPr="00F53989">
        <w:lastRenderedPageBreak/>
        <w:t>Courrier électronique</w:t>
      </w:r>
      <w:bookmarkEnd w:id="873"/>
      <w:bookmarkEnd w:id="874"/>
    </w:p>
    <w:p w:rsidR="0050488D" w:rsidRPr="00F53989" w:rsidRDefault="0050488D" w:rsidP="00D67E91">
      <w:pPr>
        <w:keepNext/>
      </w:pPr>
      <w:r w:rsidRPr="00F53989">
        <w:t xml:space="preserve">L’interface E-mail est illustrée dans la </w:t>
      </w:r>
      <w:r w:rsidRPr="00F53989">
        <w:fldChar w:fldCharType="begin"/>
      </w:r>
      <w:r w:rsidRPr="00F53989">
        <w:instrText xml:space="preserve"> REF _Ref307237264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36</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917CFDC" wp14:editId="418DD794">
            <wp:extent cx="3822737" cy="3716365"/>
            <wp:effectExtent l="0" t="0" r="635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01">
                      <a:extLst>
                        <a:ext uri="{28A0092B-C50C-407E-A947-70E740481C1C}">
                          <a14:useLocalDpi xmlns:a14="http://schemas.microsoft.com/office/drawing/2010/main" val="0"/>
                        </a:ext>
                      </a:extLst>
                    </a:blip>
                    <a:stretch>
                      <a:fillRect/>
                    </a:stretch>
                  </pic:blipFill>
                  <pic:spPr bwMode="auto">
                    <a:xfrm>
                      <a:off x="0" y="0"/>
                      <a:ext cx="3825607" cy="3719155"/>
                    </a:xfrm>
                    <a:prstGeom prst="rect">
                      <a:avLst/>
                    </a:prstGeom>
                    <a:noFill/>
                    <a:ln>
                      <a:noFill/>
                    </a:ln>
                  </pic:spPr>
                </pic:pic>
              </a:graphicData>
            </a:graphic>
          </wp:inline>
        </w:drawing>
      </w:r>
    </w:p>
    <w:p w:rsidR="0050488D" w:rsidRPr="00F53989" w:rsidRDefault="0050488D" w:rsidP="0050488D">
      <w:pPr>
        <w:pStyle w:val="a7"/>
        <w:ind w:right="210"/>
        <w:jc w:val="center"/>
      </w:pPr>
      <w:bookmarkStart w:id="875" w:name="_Ref30723726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36</w:t>
      </w:r>
      <w:r w:rsidR="001C32DE">
        <w:rPr>
          <w:noProof/>
        </w:rPr>
        <w:fldChar w:fldCharType="end"/>
      </w:r>
      <w:bookmarkEnd w:id="875"/>
    </w:p>
    <w:p w:rsidR="0050488D" w:rsidRPr="00F53989" w:rsidRDefault="0050488D" w:rsidP="00424AB7">
      <w:pPr>
        <w:rPr>
          <w:rFonts w:cs="Arial"/>
          <w:snapToGrid w:val="0"/>
          <w:szCs w:val="21"/>
        </w:rPr>
      </w:pPr>
      <w:r w:rsidRPr="00F53989">
        <w:t>Veuillez vous référer au tableau suivant pour des informations détaillées.</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110"/>
        <w:gridCol w:w="7578"/>
      </w:tblGrid>
      <w:tr w:rsidR="0050488D" w:rsidRPr="00F53989" w:rsidTr="00BF13E0">
        <w:trPr>
          <w:cantSplit/>
          <w:tblHeader/>
          <w:jc w:val="center"/>
        </w:trPr>
        <w:tc>
          <w:tcPr>
            <w:tcW w:w="1089"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3911"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Activer (Enable)</w:t>
            </w:r>
          </w:p>
        </w:tc>
        <w:tc>
          <w:tcPr>
            <w:tcW w:w="3911" w:type="pct"/>
            <w:shd w:val="clear" w:color="auto" w:fill="auto"/>
          </w:tcPr>
          <w:p w:rsidR="0050488D" w:rsidRPr="00F53989" w:rsidRDefault="0050488D" w:rsidP="00424AB7">
            <w:pPr>
              <w:adjustRightInd w:val="0"/>
              <w:spacing w:before="40" w:after="40"/>
              <w:rPr>
                <w:rFonts w:cs="Arial"/>
                <w:szCs w:val="21"/>
              </w:rPr>
            </w:pPr>
            <w:r w:rsidRPr="00F53989">
              <w:t xml:space="preserve">Cochez cette case pour activer la fonction de courrier électronique. </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 xml:space="preserve">Serveur SMTP (SMTP Server) </w:t>
            </w:r>
          </w:p>
        </w:tc>
        <w:tc>
          <w:tcPr>
            <w:tcW w:w="3911" w:type="pct"/>
            <w:shd w:val="clear" w:color="auto" w:fill="auto"/>
          </w:tcPr>
          <w:p w:rsidR="0050488D" w:rsidRPr="00F53989" w:rsidRDefault="0050488D" w:rsidP="00424AB7">
            <w:pPr>
              <w:adjustRightInd w:val="0"/>
              <w:spacing w:before="40" w:after="40"/>
              <w:rPr>
                <w:rFonts w:cs="Arial"/>
                <w:szCs w:val="21"/>
              </w:rPr>
            </w:pPr>
            <w:r w:rsidRPr="00F53989">
              <w:t xml:space="preserve">Saisissez l’adresse du serveur SMTP, puis activez cette fonction. </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 xml:space="preserve">Port </w:t>
            </w:r>
          </w:p>
        </w:tc>
        <w:tc>
          <w:tcPr>
            <w:tcW w:w="3911" w:type="pct"/>
            <w:shd w:val="clear" w:color="auto" w:fill="auto"/>
          </w:tcPr>
          <w:p w:rsidR="0050488D" w:rsidRPr="00F53989" w:rsidRDefault="0050488D" w:rsidP="00316874">
            <w:pPr>
              <w:pStyle w:val="TableText"/>
              <w:snapToGrid/>
              <w:spacing w:before="40" w:after="40" w:line="240" w:lineRule="auto"/>
            </w:pPr>
            <w:r w:rsidRPr="00F53989">
              <w:t>la valeur par défaut est 25. Modifiez le numéro du port si nécessaire.</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 xml:space="preserve">Anonymat (Anonymity) </w:t>
            </w:r>
          </w:p>
        </w:tc>
        <w:tc>
          <w:tcPr>
            <w:tcW w:w="3911" w:type="pct"/>
            <w:shd w:val="clear" w:color="auto" w:fill="auto"/>
          </w:tcPr>
          <w:p w:rsidR="0050488D" w:rsidRPr="00F53989" w:rsidRDefault="0050488D" w:rsidP="00D64DB6">
            <w:pPr>
              <w:pStyle w:val="TableText"/>
              <w:snapToGrid/>
              <w:spacing w:before="40" w:after="40" w:line="240" w:lineRule="auto"/>
            </w:pPr>
            <w:r w:rsidRPr="00F53989">
              <w:t xml:space="preserve">S’applique aux serveurs qui prennent en charge la fonction de connexion anonyme. Il est possible de se connecter automatiquement de façon anonyme. Vous n’avez pas besoin de saisir le nom d’utilisateur, le mot de passe et les informations de l’expéditeur. </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Nom d’utilisateur (User Name)</w:t>
            </w:r>
          </w:p>
        </w:tc>
        <w:tc>
          <w:tcPr>
            <w:tcW w:w="3911" w:type="pct"/>
            <w:shd w:val="clear" w:color="auto" w:fill="auto"/>
          </w:tcPr>
          <w:p w:rsidR="0050488D" w:rsidRPr="00F53989" w:rsidRDefault="0050488D" w:rsidP="00424AB7">
            <w:pPr>
              <w:adjustRightInd w:val="0"/>
              <w:spacing w:before="40" w:after="40"/>
              <w:rPr>
                <w:rFonts w:cs="Arial"/>
                <w:szCs w:val="21"/>
              </w:rPr>
            </w:pPr>
            <w:r w:rsidRPr="00F53989">
              <w:t>Le nom d’utilisateur du compte de messagerie électronique de l’expéditeur.</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Mot de passe (Password)</w:t>
            </w:r>
          </w:p>
        </w:tc>
        <w:tc>
          <w:tcPr>
            <w:tcW w:w="3911" w:type="pct"/>
            <w:shd w:val="clear" w:color="auto" w:fill="auto"/>
          </w:tcPr>
          <w:p w:rsidR="0050488D" w:rsidRPr="00F53989" w:rsidRDefault="0050488D" w:rsidP="00424AB7">
            <w:pPr>
              <w:adjustRightInd w:val="0"/>
              <w:spacing w:before="40" w:after="40"/>
              <w:rPr>
                <w:rFonts w:cs="Arial"/>
                <w:szCs w:val="21"/>
              </w:rPr>
            </w:pPr>
            <w:r w:rsidRPr="00F53989">
              <w:t>Le mot de passe du compte de messagerie électronique de l’expéditeur.</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Expéditeur (Sender)</w:t>
            </w:r>
          </w:p>
        </w:tc>
        <w:tc>
          <w:tcPr>
            <w:tcW w:w="3911" w:type="pct"/>
            <w:shd w:val="clear" w:color="auto" w:fill="auto"/>
          </w:tcPr>
          <w:p w:rsidR="0050488D" w:rsidRPr="00F53989" w:rsidRDefault="0050488D" w:rsidP="0080677A">
            <w:pPr>
              <w:adjustRightInd w:val="0"/>
              <w:spacing w:before="40" w:after="40"/>
              <w:rPr>
                <w:rFonts w:cs="Arial"/>
                <w:szCs w:val="21"/>
              </w:rPr>
            </w:pPr>
            <w:r w:rsidRPr="00F53989">
              <w:t>Adresse électronique de l’expéditeur.</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 xml:space="preserve">Authentification ou mode de chiffrement (Authentication or Encryption mode) </w:t>
            </w:r>
          </w:p>
        </w:tc>
        <w:tc>
          <w:tcPr>
            <w:tcW w:w="3911" w:type="pct"/>
            <w:shd w:val="clear" w:color="auto" w:fill="auto"/>
          </w:tcPr>
          <w:p w:rsidR="0050488D" w:rsidRPr="00F53989" w:rsidRDefault="0050488D" w:rsidP="00424AB7">
            <w:pPr>
              <w:adjustRightInd w:val="0"/>
              <w:spacing w:before="40" w:after="40"/>
              <w:rPr>
                <w:rFonts w:cs="Arial"/>
                <w:szCs w:val="21"/>
              </w:rPr>
            </w:pPr>
            <w:r w:rsidRPr="00F53989">
              <w:t xml:space="preserve">Sélectionnez entre SSL ou aucun. </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lastRenderedPageBreak/>
              <w:t>Sujet (Subject)</w:t>
            </w:r>
          </w:p>
        </w:tc>
        <w:tc>
          <w:tcPr>
            <w:tcW w:w="3911" w:type="pct"/>
            <w:shd w:val="clear" w:color="auto" w:fill="auto"/>
          </w:tcPr>
          <w:p w:rsidR="0050488D" w:rsidRPr="00F53989" w:rsidRDefault="0050488D" w:rsidP="00424AB7">
            <w:pPr>
              <w:adjustRightInd w:val="0"/>
              <w:spacing w:before="40" w:after="40"/>
              <w:rPr>
                <w:rFonts w:cs="Arial"/>
                <w:szCs w:val="21"/>
              </w:rPr>
            </w:pPr>
            <w:r w:rsidRPr="00F53989">
              <w:t xml:space="preserve">Saisissez le sujet du courrier électronique. </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 xml:space="preserve">Pièce jointe (Attachment) </w:t>
            </w:r>
          </w:p>
        </w:tc>
        <w:tc>
          <w:tcPr>
            <w:tcW w:w="3911" w:type="pct"/>
            <w:shd w:val="clear" w:color="auto" w:fill="auto"/>
          </w:tcPr>
          <w:p w:rsidR="0050488D" w:rsidRPr="00F53989" w:rsidRDefault="0050488D" w:rsidP="00424AB7">
            <w:pPr>
              <w:adjustRightInd w:val="0"/>
              <w:spacing w:before="40" w:after="40"/>
              <w:rPr>
                <w:rFonts w:cs="Arial"/>
                <w:szCs w:val="21"/>
              </w:rPr>
            </w:pPr>
            <w:r w:rsidRPr="00F53989">
              <w:t xml:space="preserve">Il sera possible d’envoyer un courrier électronique avec un instantané en pièce jointe si cette case est cochée. </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Destinataire (Receiver)</w:t>
            </w:r>
          </w:p>
        </w:tc>
        <w:tc>
          <w:tcPr>
            <w:tcW w:w="3911" w:type="pct"/>
            <w:shd w:val="clear" w:color="auto" w:fill="auto"/>
          </w:tcPr>
          <w:p w:rsidR="0050488D" w:rsidRPr="00F53989" w:rsidRDefault="0050488D" w:rsidP="00424AB7">
            <w:pPr>
              <w:adjustRightInd w:val="0"/>
              <w:spacing w:before="40" w:after="40"/>
              <w:rPr>
                <w:rFonts w:cs="Arial"/>
                <w:szCs w:val="21"/>
              </w:rPr>
            </w:pPr>
            <w:r w:rsidRPr="00F53989">
              <w:t>Veuillez saisir le destinataire du courrier électronique. Trois adresses de destinataire au maximum sont possibles.</w:t>
            </w:r>
          </w:p>
          <w:p w:rsidR="0050488D" w:rsidRPr="00F53989" w:rsidRDefault="0050488D" w:rsidP="00424AB7">
            <w:pPr>
              <w:adjustRightInd w:val="0"/>
              <w:spacing w:before="40" w:after="40"/>
              <w:rPr>
                <w:rFonts w:cs="Arial"/>
                <w:szCs w:val="21"/>
              </w:rPr>
            </w:pPr>
            <w:r w:rsidRPr="00F53989">
              <w:t xml:space="preserve">Les boîtes aux lettres électroniques SSL, TLS sont prises en charge. </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pPr>
            <w:r w:rsidRPr="00F53989">
              <w:t xml:space="preserve">Intervalle (Interval) </w:t>
            </w:r>
          </w:p>
        </w:tc>
        <w:tc>
          <w:tcPr>
            <w:tcW w:w="3911" w:type="pct"/>
            <w:shd w:val="clear" w:color="auto" w:fill="auto"/>
          </w:tcPr>
          <w:p w:rsidR="0050488D" w:rsidRPr="00F53989" w:rsidRDefault="0050488D" w:rsidP="00424AB7">
            <w:pPr>
              <w:adjustRightInd w:val="0"/>
              <w:spacing w:before="40" w:after="40"/>
              <w:rPr>
                <w:rFonts w:cs="Arial"/>
                <w:szCs w:val="21"/>
              </w:rPr>
            </w:pPr>
            <w:r w:rsidRPr="00F53989">
              <w:t>L’intervalle d’envoi est compris entre 0 et 3 600 secondes. 0 indique un envoi immédiat.</w:t>
            </w:r>
          </w:p>
          <w:p w:rsidR="0050488D" w:rsidRPr="00F53989" w:rsidRDefault="0050488D" w:rsidP="00424AB7">
            <w:pPr>
              <w:adjustRightInd w:val="0"/>
              <w:spacing w:before="40" w:after="40"/>
              <w:rPr>
                <w:rFonts w:cs="Arial"/>
                <w:szCs w:val="21"/>
              </w:rPr>
            </w:pPr>
            <w:r w:rsidRPr="00F53989">
              <w:t>Veuillez noter que le système n’enverra pas immédiatement le courrier électronique si une alarme se produit. En cas d’alarme, le courrier électronique est déclenché par une détection de mouvement ou un événement anormal. L’envoi s’effectuera à l’intervalle défini ici. Cette fonction est très utile lorsqu’un nombre important de courriers électroniques déclenchés par des événements anormaux sont à envoyer, ce qui peut entraîner une forte charge sur le serveur de courrier électronique.</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rPr>
                <w:lang w:val="en-US"/>
              </w:rPr>
            </w:pPr>
            <w:r w:rsidRPr="00F53989">
              <w:rPr>
                <w:lang w:val="en-US"/>
              </w:rPr>
              <w:t xml:space="preserve">Activer courrier sain (Health email enable) </w:t>
            </w:r>
          </w:p>
        </w:tc>
        <w:tc>
          <w:tcPr>
            <w:tcW w:w="3911" w:type="pct"/>
            <w:shd w:val="clear" w:color="auto" w:fill="auto"/>
          </w:tcPr>
          <w:p w:rsidR="0050488D" w:rsidRPr="00F53989" w:rsidRDefault="0050488D" w:rsidP="0080677A">
            <w:pPr>
              <w:adjustRightInd w:val="0"/>
              <w:spacing w:before="40" w:after="40"/>
              <w:rPr>
                <w:rFonts w:cs="Arial"/>
                <w:szCs w:val="21"/>
              </w:rPr>
            </w:pPr>
            <w:r w:rsidRPr="00F53989">
              <w:t xml:space="preserve">cochez cette case pour activer cette fonction. </w:t>
            </w:r>
          </w:p>
        </w:tc>
      </w:tr>
      <w:tr w:rsidR="00646C0F" w:rsidRPr="00F53989" w:rsidTr="00BF13E0">
        <w:trPr>
          <w:cantSplit/>
          <w:jc w:val="center"/>
        </w:trPr>
        <w:tc>
          <w:tcPr>
            <w:tcW w:w="1089" w:type="pct"/>
            <w:shd w:val="clear" w:color="auto" w:fill="auto"/>
          </w:tcPr>
          <w:p w:rsidR="00646C0F" w:rsidRPr="00F53989" w:rsidRDefault="00646C0F" w:rsidP="00316874">
            <w:pPr>
              <w:pStyle w:val="TableText"/>
              <w:snapToGrid/>
              <w:spacing w:before="40" w:after="40" w:line="240" w:lineRule="auto"/>
            </w:pPr>
            <w:r w:rsidRPr="00F53989">
              <w:t xml:space="preserve">Période de mise à jour (Intervalle) </w:t>
            </w:r>
          </w:p>
        </w:tc>
        <w:tc>
          <w:tcPr>
            <w:tcW w:w="3911" w:type="pct"/>
            <w:shd w:val="clear" w:color="auto" w:fill="auto"/>
          </w:tcPr>
          <w:p w:rsidR="00646C0F" w:rsidRPr="00F53989" w:rsidRDefault="00646C0F" w:rsidP="00424AB7">
            <w:pPr>
              <w:adjustRightInd w:val="0"/>
              <w:spacing w:before="40" w:after="40"/>
              <w:rPr>
                <w:rFonts w:cs="Arial"/>
                <w:snapToGrid w:val="0"/>
                <w:szCs w:val="21"/>
              </w:rPr>
            </w:pPr>
            <w:r w:rsidRPr="00F53989">
              <w:t xml:space="preserve">Cette fonction permet au système d’envoyer un courrier électronique de test pour vérifier si la connexion est correcte ou pas. </w:t>
            </w:r>
          </w:p>
          <w:p w:rsidR="00646C0F" w:rsidRPr="00F53989" w:rsidRDefault="00646C0F" w:rsidP="00424AB7">
            <w:pPr>
              <w:adjustRightInd w:val="0"/>
              <w:spacing w:before="40" w:after="40"/>
              <w:rPr>
                <w:rFonts w:cs="Arial"/>
                <w:snapToGrid w:val="0"/>
                <w:szCs w:val="21"/>
              </w:rPr>
            </w:pPr>
            <w:r w:rsidRPr="00F53989">
              <w:t>Veuillez cocher cette case pour activer cette fonction, puis réglez l’intervalle correspondant. La valeur va de 30 minutes à 1 440 minutes.</w:t>
            </w:r>
          </w:p>
          <w:p w:rsidR="00646C0F" w:rsidRPr="00F53989" w:rsidRDefault="00646C0F" w:rsidP="00424AB7">
            <w:pPr>
              <w:adjustRightInd w:val="0"/>
              <w:spacing w:before="40" w:after="40"/>
              <w:rPr>
                <w:rFonts w:cs="Arial"/>
                <w:snapToGrid w:val="0"/>
                <w:szCs w:val="21"/>
              </w:rPr>
            </w:pPr>
            <w:r w:rsidRPr="00F53989">
              <w:t xml:space="preserve">Le système peut envoyer des courriers électroniques à des intervalles définis. </w:t>
            </w:r>
          </w:p>
        </w:tc>
      </w:tr>
      <w:tr w:rsidR="0050488D" w:rsidRPr="00F53989" w:rsidTr="00BF13E0">
        <w:trPr>
          <w:cantSplit/>
          <w:jc w:val="center"/>
        </w:trPr>
        <w:tc>
          <w:tcPr>
            <w:tcW w:w="1089" w:type="pct"/>
            <w:shd w:val="clear" w:color="auto" w:fill="auto"/>
          </w:tcPr>
          <w:p w:rsidR="0050488D" w:rsidRPr="00F53989" w:rsidRDefault="0050488D" w:rsidP="00316874">
            <w:pPr>
              <w:pStyle w:val="TableText"/>
              <w:snapToGrid/>
              <w:spacing w:before="40" w:after="40" w:line="240" w:lineRule="auto"/>
              <w:rPr>
                <w:lang w:val="en-US"/>
              </w:rPr>
            </w:pPr>
            <w:r w:rsidRPr="00F53989">
              <w:rPr>
                <w:lang w:val="en-US"/>
              </w:rPr>
              <w:t xml:space="preserve">Test e-mail (Email test) </w:t>
            </w:r>
          </w:p>
        </w:tc>
        <w:tc>
          <w:tcPr>
            <w:tcW w:w="3911" w:type="pct"/>
            <w:shd w:val="clear" w:color="auto" w:fill="auto"/>
          </w:tcPr>
          <w:p w:rsidR="0050488D" w:rsidRPr="00F53989" w:rsidRDefault="0050488D" w:rsidP="00424AB7">
            <w:pPr>
              <w:adjustRightInd w:val="0"/>
              <w:spacing w:before="40" w:after="40"/>
              <w:rPr>
                <w:rFonts w:cs="Arial"/>
                <w:snapToGrid w:val="0"/>
                <w:szCs w:val="21"/>
              </w:rPr>
            </w:pPr>
            <w:r w:rsidRPr="00F53989">
              <w:t xml:space="preserve">Le système enverra automatiquement un message électronique pour tester la connexion. Avant le test par message électronique, veuillez sauvegarder les informations de configuration de courrier électronique. </w:t>
            </w:r>
          </w:p>
        </w:tc>
      </w:tr>
    </w:tbl>
    <w:p w:rsidR="0050488D" w:rsidRPr="00F53989" w:rsidRDefault="0050488D" w:rsidP="00424AB7">
      <w:pPr>
        <w:rPr>
          <w:rFonts w:cs="Arial"/>
        </w:rPr>
      </w:pPr>
    </w:p>
    <w:p w:rsidR="0050488D" w:rsidRPr="00F53989" w:rsidRDefault="0050488D" w:rsidP="004412AB">
      <w:pPr>
        <w:pStyle w:val="41"/>
      </w:pPr>
      <w:bookmarkStart w:id="876" w:name="_Toc307836770"/>
      <w:bookmarkStart w:id="877" w:name="_Toc441592402"/>
      <w:bookmarkStart w:id="878" w:name="_Toc444018085"/>
      <w:r w:rsidRPr="00F53989">
        <w:t>UPnP</w:t>
      </w:r>
      <w:bookmarkEnd w:id="876"/>
      <w:bookmarkEnd w:id="877"/>
      <w:bookmarkEnd w:id="878"/>
    </w:p>
    <w:p w:rsidR="0050488D" w:rsidRPr="00F53989" w:rsidRDefault="0050488D" w:rsidP="00424AB7">
      <w:pPr>
        <w:rPr>
          <w:rFonts w:cs="Arial"/>
          <w:szCs w:val="21"/>
        </w:rPr>
      </w:pPr>
      <w:r w:rsidRPr="00F53989">
        <w:t>Vous permet d’établir une table de correspondance entre le réseau local (LAN) et le réseau public.</w:t>
      </w:r>
    </w:p>
    <w:p w:rsidR="0050488D" w:rsidRPr="00F53989" w:rsidRDefault="0050488D" w:rsidP="0069591D">
      <w:r w:rsidRPr="00F53989">
        <w:t xml:space="preserve">Il est également possible d’ajouter, de modifier ou de supprimer des éléments UPnP. Voir </w:t>
      </w:r>
      <w:r w:rsidRPr="00F53989">
        <w:fldChar w:fldCharType="begin"/>
      </w:r>
      <w:r w:rsidRPr="00F53989">
        <w:instrText xml:space="preserve"> REF _Ref307237522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37</w:t>
      </w:r>
      <w:r w:rsidRPr="00F53989">
        <w:fldChar w:fldCharType="end"/>
      </w:r>
      <w:r w:rsidRPr="00F53989">
        <w:t>.</w:t>
      </w:r>
    </w:p>
    <w:p w:rsidR="0050488D" w:rsidRPr="00F53989" w:rsidRDefault="0050488D" w:rsidP="00B23C72">
      <w:pPr>
        <w:widowControl/>
        <w:numPr>
          <w:ilvl w:val="0"/>
          <w:numId w:val="102"/>
        </w:numPr>
        <w:rPr>
          <w:rFonts w:cs="Arial"/>
          <w:szCs w:val="21"/>
        </w:rPr>
      </w:pPr>
      <w:r w:rsidRPr="00F53989">
        <w:t xml:space="preserve">Sous le système d’exploitation Windows, depuis Démarrez-&gt;Panneau de contrôle-&gt;Ajouter ou supprimer des programmes (Start-&gt;Control Panel-&gt;Add or remove programs), cliquez sur « Ajouter/supprimer des composants Windows » (Add/Remove Windows Components), puis sélectionnez « Services réseau » (Network Services) dans la fenêtre des composants de Windows. </w:t>
      </w:r>
    </w:p>
    <w:p w:rsidR="0050488D" w:rsidRPr="00F53989" w:rsidRDefault="0050488D" w:rsidP="00B23C72">
      <w:pPr>
        <w:widowControl/>
        <w:numPr>
          <w:ilvl w:val="0"/>
          <w:numId w:val="102"/>
        </w:numPr>
        <w:rPr>
          <w:rFonts w:cs="Arial"/>
          <w:szCs w:val="21"/>
        </w:rPr>
      </w:pPr>
      <w:r w:rsidRPr="00F53989">
        <w:t xml:space="preserve">Cliquez sur le bouton Détails (Details), puis cochez les cases « Client de contrôle et découverte de passerelle Internet » (Internet Gateway Device Discovery and Control client) et « Interface utilisateur UPnP » (UPnP User Interface). Veuillez cliquer sur OK pour commencer l’installation. </w:t>
      </w:r>
    </w:p>
    <w:p w:rsidR="0050488D" w:rsidRPr="00F53989" w:rsidRDefault="0050488D" w:rsidP="00D67E91">
      <w:pPr>
        <w:widowControl/>
        <w:numPr>
          <w:ilvl w:val="0"/>
          <w:numId w:val="102"/>
        </w:numPr>
      </w:pPr>
      <w:r w:rsidRPr="00F53989">
        <w:t>Activez les protocoles UPnP depuis l’interface Web. Si UPnP est activé dans le système d’opération Windows, l’NVR peut détecter automatiquement via « Mes emplacements réseau »</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9942C7E" wp14:editId="447BD4E9">
            <wp:extent cx="6172200" cy="2768491"/>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402">
                      <a:extLst>
                        <a:ext uri="{28A0092B-C50C-407E-A947-70E740481C1C}">
                          <a14:useLocalDpi xmlns:a14="http://schemas.microsoft.com/office/drawing/2010/main" val="0"/>
                        </a:ext>
                      </a:extLst>
                    </a:blip>
                    <a:stretch>
                      <a:fillRect/>
                    </a:stretch>
                  </pic:blipFill>
                  <pic:spPr bwMode="auto">
                    <a:xfrm>
                      <a:off x="0" y="0"/>
                      <a:ext cx="6172200" cy="2768491"/>
                    </a:xfrm>
                    <a:prstGeom prst="rect">
                      <a:avLst/>
                    </a:prstGeom>
                    <a:noFill/>
                    <a:ln>
                      <a:noFill/>
                    </a:ln>
                  </pic:spPr>
                </pic:pic>
              </a:graphicData>
            </a:graphic>
          </wp:inline>
        </w:drawing>
      </w:r>
    </w:p>
    <w:p w:rsidR="0050488D" w:rsidRPr="00F53989" w:rsidRDefault="0050488D" w:rsidP="0050488D">
      <w:pPr>
        <w:pStyle w:val="a7"/>
        <w:ind w:right="210"/>
        <w:jc w:val="center"/>
      </w:pPr>
      <w:bookmarkStart w:id="879" w:name="_Ref30723752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37</w:t>
      </w:r>
      <w:r w:rsidR="001C32DE">
        <w:rPr>
          <w:noProof/>
        </w:rPr>
        <w:fldChar w:fldCharType="end"/>
      </w:r>
      <w:bookmarkEnd w:id="879"/>
    </w:p>
    <w:p w:rsidR="00646C0F" w:rsidRPr="00F53989" w:rsidRDefault="00646C0F" w:rsidP="00424AB7">
      <w:pPr>
        <w:rPr>
          <w:rFonts w:cs="Arial"/>
          <w:szCs w:val="21"/>
        </w:rPr>
      </w:pPr>
      <w:r w:rsidRPr="00F53989">
        <w:t xml:space="preserve">Veuillez vous référer au tableau suivant pour des informations détaillées. </w:t>
      </w:r>
    </w:p>
    <w:tbl>
      <w:tblPr>
        <w:tblW w:w="487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80"/>
        <w:gridCol w:w="7908"/>
      </w:tblGrid>
      <w:tr w:rsidR="00646C0F" w:rsidRPr="00F53989" w:rsidTr="00316874">
        <w:trPr>
          <w:cantSplit/>
          <w:tblHeader/>
          <w:jc w:val="center"/>
        </w:trPr>
        <w:tc>
          <w:tcPr>
            <w:tcW w:w="0" w:type="auto"/>
            <w:shd w:val="clear" w:color="auto" w:fill="D9D9D9"/>
          </w:tcPr>
          <w:p w:rsidR="00646C0F" w:rsidRPr="00F53989" w:rsidRDefault="00646C0F" w:rsidP="0080677A">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D9D9D9"/>
          </w:tcPr>
          <w:p w:rsidR="00646C0F" w:rsidRPr="00F53989" w:rsidRDefault="00646C0F" w:rsidP="00316874">
            <w:pPr>
              <w:pStyle w:val="TableHeading"/>
              <w:snapToGrid/>
              <w:spacing w:before="40" w:after="40" w:line="240" w:lineRule="auto"/>
              <w:ind w:firstLine="422"/>
              <w:rPr>
                <w:rFonts w:ascii="Arial" w:hAnsi="Arial" w:cs="Arial"/>
                <w:b/>
              </w:rPr>
            </w:pPr>
            <w:r w:rsidRPr="00F53989">
              <w:rPr>
                <w:rFonts w:ascii="Arial" w:hAnsi="Arial"/>
                <w:b/>
              </w:rPr>
              <w:t xml:space="preserve">Fonction </w:t>
            </w:r>
          </w:p>
        </w:tc>
      </w:tr>
      <w:tr w:rsidR="00646C0F" w:rsidRPr="00F53989" w:rsidTr="00316874">
        <w:trPr>
          <w:cantSplit/>
          <w:jc w:val="center"/>
        </w:trPr>
        <w:tc>
          <w:tcPr>
            <w:tcW w:w="0" w:type="auto"/>
            <w:vAlign w:val="center"/>
          </w:tcPr>
          <w:p w:rsidR="00646C0F" w:rsidRPr="00F53989" w:rsidRDefault="00646C0F" w:rsidP="00424AB7">
            <w:pPr>
              <w:spacing w:before="40" w:after="40"/>
              <w:rPr>
                <w:rFonts w:cs="Arial"/>
                <w:szCs w:val="21"/>
              </w:rPr>
            </w:pPr>
            <w:r w:rsidRPr="00F53989">
              <w:t>PAT</w:t>
            </w:r>
          </w:p>
        </w:tc>
        <w:tc>
          <w:tcPr>
            <w:tcW w:w="0" w:type="auto"/>
            <w:vAlign w:val="center"/>
          </w:tcPr>
          <w:p w:rsidR="00646C0F" w:rsidRPr="00F53989" w:rsidRDefault="00646C0F" w:rsidP="00424AB7">
            <w:pPr>
              <w:spacing w:before="40" w:after="40"/>
              <w:rPr>
                <w:rFonts w:cs="Arial"/>
                <w:szCs w:val="21"/>
              </w:rPr>
            </w:pPr>
            <w:r w:rsidRPr="00F53989">
              <w:t xml:space="preserve">Cochez la case correspondante pour activer la fonction PAT. </w:t>
            </w:r>
          </w:p>
        </w:tc>
      </w:tr>
      <w:tr w:rsidR="00646C0F" w:rsidRPr="00F53989" w:rsidTr="00316874">
        <w:trPr>
          <w:cantSplit/>
          <w:jc w:val="center"/>
        </w:trPr>
        <w:tc>
          <w:tcPr>
            <w:tcW w:w="0" w:type="auto"/>
            <w:vAlign w:val="center"/>
          </w:tcPr>
          <w:p w:rsidR="00646C0F" w:rsidRPr="00F53989" w:rsidRDefault="00646C0F" w:rsidP="00424AB7">
            <w:pPr>
              <w:spacing w:before="40" w:after="40"/>
              <w:rPr>
                <w:rFonts w:cs="Arial"/>
                <w:szCs w:val="21"/>
              </w:rPr>
            </w:pPr>
            <w:r w:rsidRPr="00F53989">
              <w:t xml:space="preserve">État (Status) </w:t>
            </w:r>
          </w:p>
        </w:tc>
        <w:tc>
          <w:tcPr>
            <w:tcW w:w="0" w:type="auto"/>
            <w:vAlign w:val="center"/>
          </w:tcPr>
          <w:p w:rsidR="00646C0F" w:rsidRPr="00F53989" w:rsidRDefault="0068671E" w:rsidP="00424AB7">
            <w:pPr>
              <w:spacing w:before="40" w:after="40"/>
              <w:rPr>
                <w:rFonts w:cs="Arial"/>
                <w:szCs w:val="21"/>
              </w:rPr>
            </w:pPr>
            <w:r w:rsidRPr="00F53989">
              <w:t xml:space="preserve">Affiche le statut de la fonction UPnP. </w:t>
            </w:r>
          </w:p>
        </w:tc>
      </w:tr>
      <w:tr w:rsidR="00646C0F" w:rsidRPr="00F53989" w:rsidTr="00316874">
        <w:trPr>
          <w:cantSplit/>
          <w:jc w:val="center"/>
        </w:trPr>
        <w:tc>
          <w:tcPr>
            <w:tcW w:w="0" w:type="auto"/>
            <w:vAlign w:val="center"/>
          </w:tcPr>
          <w:p w:rsidR="00646C0F" w:rsidRPr="00F53989" w:rsidRDefault="00646C0F" w:rsidP="00424AB7">
            <w:pPr>
              <w:spacing w:before="40" w:after="40"/>
              <w:rPr>
                <w:rFonts w:cs="Arial"/>
                <w:szCs w:val="21"/>
              </w:rPr>
            </w:pPr>
            <w:r w:rsidRPr="00F53989">
              <w:t xml:space="preserve">Liste de mappage de port </w:t>
            </w:r>
          </w:p>
        </w:tc>
        <w:tc>
          <w:tcPr>
            <w:tcW w:w="0" w:type="auto"/>
            <w:vAlign w:val="center"/>
          </w:tcPr>
          <w:p w:rsidR="00646C0F" w:rsidRPr="00F53989" w:rsidRDefault="00646C0F" w:rsidP="00424AB7">
            <w:pPr>
              <w:spacing w:before="40" w:after="40"/>
              <w:rPr>
                <w:rFonts w:cs="Arial"/>
                <w:szCs w:val="21"/>
              </w:rPr>
            </w:pPr>
            <w:r w:rsidRPr="00F53989">
              <w:t xml:space="preserve">Correspond aux informations de mappage UPnP sur le routeur. </w:t>
            </w:r>
          </w:p>
          <w:p w:rsidR="00646C0F" w:rsidRPr="00F53989" w:rsidRDefault="00646C0F" w:rsidP="00424AB7">
            <w:pPr>
              <w:spacing w:before="40" w:after="40"/>
              <w:rPr>
                <w:rFonts w:cs="Arial"/>
                <w:szCs w:val="21"/>
              </w:rPr>
            </w:pPr>
            <w:r w:rsidRPr="00F53989">
              <w:t xml:space="preserve">Cochez la case devant le nom de service pour activer le service PAT courant. Sinon, le service est désactivé. </w:t>
            </w:r>
          </w:p>
          <w:p w:rsidR="00646C0F" w:rsidRPr="00F53989" w:rsidRDefault="00646C0F" w:rsidP="00424AB7">
            <w:pPr>
              <w:pStyle w:val="a1"/>
              <w:spacing w:before="40" w:after="40"/>
              <w:rPr>
                <w:rFonts w:cs="Arial"/>
                <w:bCs/>
              </w:rPr>
            </w:pPr>
            <w:r w:rsidRPr="00F53989">
              <w:t>Nom du service (Service name) : Nom personnalisé.</w:t>
            </w:r>
          </w:p>
          <w:p w:rsidR="00646C0F" w:rsidRPr="00F53989" w:rsidRDefault="0068671E" w:rsidP="00424AB7">
            <w:pPr>
              <w:pStyle w:val="a1"/>
              <w:spacing w:before="40" w:after="40"/>
              <w:rPr>
                <w:rFonts w:cs="Arial"/>
                <w:bCs/>
              </w:rPr>
            </w:pPr>
            <w:r w:rsidRPr="00F53989">
              <w:t>Protocole (Protocol) : Type protocole.</w:t>
            </w:r>
          </w:p>
          <w:p w:rsidR="00646C0F" w:rsidRPr="00F53989" w:rsidRDefault="00646C0F" w:rsidP="00424AB7">
            <w:pPr>
              <w:pStyle w:val="a1"/>
              <w:spacing w:before="40" w:after="40"/>
              <w:rPr>
                <w:rFonts w:cs="Arial"/>
                <w:bCs/>
              </w:rPr>
            </w:pPr>
            <w:r w:rsidRPr="00F53989">
              <w:t xml:space="preserve">Port interne (Internal port) : Le port mappé au port. </w:t>
            </w:r>
          </w:p>
          <w:p w:rsidR="00646C0F" w:rsidRPr="00F53989" w:rsidRDefault="00646C0F" w:rsidP="00424AB7">
            <w:pPr>
              <w:pStyle w:val="a1"/>
              <w:spacing w:before="40" w:after="40"/>
              <w:rPr>
                <w:rFonts w:cs="Arial"/>
              </w:rPr>
            </w:pPr>
            <w:r w:rsidRPr="00F53989">
              <w:t>Port externe (External port) : Le port que l’appareil courant doit mapper.</w:t>
            </w:r>
          </w:p>
          <w:p w:rsidR="00646C0F" w:rsidRPr="00F53989" w:rsidRDefault="00646C0F" w:rsidP="00424AB7">
            <w:pPr>
              <w:pStyle w:val="a1"/>
              <w:spacing w:before="40" w:after="40"/>
              <w:rPr>
                <w:rFonts w:cs="Arial"/>
              </w:rPr>
            </w:pPr>
            <w:r w:rsidRPr="00F53989">
              <w:t>L’appareil a trois éléments de mappage : HTTP/TCP/UDP.</w:t>
            </w:r>
          </w:p>
          <w:p w:rsidR="00646C0F" w:rsidRPr="00F53989" w:rsidRDefault="00646C0F" w:rsidP="00424AB7">
            <w:pPr>
              <w:spacing w:before="40" w:after="40"/>
              <w:ind w:left="1"/>
              <w:rPr>
                <w:rFonts w:cs="Arial"/>
                <w:b/>
                <w:noProof/>
                <w:szCs w:val="21"/>
              </w:rPr>
            </w:pPr>
            <w:r w:rsidRPr="00F53989">
              <w:rPr>
                <w:b/>
                <w:noProof/>
              </w:rPr>
              <w:t>Remarque</w:t>
            </w:r>
          </w:p>
          <w:p w:rsidR="00646C0F" w:rsidRPr="00F53989" w:rsidRDefault="00646C0F" w:rsidP="00424AB7">
            <w:pPr>
              <w:spacing w:before="40" w:after="40"/>
              <w:ind w:left="1"/>
              <w:rPr>
                <w:rFonts w:cs="Arial"/>
                <w:szCs w:val="21"/>
              </w:rPr>
            </w:pPr>
            <w:r w:rsidRPr="00F53989">
              <w:t xml:space="preserve">Quand vous définissez le port externe (outport) du routeur, la valeur va de 1 024 à 5 000. N’utilisez pas les ports de 1 à 255 ou les ports système de 256 à 1 023 pour éviter les conflits. </w:t>
            </w:r>
          </w:p>
        </w:tc>
      </w:tr>
      <w:tr w:rsidR="00646C0F" w:rsidRPr="00F53989" w:rsidTr="00316874">
        <w:trPr>
          <w:cantSplit/>
          <w:jc w:val="center"/>
        </w:trPr>
        <w:tc>
          <w:tcPr>
            <w:tcW w:w="0" w:type="auto"/>
            <w:vAlign w:val="center"/>
          </w:tcPr>
          <w:p w:rsidR="00646C0F" w:rsidRPr="00F53989" w:rsidRDefault="00646C0F" w:rsidP="00424AB7">
            <w:pPr>
              <w:spacing w:before="40" w:after="40"/>
              <w:rPr>
                <w:rFonts w:cs="Arial"/>
                <w:szCs w:val="21"/>
              </w:rPr>
            </w:pPr>
            <w:r w:rsidRPr="00F53989">
              <w:t>Ajout (Add)</w:t>
            </w:r>
          </w:p>
        </w:tc>
        <w:tc>
          <w:tcPr>
            <w:tcW w:w="0" w:type="auto"/>
            <w:vAlign w:val="center"/>
          </w:tcPr>
          <w:p w:rsidR="00646C0F" w:rsidRPr="00F53989" w:rsidRDefault="00646C0F" w:rsidP="00424AB7">
            <w:pPr>
              <w:spacing w:before="40" w:after="40"/>
              <w:rPr>
                <w:rFonts w:cs="Arial"/>
                <w:szCs w:val="21"/>
              </w:rPr>
            </w:pPr>
            <w:r w:rsidRPr="00F53989">
              <w:t xml:space="preserve">Cliquez sur le bouton Ajouter (Add) pour ajouter une relation de mappage. </w:t>
            </w:r>
          </w:p>
          <w:p w:rsidR="00646C0F" w:rsidRPr="00F53989" w:rsidRDefault="00646C0F" w:rsidP="00424AB7">
            <w:pPr>
              <w:spacing w:before="40" w:after="40"/>
              <w:ind w:left="1"/>
              <w:rPr>
                <w:rFonts w:cs="Arial"/>
                <w:b/>
                <w:noProof/>
                <w:szCs w:val="21"/>
              </w:rPr>
            </w:pPr>
            <w:r w:rsidRPr="00F53989">
              <w:rPr>
                <w:b/>
                <w:noProof/>
              </w:rPr>
              <w:t>Remarque</w:t>
            </w:r>
          </w:p>
          <w:p w:rsidR="00646C0F" w:rsidRPr="00F53989" w:rsidRDefault="00646C0F" w:rsidP="00424AB7">
            <w:pPr>
              <w:spacing w:before="40" w:after="40"/>
              <w:rPr>
                <w:rFonts w:cs="Arial"/>
                <w:szCs w:val="21"/>
              </w:rPr>
            </w:pPr>
            <w:r w:rsidRPr="00F53989">
              <w:t xml:space="preserve">Pour le protocole de transmission de données TCP/UDP, le port externe et le port interne doivent être le même pour garantir une transmission de données correcte. </w:t>
            </w:r>
          </w:p>
        </w:tc>
      </w:tr>
      <w:tr w:rsidR="00646C0F" w:rsidRPr="00F53989" w:rsidTr="00316874">
        <w:trPr>
          <w:cantSplit/>
          <w:jc w:val="center"/>
        </w:trPr>
        <w:tc>
          <w:tcPr>
            <w:tcW w:w="0" w:type="auto"/>
            <w:vAlign w:val="center"/>
          </w:tcPr>
          <w:p w:rsidR="00646C0F" w:rsidRPr="00F53989" w:rsidRDefault="00646C0F" w:rsidP="00424AB7">
            <w:pPr>
              <w:spacing w:before="40" w:after="40"/>
              <w:rPr>
                <w:rFonts w:cs="Arial"/>
                <w:szCs w:val="21"/>
              </w:rPr>
            </w:pPr>
            <w:r w:rsidRPr="00F53989">
              <w:t>Supprimer</w:t>
            </w:r>
          </w:p>
        </w:tc>
        <w:tc>
          <w:tcPr>
            <w:tcW w:w="0" w:type="auto"/>
            <w:vAlign w:val="center"/>
          </w:tcPr>
          <w:p w:rsidR="00646C0F" w:rsidRPr="00F53989" w:rsidRDefault="00646C0F" w:rsidP="00424AB7">
            <w:pPr>
              <w:spacing w:before="40" w:after="40"/>
              <w:rPr>
                <w:rFonts w:cs="Arial"/>
                <w:szCs w:val="21"/>
                <w:shd w:val="pct15" w:color="auto" w:fill="FFFFFF"/>
              </w:rPr>
            </w:pPr>
            <w:r w:rsidRPr="00F53989">
              <w:t xml:space="preserve">Sélectionner un service, puis cliquez sur </w:t>
            </w:r>
            <w:r w:rsidRPr="00F53989">
              <w:rPr>
                <w:rFonts w:cs="Arial"/>
                <w:noProof/>
                <w:szCs w:val="21"/>
                <w:lang w:val="en-US" w:eastAsia="zh-CN" w:bidi="ar-SA"/>
              </w:rPr>
              <w:drawing>
                <wp:inline distT="0" distB="0" distL="0" distR="0" wp14:anchorId="5DA3C124" wp14:editId="6E355B64">
                  <wp:extent cx="209550" cy="209550"/>
                  <wp:effectExtent l="0" t="0" r="0" b="0"/>
                  <wp:docPr id="462"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8"/>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F53989">
              <w:t xml:space="preserve"> pour supprimer une relation de mappage. </w:t>
            </w:r>
          </w:p>
        </w:tc>
      </w:tr>
    </w:tbl>
    <w:p w:rsidR="0080677A" w:rsidRPr="00F53989" w:rsidRDefault="0080677A"/>
    <w:p w:rsidR="0050488D" w:rsidRPr="00F53989" w:rsidRDefault="0050488D" w:rsidP="004412AB">
      <w:pPr>
        <w:pStyle w:val="41"/>
      </w:pPr>
      <w:bookmarkStart w:id="880" w:name="_Toc307836771"/>
      <w:bookmarkStart w:id="881" w:name="_Toc441592403"/>
      <w:bookmarkStart w:id="882" w:name="_Toc444018086"/>
      <w:r w:rsidRPr="00F53989">
        <w:t>SNMP</w:t>
      </w:r>
      <w:bookmarkEnd w:id="880"/>
      <w:bookmarkEnd w:id="881"/>
      <w:bookmarkEnd w:id="882"/>
    </w:p>
    <w:p w:rsidR="0050488D" w:rsidRPr="00F53989" w:rsidRDefault="0050488D" w:rsidP="0069591D">
      <w:r w:rsidRPr="00F53989">
        <w:t xml:space="preserve">L’interface SNMP est illustrée dans la </w:t>
      </w:r>
      <w:r w:rsidRPr="00F53989">
        <w:fldChar w:fldCharType="begin"/>
      </w:r>
      <w:r w:rsidRPr="00F53989">
        <w:instrText xml:space="preserve"> REF _Ref307237918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38</w:t>
      </w:r>
      <w:r w:rsidRPr="00F53989">
        <w:fldChar w:fldCharType="end"/>
      </w:r>
      <w:r w:rsidRPr="00F53989">
        <w:t>.</w:t>
      </w:r>
    </w:p>
    <w:p w:rsidR="0050488D" w:rsidRPr="00F53989" w:rsidRDefault="0050488D" w:rsidP="0069591D">
      <w:r w:rsidRPr="00F53989">
        <w:t xml:space="preserve">Le protocole SNMP permet la communication entre le logiciel de station de travail de gestion du réseau et </w:t>
      </w:r>
      <w:r w:rsidRPr="00F53989">
        <w:lastRenderedPageBreak/>
        <w:t>le proxy de l’appareil géré. Cette fonction est réservée pour le développement d’applications tierces.</w:t>
      </w:r>
    </w:p>
    <w:p w:rsidR="0050488D" w:rsidRPr="00F53989" w:rsidRDefault="0043309E" w:rsidP="00424AB7">
      <w:pPr>
        <w:rPr>
          <w:rFonts w:cs="Arial"/>
        </w:rPr>
      </w:pPr>
      <w:r w:rsidRPr="00F53989">
        <w:rPr>
          <w:rFonts w:cs="Arial"/>
          <w:noProof/>
          <w:lang w:val="en-US" w:eastAsia="zh-CN" w:bidi="ar-SA"/>
        </w:rPr>
        <w:drawing>
          <wp:inline distT="0" distB="0" distL="0" distR="0" wp14:anchorId="0FFFF8F4" wp14:editId="69FE5239">
            <wp:extent cx="6172200" cy="283845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72200" cy="2838450"/>
                    </a:xfrm>
                    <a:prstGeom prst="rect">
                      <a:avLst/>
                    </a:prstGeom>
                    <a:noFill/>
                    <a:ln>
                      <a:noFill/>
                    </a:ln>
                  </pic:spPr>
                </pic:pic>
              </a:graphicData>
            </a:graphic>
          </wp:inline>
        </w:drawing>
      </w:r>
    </w:p>
    <w:p w:rsidR="0050488D" w:rsidRPr="00F53989" w:rsidRDefault="0050488D" w:rsidP="0050488D">
      <w:pPr>
        <w:pStyle w:val="a7"/>
        <w:ind w:right="210"/>
        <w:jc w:val="center"/>
      </w:pPr>
      <w:bookmarkStart w:id="883" w:name="_Ref30723791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38</w:t>
      </w:r>
      <w:r w:rsidR="001C32DE">
        <w:rPr>
          <w:noProof/>
        </w:rPr>
        <w:fldChar w:fldCharType="end"/>
      </w:r>
      <w:bookmarkEnd w:id="883"/>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45"/>
        <w:gridCol w:w="7743"/>
      </w:tblGrid>
      <w:tr w:rsidR="0050488D" w:rsidRPr="00F53989" w:rsidTr="00316874">
        <w:trPr>
          <w:cantSplit/>
          <w:tblHeader/>
          <w:jc w:val="center"/>
        </w:trPr>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Port SNMP (SNMP port) </w:t>
            </w:r>
          </w:p>
        </w:tc>
        <w:tc>
          <w:tcPr>
            <w:tcW w:w="0" w:type="auto"/>
            <w:shd w:val="clear" w:color="auto" w:fill="auto"/>
          </w:tcPr>
          <w:p w:rsidR="0050488D" w:rsidRPr="00F53989" w:rsidRDefault="0050488D" w:rsidP="00316874">
            <w:pPr>
              <w:pStyle w:val="TableText"/>
              <w:snapToGrid/>
              <w:spacing w:before="40" w:after="40" w:line="240" w:lineRule="auto"/>
            </w:pPr>
            <w:r w:rsidRPr="00F53989">
              <w:t>Le port d’écoute du programme proxy de l’appareil. Il s’agit d’un port UDP, non d’un port TCP. La plage de valeurs est comprise entre 1 et 65535. La valeur du port par défaut est 161.</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Lire Communauté (Read Community) </w:t>
            </w:r>
          </w:p>
        </w:tc>
        <w:tc>
          <w:tcPr>
            <w:tcW w:w="0" w:type="auto"/>
            <w:shd w:val="clear" w:color="auto" w:fill="auto"/>
          </w:tcPr>
          <w:p w:rsidR="0050488D" w:rsidRPr="00F53989" w:rsidRDefault="0050488D" w:rsidP="00424AB7">
            <w:pPr>
              <w:adjustRightInd w:val="0"/>
              <w:spacing w:before="40" w:after="40"/>
              <w:rPr>
                <w:rFonts w:cs="Arial"/>
                <w:szCs w:val="21"/>
              </w:rPr>
            </w:pPr>
            <w:r w:rsidRPr="00F53989">
              <w:t xml:space="preserve">C’est une chaîne de caractères. Il s’agit d’une commande entre les processus de gestion et de proxy. Elle définit le mode d’authentification, le contrôle d’accès et la relation de gestion entre un proxy et un groupe de gestionnaires. Veuillez vérifier que l’appareil et le proxy sont identiques. </w:t>
            </w:r>
          </w:p>
          <w:p w:rsidR="0050488D" w:rsidRPr="00F53989" w:rsidRDefault="0050488D" w:rsidP="00424AB7">
            <w:pPr>
              <w:adjustRightInd w:val="0"/>
              <w:spacing w:before="40" w:after="40"/>
              <w:rPr>
                <w:rFonts w:cs="Arial"/>
                <w:szCs w:val="21"/>
              </w:rPr>
            </w:pPr>
            <w:r w:rsidRPr="00F53989">
              <w:t>Cette commande permettra de lire tous les objets pris en charge par SNMP dans le nom spécifié. Le réglage par défaut est « publique » (public).</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Écrire communauté (Write Community) </w:t>
            </w:r>
          </w:p>
        </w:tc>
        <w:tc>
          <w:tcPr>
            <w:tcW w:w="0" w:type="auto"/>
            <w:shd w:val="clear" w:color="auto" w:fill="auto"/>
          </w:tcPr>
          <w:p w:rsidR="0050488D" w:rsidRPr="00F53989" w:rsidRDefault="0050488D" w:rsidP="00424AB7">
            <w:pPr>
              <w:adjustRightInd w:val="0"/>
              <w:spacing w:before="40" w:after="40"/>
              <w:rPr>
                <w:rFonts w:cs="Arial"/>
                <w:szCs w:val="21"/>
              </w:rPr>
            </w:pPr>
            <w:r w:rsidRPr="00F53989">
              <w:t xml:space="preserve">C’est une chaîne de caractères. Il s’agit d’une commande entre les processus de gestion et de proxy. Elle définit le mode d’authentification, le contrôle d’accès et la relation de gestion entre un proxy et un groupe de gestionnaires. Veuillez vérifier que l’appareil et le proxy sont identiques. </w:t>
            </w:r>
          </w:p>
          <w:p w:rsidR="0050488D" w:rsidRPr="00F53989" w:rsidRDefault="0050488D" w:rsidP="00424AB7">
            <w:pPr>
              <w:adjustRightInd w:val="0"/>
              <w:spacing w:before="40" w:after="40"/>
              <w:rPr>
                <w:rFonts w:cs="Arial"/>
                <w:szCs w:val="21"/>
              </w:rPr>
            </w:pPr>
            <w:r w:rsidRPr="00F53989">
              <w:t>Cette commande permettra de lire, d’écrire et d’accéder à tous les objets pris en charge par SNMP dans le nom spécifié. Le réglage par défaut est « write » (écriture).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Adresse piège (Trap Addres)</w:t>
            </w:r>
          </w:p>
        </w:tc>
        <w:tc>
          <w:tcPr>
            <w:tcW w:w="0" w:type="auto"/>
            <w:shd w:val="clear" w:color="auto" w:fill="auto"/>
          </w:tcPr>
          <w:p w:rsidR="0050488D" w:rsidRPr="00F53989" w:rsidRDefault="0050488D" w:rsidP="00424AB7">
            <w:pPr>
              <w:adjustRightInd w:val="0"/>
              <w:spacing w:before="40" w:after="40"/>
              <w:rPr>
                <w:rFonts w:cs="Arial"/>
                <w:szCs w:val="21"/>
              </w:rPr>
            </w:pPr>
            <w:r w:rsidRPr="00F53989">
              <w:t xml:space="preserve">L’adresse de destination des informations d’interruption (Trap) du programme proxy de l’appareil.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Port piège (Trap port) </w:t>
            </w:r>
          </w:p>
        </w:tc>
        <w:tc>
          <w:tcPr>
            <w:tcW w:w="0" w:type="auto"/>
            <w:shd w:val="clear" w:color="auto" w:fill="auto"/>
          </w:tcPr>
          <w:p w:rsidR="0050488D" w:rsidRPr="00F53989" w:rsidRDefault="0050488D" w:rsidP="00424AB7">
            <w:pPr>
              <w:adjustRightInd w:val="0"/>
              <w:spacing w:before="40" w:after="40"/>
              <w:rPr>
                <w:rFonts w:cs="Arial"/>
                <w:szCs w:val="21"/>
              </w:rPr>
            </w:pPr>
            <w:r w:rsidRPr="00F53989">
              <w:t>Le port de destination des informations d’interruption (Trap) du programme proxy de l’appareil. Il s’applique à la passerelle et à l’ordinateur client dans le réseau local (LAN) pour échanger des informations. Il s’agit d’un port de connexion sans protocole. Il n’a aucun effet sur les applications réseau. C’est un port UDP, non un port TCP. La plage de valeurs est comprise entre 1 et 165535. La valeur par défaut est de 162.</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lastRenderedPageBreak/>
              <w:t xml:space="preserve">Version SNMP (SNMP version) </w:t>
            </w:r>
          </w:p>
        </w:tc>
        <w:tc>
          <w:tcPr>
            <w:tcW w:w="0" w:type="auto"/>
            <w:shd w:val="clear" w:color="auto" w:fill="auto"/>
          </w:tcPr>
          <w:p w:rsidR="0050488D" w:rsidRPr="00F53989" w:rsidRDefault="0050488D" w:rsidP="00B23C72">
            <w:pPr>
              <w:numPr>
                <w:ilvl w:val="0"/>
                <w:numId w:val="101"/>
              </w:numPr>
              <w:adjustRightInd w:val="0"/>
              <w:spacing w:before="40" w:after="40"/>
              <w:rPr>
                <w:rFonts w:cs="Arial"/>
                <w:szCs w:val="21"/>
              </w:rPr>
            </w:pPr>
            <w:r w:rsidRPr="00F53989">
              <w:t>Cochez la case V1 et seules les informations V1 seront traitées.</w:t>
            </w:r>
          </w:p>
          <w:p w:rsidR="0050488D" w:rsidRPr="00F53989" w:rsidRDefault="0050488D" w:rsidP="00B23C72">
            <w:pPr>
              <w:numPr>
                <w:ilvl w:val="0"/>
                <w:numId w:val="101"/>
              </w:numPr>
              <w:adjustRightInd w:val="0"/>
              <w:spacing w:before="40" w:after="40"/>
              <w:rPr>
                <w:rFonts w:cs="Arial"/>
                <w:szCs w:val="21"/>
              </w:rPr>
            </w:pPr>
            <w:r w:rsidRPr="00F53989">
              <w:t>Cochez la case V2 et seules les informations V2 seront traitées.</w:t>
            </w:r>
          </w:p>
        </w:tc>
      </w:tr>
    </w:tbl>
    <w:p w:rsidR="0050488D" w:rsidRPr="00F53989" w:rsidRDefault="0050488D" w:rsidP="00424AB7">
      <w:pPr>
        <w:rPr>
          <w:rFonts w:cs="Arial"/>
        </w:rPr>
      </w:pPr>
    </w:p>
    <w:p w:rsidR="0050488D" w:rsidRPr="00F53989" w:rsidRDefault="0050488D" w:rsidP="004412AB">
      <w:pPr>
        <w:pStyle w:val="41"/>
      </w:pPr>
      <w:bookmarkStart w:id="884" w:name="_Toc307836773"/>
      <w:bookmarkStart w:id="885" w:name="_Toc441592404"/>
      <w:bookmarkStart w:id="886" w:name="_Toc444018087"/>
      <w:r w:rsidRPr="00F53989">
        <w:t>Multidiffusion</w:t>
      </w:r>
      <w:bookmarkEnd w:id="884"/>
      <w:bookmarkEnd w:id="885"/>
      <w:bookmarkEnd w:id="886"/>
    </w:p>
    <w:p w:rsidR="0050488D" w:rsidRPr="00F53989" w:rsidRDefault="0050488D" w:rsidP="0069591D">
      <w:r w:rsidRPr="00F53989">
        <w:t xml:space="preserve">L’interface Multidiffusion (Multicast) est illustrée dans la </w:t>
      </w:r>
      <w:r w:rsidRPr="00F53989">
        <w:fldChar w:fldCharType="begin"/>
      </w:r>
      <w:r w:rsidRPr="00F53989">
        <w:instrText xml:space="preserve"> REF _Ref307237919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39</w:t>
      </w:r>
      <w:r w:rsidRPr="00F53989">
        <w:fldChar w:fldCharType="end"/>
      </w:r>
      <w:r w:rsidRPr="00F53989">
        <w:t>.</w:t>
      </w:r>
    </w:p>
    <w:p w:rsidR="0050488D" w:rsidRPr="00F53989" w:rsidRDefault="0050488D" w:rsidP="00424AB7">
      <w:pPr>
        <w:rPr>
          <w:rFonts w:cs="Arial"/>
          <w:szCs w:val="21"/>
        </w:rPr>
      </w:pPr>
      <w:r w:rsidRPr="00F53989">
        <w:t xml:space="preserve">La multidiffusion est un mode de transmission de paquets de données. Lorsque plusieurs récepteurs doivent recevoir le même paquet de données, la multidiffusion est la meilleure option pour réduire la bande passante occupée et la charge du processeur (CPU). L’hôte source envoie simplement un paquet de données à la couche transport. Cette fonction dépend aussi de la relation entre les membres du groupe et le groupe de l’extérieur.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5CA54DA4" wp14:editId="4CA06CDC">
            <wp:extent cx="5539525" cy="2114550"/>
            <wp:effectExtent l="0" t="0" r="4445"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405">
                      <a:extLst>
                        <a:ext uri="{28A0092B-C50C-407E-A947-70E740481C1C}">
                          <a14:useLocalDpi xmlns:a14="http://schemas.microsoft.com/office/drawing/2010/main" val="0"/>
                        </a:ext>
                      </a:extLst>
                    </a:blip>
                    <a:stretch>
                      <a:fillRect/>
                    </a:stretch>
                  </pic:blipFill>
                  <pic:spPr bwMode="auto">
                    <a:xfrm>
                      <a:off x="0" y="0"/>
                      <a:ext cx="5539525" cy="2114550"/>
                    </a:xfrm>
                    <a:prstGeom prst="rect">
                      <a:avLst/>
                    </a:prstGeom>
                    <a:noFill/>
                    <a:ln>
                      <a:noFill/>
                    </a:ln>
                  </pic:spPr>
                </pic:pic>
              </a:graphicData>
            </a:graphic>
          </wp:inline>
        </w:drawing>
      </w:r>
    </w:p>
    <w:p w:rsidR="0050488D" w:rsidRPr="00F53989" w:rsidRDefault="0050488D" w:rsidP="0050488D">
      <w:pPr>
        <w:pStyle w:val="a7"/>
        <w:ind w:right="210"/>
        <w:jc w:val="center"/>
      </w:pPr>
      <w:bookmarkStart w:id="887" w:name="_Ref30723791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39</w:t>
      </w:r>
      <w:r w:rsidR="001C32DE">
        <w:rPr>
          <w:noProof/>
        </w:rPr>
        <w:fldChar w:fldCharType="end"/>
      </w:r>
      <w:bookmarkEnd w:id="887"/>
    </w:p>
    <w:p w:rsidR="0050488D" w:rsidRPr="00F53989" w:rsidRDefault="0050488D" w:rsidP="004412AB">
      <w:pPr>
        <w:pStyle w:val="41"/>
      </w:pPr>
      <w:bookmarkStart w:id="888" w:name="_Toc441592405"/>
      <w:bookmarkStart w:id="889" w:name="_Toc444018088"/>
      <w:r w:rsidRPr="00F53989">
        <w:t>Inscription automatique</w:t>
      </w:r>
      <w:bookmarkEnd w:id="888"/>
      <w:bookmarkEnd w:id="889"/>
      <w:r w:rsidRPr="00F53989">
        <w:t xml:space="preserve"> </w:t>
      </w:r>
    </w:p>
    <w:p w:rsidR="0050488D" w:rsidRPr="00F53989" w:rsidRDefault="0050488D" w:rsidP="0069591D">
      <w:r w:rsidRPr="00F53989">
        <w:t xml:space="preserve">L’interface d’inscription automatique est illustrée ci-dessous. Voir </w:t>
      </w:r>
      <w:r w:rsidRPr="00F53989">
        <w:fldChar w:fldCharType="begin"/>
      </w:r>
      <w:r w:rsidRPr="00F53989">
        <w:instrText xml:space="preserve"> REF _Ref370456456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40</w:t>
      </w:r>
      <w:r w:rsidRPr="00F53989">
        <w:fldChar w:fldCharType="end"/>
      </w:r>
      <w:r w:rsidRPr="00F53989">
        <w:t>.</w:t>
      </w:r>
    </w:p>
    <w:p w:rsidR="0050488D" w:rsidRPr="00F53989" w:rsidRDefault="0050488D" w:rsidP="00424AB7">
      <w:pPr>
        <w:tabs>
          <w:tab w:val="left" w:pos="3976"/>
        </w:tabs>
        <w:rPr>
          <w:rFonts w:cs="Arial"/>
          <w:szCs w:val="21"/>
        </w:rPr>
      </w:pPr>
      <w:r w:rsidRPr="00F53989">
        <w:t xml:space="preserve">Cette fonction permet à l’appareil de s’inscrire automatiquement au serveur proxy que avez précisé. Vous pouvez utiliser le côté client pour accéder à l’NVR et autres via le proxy. Le serveur proxy dispose d’une fonction de commutation. Dans le service réseau, l’appareil prend en charge l’adresse IPv4 du serveur ou le domaine. </w:t>
      </w:r>
    </w:p>
    <w:p w:rsidR="0050488D" w:rsidRPr="00F53989" w:rsidRDefault="0050488D" w:rsidP="00424AB7">
      <w:pPr>
        <w:tabs>
          <w:tab w:val="left" w:pos="3976"/>
        </w:tabs>
        <w:rPr>
          <w:rFonts w:cs="Arial"/>
          <w:szCs w:val="21"/>
        </w:rPr>
      </w:pPr>
      <w:r w:rsidRPr="00F53989">
        <w:t xml:space="preserve">Veuillez suivre les étapes ci-dessous pour utiliser cette fonction. </w:t>
      </w:r>
    </w:p>
    <w:p w:rsidR="0050488D" w:rsidRPr="00F53989" w:rsidRDefault="0050488D" w:rsidP="00424AB7">
      <w:pPr>
        <w:tabs>
          <w:tab w:val="left" w:pos="3976"/>
        </w:tabs>
        <w:rPr>
          <w:rFonts w:cs="Arial"/>
          <w:szCs w:val="21"/>
        </w:rPr>
      </w:pPr>
      <w:r w:rsidRPr="00F53989">
        <w:t xml:space="preserve">Veuillez définir l’adresse du serveur proxy, le port et le nom de l’équipement secondaire au niveau de l’appareil. Veuillez activer la fonction d’inscription automatique et l’appareil pourra s’inscrire automatiquement au serveur proxy. </w:t>
      </w:r>
    </w:p>
    <w:p w:rsidR="0050488D" w:rsidRPr="00F53989" w:rsidRDefault="0043309E" w:rsidP="00FB561B">
      <w:pPr>
        <w:jc w:val="center"/>
        <w:rPr>
          <w:rFonts w:cs="Arial"/>
          <w:bCs/>
        </w:rPr>
      </w:pPr>
      <w:r w:rsidRPr="00F53989">
        <w:rPr>
          <w:rFonts w:cs="Arial"/>
          <w:noProof/>
          <w:lang w:val="en-US" w:eastAsia="zh-CN" w:bidi="ar-SA"/>
        </w:rPr>
        <w:lastRenderedPageBreak/>
        <w:drawing>
          <wp:inline distT="0" distB="0" distL="0" distR="0" wp14:anchorId="417D1D6C" wp14:editId="77DE887B">
            <wp:extent cx="6172200" cy="2305050"/>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172200" cy="2305050"/>
                    </a:xfrm>
                    <a:prstGeom prst="rect">
                      <a:avLst/>
                    </a:prstGeom>
                    <a:noFill/>
                    <a:ln>
                      <a:noFill/>
                    </a:ln>
                  </pic:spPr>
                </pic:pic>
              </a:graphicData>
            </a:graphic>
          </wp:inline>
        </w:drawing>
      </w:r>
    </w:p>
    <w:p w:rsidR="0050488D" w:rsidRPr="00F53989" w:rsidRDefault="0050488D" w:rsidP="0050488D">
      <w:pPr>
        <w:pStyle w:val="a7"/>
        <w:ind w:right="210"/>
        <w:jc w:val="center"/>
      </w:pPr>
      <w:bookmarkStart w:id="890" w:name="_Ref370456456"/>
      <w:r w:rsidRPr="00F53989">
        <w:t xml:space="preserve">Figure </w:t>
      </w:r>
      <w:r w:rsidR="001C32DE">
        <w:fldChar w:fldCharType="begin"/>
      </w:r>
      <w:r w:rsidR="001C32DE">
        <w:instrText xml:space="preserve"> STYLERE</w:instrText>
      </w:r>
      <w:r w:rsidR="001C32DE">
        <w:instrText xml:space="preserv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40</w:t>
      </w:r>
      <w:r w:rsidR="001C32DE">
        <w:rPr>
          <w:noProof/>
        </w:rPr>
        <w:fldChar w:fldCharType="end"/>
      </w:r>
      <w:bookmarkEnd w:id="890"/>
    </w:p>
    <w:p w:rsidR="0050488D" w:rsidRPr="00F53989" w:rsidRDefault="0050488D" w:rsidP="004412AB">
      <w:pPr>
        <w:pStyle w:val="41"/>
      </w:pPr>
      <w:bookmarkStart w:id="891" w:name="_Toc441592406"/>
      <w:bookmarkStart w:id="892" w:name="_Toc444018089"/>
      <w:r w:rsidRPr="00F53989">
        <w:t>Centre d’alarme</w:t>
      </w:r>
      <w:bookmarkEnd w:id="891"/>
      <w:bookmarkEnd w:id="892"/>
      <w:r w:rsidRPr="00F53989">
        <w:t xml:space="preserve"> </w:t>
      </w:r>
    </w:p>
    <w:p w:rsidR="0050488D" w:rsidRPr="00F53989" w:rsidRDefault="0050488D" w:rsidP="0069591D">
      <w:r w:rsidRPr="00F53989">
        <w:t xml:space="preserve">L’interface de centre d’alarme est illustrée ci-dessous. Voir </w:t>
      </w:r>
      <w:r w:rsidRPr="00F53989">
        <w:fldChar w:fldCharType="begin"/>
      </w:r>
      <w:r w:rsidRPr="00F53989">
        <w:instrText xml:space="preserve"> REF _Ref307237986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41</w:t>
      </w:r>
      <w:r w:rsidRPr="00F53989">
        <w:fldChar w:fldCharType="end"/>
      </w:r>
      <w:r w:rsidRPr="00F53989">
        <w:t>.</w:t>
      </w:r>
    </w:p>
    <w:p w:rsidR="0050488D" w:rsidRPr="00F53989" w:rsidRDefault="0050488D" w:rsidP="00424AB7">
      <w:pPr>
        <w:tabs>
          <w:tab w:val="left" w:pos="3976"/>
        </w:tabs>
        <w:rPr>
          <w:rFonts w:cs="Arial"/>
          <w:szCs w:val="21"/>
        </w:rPr>
      </w:pPr>
      <w:r w:rsidRPr="00F53989">
        <w:t xml:space="preserve">Cette interface est réservée à vos développements. Le système peut télécharger le signal d’alarme vers le centre d’alarme quand une alarme local survient. </w:t>
      </w:r>
    </w:p>
    <w:p w:rsidR="0050488D" w:rsidRPr="00F53989" w:rsidRDefault="0050488D" w:rsidP="00424AB7">
      <w:pPr>
        <w:tabs>
          <w:tab w:val="left" w:pos="3976"/>
        </w:tabs>
        <w:rPr>
          <w:rFonts w:cs="Arial"/>
          <w:szCs w:val="21"/>
        </w:rPr>
      </w:pPr>
      <w:r w:rsidRPr="00F53989">
        <w:t xml:space="preserve">Avant d’utiliser le centre d’alarme, veuillez définir l’adresse IP de serveur, le port, etc. Quand une alarme survient, le système peut envoyer des données selon le protocole défini, afin que le côté client puisse obtenir les données.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2F26C521" wp14:editId="7D6552C9">
            <wp:extent cx="5666726" cy="2838450"/>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407">
                      <a:extLst>
                        <a:ext uri="{28A0092B-C50C-407E-A947-70E740481C1C}">
                          <a14:useLocalDpi xmlns:a14="http://schemas.microsoft.com/office/drawing/2010/main" val="0"/>
                        </a:ext>
                      </a:extLst>
                    </a:blip>
                    <a:stretch>
                      <a:fillRect/>
                    </a:stretch>
                  </pic:blipFill>
                  <pic:spPr bwMode="auto">
                    <a:xfrm>
                      <a:off x="0" y="0"/>
                      <a:ext cx="5666726" cy="2838450"/>
                    </a:xfrm>
                    <a:prstGeom prst="rect">
                      <a:avLst/>
                    </a:prstGeom>
                    <a:noFill/>
                    <a:ln>
                      <a:noFill/>
                    </a:ln>
                  </pic:spPr>
                </pic:pic>
              </a:graphicData>
            </a:graphic>
          </wp:inline>
        </w:drawing>
      </w:r>
    </w:p>
    <w:p w:rsidR="0050488D" w:rsidRPr="00F53989" w:rsidRDefault="0050488D" w:rsidP="0050488D">
      <w:pPr>
        <w:pStyle w:val="a7"/>
        <w:ind w:right="210"/>
        <w:jc w:val="center"/>
      </w:pPr>
      <w:bookmarkStart w:id="893" w:name="_Ref30723798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41</w:t>
      </w:r>
      <w:r w:rsidR="001C32DE">
        <w:rPr>
          <w:noProof/>
        </w:rPr>
        <w:fldChar w:fldCharType="end"/>
      </w:r>
      <w:bookmarkEnd w:id="893"/>
    </w:p>
    <w:p w:rsidR="0050488D" w:rsidRPr="00F53989" w:rsidRDefault="0050488D" w:rsidP="008E3DD7">
      <w:pPr>
        <w:pStyle w:val="41"/>
      </w:pPr>
      <w:bookmarkStart w:id="894" w:name="_Toc441592407"/>
      <w:bookmarkStart w:id="895" w:name="_Toc444018090"/>
      <w:r w:rsidRPr="00F53989">
        <w:t>Port HTTPS</w:t>
      </w:r>
      <w:bookmarkEnd w:id="894"/>
      <w:bookmarkEnd w:id="895"/>
    </w:p>
    <w:p w:rsidR="0050488D" w:rsidRPr="00F53989" w:rsidRDefault="0050488D" w:rsidP="0069591D">
      <w:pPr>
        <w:rPr>
          <w:snapToGrid w:val="0"/>
        </w:rPr>
      </w:pPr>
      <w:r w:rsidRPr="00F53989">
        <w:t xml:space="preserve">Dans cette interface, il est possible de définir l’utilisation d’une connexion sécurisée de l’ordinateur via le protocole HTTPS. La sécurité de la communication des données est ainsi garantie. Cette technologie stable et fiable renforcera la sécurité des informations de l’utilisateur et de l’appareil. Voir </w:t>
      </w:r>
      <w:r w:rsidRPr="00F53989">
        <w:rPr>
          <w:snapToGrid w:val="0"/>
        </w:rPr>
        <w:fldChar w:fldCharType="begin"/>
      </w:r>
      <w:r w:rsidRPr="00F53989">
        <w:rPr>
          <w:snapToGrid w:val="0"/>
        </w:rPr>
        <w:instrText xml:space="preserve"> REF _Ref363823067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5–42</w:t>
      </w:r>
      <w:r w:rsidRPr="00F53989">
        <w:rPr>
          <w:snapToGrid w:val="0"/>
        </w:rPr>
        <w:fldChar w:fldCharType="end"/>
      </w:r>
      <w:r w:rsidRPr="00F53989">
        <w:t>.</w:t>
      </w:r>
    </w:p>
    <w:p w:rsidR="0050488D" w:rsidRPr="00F53989" w:rsidRDefault="0050488D" w:rsidP="00424AB7">
      <w:pPr>
        <w:rPr>
          <w:rFonts w:cs="Arial"/>
          <w:b/>
          <w:snapToGrid w:val="0"/>
          <w:szCs w:val="21"/>
        </w:rPr>
      </w:pPr>
      <w:r w:rsidRPr="00F53989">
        <w:rPr>
          <w:b/>
          <w:snapToGrid w:val="0"/>
        </w:rPr>
        <w:t>Remarque</w:t>
      </w:r>
    </w:p>
    <w:p w:rsidR="0050488D" w:rsidRPr="00F53989" w:rsidRDefault="0050488D" w:rsidP="00B23C72">
      <w:pPr>
        <w:numPr>
          <w:ilvl w:val="0"/>
          <w:numId w:val="105"/>
        </w:numPr>
        <w:rPr>
          <w:rFonts w:cs="Arial"/>
          <w:b/>
          <w:snapToGrid w:val="0"/>
          <w:szCs w:val="21"/>
        </w:rPr>
      </w:pPr>
      <w:r w:rsidRPr="00F53989">
        <w:rPr>
          <w:b/>
          <w:snapToGrid w:val="0"/>
        </w:rPr>
        <w:t>Vous devez réinstaller le certificat du serveur si vous modifiez l’adresse IP de l’appareil.</w:t>
      </w:r>
    </w:p>
    <w:p w:rsidR="0050488D" w:rsidRPr="00F53989" w:rsidRDefault="0050488D" w:rsidP="00B23C72">
      <w:pPr>
        <w:numPr>
          <w:ilvl w:val="0"/>
          <w:numId w:val="105"/>
        </w:numPr>
        <w:rPr>
          <w:rFonts w:cs="Arial"/>
          <w:b/>
          <w:snapToGrid w:val="0"/>
          <w:szCs w:val="21"/>
        </w:rPr>
      </w:pPr>
      <w:r w:rsidRPr="00F53989">
        <w:rPr>
          <w:b/>
          <w:snapToGrid w:val="0"/>
        </w:rPr>
        <w:t xml:space="preserve">Vous devrez télécharger le certificat racine à la première utilisation du protocole HTTPS sur l’ordinateur actuel. </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3325D405" wp14:editId="4D4385FA">
            <wp:extent cx="5287449" cy="1314450"/>
            <wp:effectExtent l="0" t="0" r="889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408">
                      <a:extLst>
                        <a:ext uri="{28A0092B-C50C-407E-A947-70E740481C1C}">
                          <a14:useLocalDpi xmlns:a14="http://schemas.microsoft.com/office/drawing/2010/main" val="0"/>
                        </a:ext>
                      </a:extLst>
                    </a:blip>
                    <a:stretch>
                      <a:fillRect/>
                    </a:stretch>
                  </pic:blipFill>
                  <pic:spPr bwMode="auto">
                    <a:xfrm>
                      <a:off x="0" y="0"/>
                      <a:ext cx="5287449" cy="1314450"/>
                    </a:xfrm>
                    <a:prstGeom prst="rect">
                      <a:avLst/>
                    </a:prstGeom>
                    <a:noFill/>
                    <a:ln>
                      <a:noFill/>
                    </a:ln>
                  </pic:spPr>
                </pic:pic>
              </a:graphicData>
            </a:graphic>
          </wp:inline>
        </w:drawing>
      </w:r>
    </w:p>
    <w:p w:rsidR="0050488D" w:rsidRPr="00F53989" w:rsidRDefault="0050488D" w:rsidP="0050488D">
      <w:pPr>
        <w:pStyle w:val="a7"/>
        <w:ind w:right="210"/>
        <w:jc w:val="center"/>
      </w:pPr>
      <w:bookmarkStart w:id="896" w:name="_Ref36382306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42</w:t>
      </w:r>
      <w:r w:rsidR="001C32DE">
        <w:rPr>
          <w:noProof/>
        </w:rPr>
        <w:fldChar w:fldCharType="end"/>
      </w:r>
      <w:bookmarkEnd w:id="896"/>
    </w:p>
    <w:p w:rsidR="0050488D" w:rsidRPr="00F53989" w:rsidRDefault="0050488D" w:rsidP="0080677A">
      <w:pPr>
        <w:pStyle w:val="50"/>
      </w:pPr>
      <w:bookmarkStart w:id="897" w:name="_Ref363823553"/>
      <w:bookmarkStart w:id="898" w:name="_Toc441592408"/>
      <w:bookmarkStart w:id="899" w:name="_Toc444018091"/>
      <w:r w:rsidRPr="00F53989">
        <w:t>Créer le certificat du serveur</w:t>
      </w:r>
      <w:bookmarkEnd w:id="897"/>
      <w:bookmarkEnd w:id="898"/>
      <w:bookmarkEnd w:id="899"/>
      <w:r w:rsidRPr="00F53989">
        <w:t xml:space="preserve"> </w:t>
      </w:r>
    </w:p>
    <w:p w:rsidR="0050488D" w:rsidRPr="00F53989" w:rsidRDefault="0050488D" w:rsidP="00424AB7">
      <w:pPr>
        <w:rPr>
          <w:rFonts w:cs="Arial"/>
          <w:szCs w:val="21"/>
        </w:rPr>
      </w:pPr>
      <w:r w:rsidRPr="00F53989">
        <w:t xml:space="preserve">Si c’est la première fois que vous utilisez cette fonction, veuillez suivre la procédure ci-dessous. </w:t>
      </w:r>
    </w:p>
    <w:p w:rsidR="0050488D" w:rsidRPr="00F53989" w:rsidRDefault="0050488D" w:rsidP="0069591D">
      <w:r w:rsidRPr="00F53989">
        <w:t xml:space="preserve">Dans la </w:t>
      </w:r>
      <w:r w:rsidRPr="00F53989">
        <w:rPr>
          <w:snapToGrid w:val="0"/>
        </w:rPr>
        <w:fldChar w:fldCharType="begin"/>
      </w:r>
      <w:r w:rsidRPr="00F53989">
        <w:rPr>
          <w:snapToGrid w:val="0"/>
        </w:rPr>
        <w:instrText xml:space="preserve"> REF _Ref363823067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5–42</w:t>
      </w:r>
      <w:r w:rsidRPr="00F53989">
        <w:rPr>
          <w:snapToGrid w:val="0"/>
        </w:rPr>
        <w:fldChar w:fldCharType="end"/>
      </w:r>
      <w:r w:rsidRPr="00F53989">
        <w:t xml:space="preserve">, cliquez sur le bouton </w:t>
      </w:r>
      <w:r w:rsidRPr="00F53989">
        <w:rPr>
          <w:noProof/>
          <w:lang w:val="en-US" w:eastAsia="zh-CN" w:bidi="ar-SA"/>
        </w:rPr>
        <w:drawing>
          <wp:inline distT="0" distB="0" distL="0" distR="0" wp14:anchorId="3277B092" wp14:editId="34BDA855">
            <wp:extent cx="1524000" cy="323850"/>
            <wp:effectExtent l="0" t="0" r="0"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524000" cy="323850"/>
                    </a:xfrm>
                    <a:prstGeom prst="rect">
                      <a:avLst/>
                    </a:prstGeom>
                    <a:noFill/>
                    <a:ln>
                      <a:noFill/>
                    </a:ln>
                  </pic:spPr>
                </pic:pic>
              </a:graphicData>
            </a:graphic>
          </wp:inline>
        </w:drawing>
      </w:r>
      <w:r w:rsidRPr="00F53989">
        <w:t xml:space="preserve">, saisissez le nom du pays, l’état, etc. Cliquez sur le bouton Créer (Create). Voir </w:t>
      </w:r>
      <w:r w:rsidRPr="00F53989">
        <w:fldChar w:fldCharType="begin"/>
      </w:r>
      <w:r w:rsidRPr="00F53989">
        <w:instrText xml:space="preserve"> REF _Ref363823066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43</w:t>
      </w:r>
      <w:r w:rsidRPr="00F53989">
        <w:fldChar w:fldCharType="end"/>
      </w:r>
      <w:r w:rsidRPr="00F53989">
        <w:t>.</w:t>
      </w:r>
    </w:p>
    <w:p w:rsidR="0050488D" w:rsidRPr="00F53989" w:rsidRDefault="0050488D" w:rsidP="00424AB7">
      <w:pPr>
        <w:rPr>
          <w:rFonts w:cs="Arial"/>
          <w:b/>
          <w:szCs w:val="21"/>
        </w:rPr>
      </w:pPr>
      <w:r w:rsidRPr="00F53989">
        <w:rPr>
          <w:b/>
        </w:rPr>
        <w:t>Remarque</w:t>
      </w:r>
    </w:p>
    <w:p w:rsidR="0050488D" w:rsidRPr="00F53989" w:rsidRDefault="0050488D" w:rsidP="00424AB7">
      <w:pPr>
        <w:rPr>
          <w:rFonts w:cs="Arial"/>
          <w:szCs w:val="21"/>
        </w:rPr>
      </w:pPr>
      <w:r w:rsidRPr="00F53989">
        <w:t xml:space="preserve">Veuillez vérifier que les informations de l’adresse IP ou de domaine sont identiques à celles de votre appareil.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6AEF8FCE" wp14:editId="036CC441">
            <wp:extent cx="4106421" cy="2683404"/>
            <wp:effectExtent l="0" t="0" r="8890" b="3175"/>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410">
                      <a:extLst>
                        <a:ext uri="{28A0092B-C50C-407E-A947-70E740481C1C}">
                          <a14:useLocalDpi xmlns:a14="http://schemas.microsoft.com/office/drawing/2010/main" val="0"/>
                        </a:ext>
                      </a:extLst>
                    </a:blip>
                    <a:stretch>
                      <a:fillRect/>
                    </a:stretch>
                  </pic:blipFill>
                  <pic:spPr bwMode="auto">
                    <a:xfrm>
                      <a:off x="0" y="0"/>
                      <a:ext cx="4111455" cy="2686693"/>
                    </a:xfrm>
                    <a:prstGeom prst="rect">
                      <a:avLst/>
                    </a:prstGeom>
                    <a:noFill/>
                    <a:ln>
                      <a:noFill/>
                    </a:ln>
                  </pic:spPr>
                </pic:pic>
              </a:graphicData>
            </a:graphic>
          </wp:inline>
        </w:drawing>
      </w:r>
    </w:p>
    <w:p w:rsidR="0050488D" w:rsidRPr="00F53989" w:rsidRDefault="0050488D" w:rsidP="0050488D">
      <w:pPr>
        <w:pStyle w:val="a7"/>
        <w:ind w:right="210"/>
        <w:jc w:val="center"/>
      </w:pPr>
      <w:bookmarkStart w:id="900" w:name="_Ref36382306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43</w:t>
      </w:r>
      <w:r w:rsidR="001C32DE">
        <w:rPr>
          <w:noProof/>
        </w:rPr>
        <w:fldChar w:fldCharType="end"/>
      </w:r>
      <w:bookmarkEnd w:id="900"/>
    </w:p>
    <w:p w:rsidR="0050488D" w:rsidRPr="00F53989" w:rsidRDefault="0050488D" w:rsidP="0069591D">
      <w:r w:rsidRPr="00F53989">
        <w:t xml:space="preserve">Un message indiquera le résultat de l’opération. Voir </w:t>
      </w:r>
      <w:r w:rsidRPr="00F53989">
        <w:fldChar w:fldCharType="begin"/>
      </w:r>
      <w:r w:rsidRPr="00F53989">
        <w:instrText xml:space="preserve"> REF _Ref363823065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44</w:t>
      </w:r>
      <w:r w:rsidRPr="00F53989">
        <w:fldChar w:fldCharType="end"/>
      </w:r>
      <w:r w:rsidRPr="00F53989">
        <w:t xml:space="preserve">. Le certificat du serveur est désormais disponible. </w:t>
      </w:r>
    </w:p>
    <w:p w:rsidR="0050488D" w:rsidRPr="00F53989" w:rsidRDefault="0043309E" w:rsidP="00736E2D">
      <w:pPr>
        <w:jc w:val="center"/>
        <w:rPr>
          <w:rFonts w:cs="Arial"/>
        </w:rPr>
      </w:pPr>
      <w:r w:rsidRPr="00F53989">
        <w:rPr>
          <w:rFonts w:cs="Arial"/>
          <w:noProof/>
          <w:lang w:val="en-US" w:eastAsia="zh-CN" w:bidi="ar-SA"/>
        </w:rPr>
        <w:drawing>
          <wp:inline distT="0" distB="0" distL="0" distR="0" wp14:anchorId="7EB1B32C" wp14:editId="02339CB8">
            <wp:extent cx="3487479" cy="774088"/>
            <wp:effectExtent l="0" t="0" r="0" b="6985"/>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411">
                      <a:extLst>
                        <a:ext uri="{28A0092B-C50C-407E-A947-70E740481C1C}">
                          <a14:useLocalDpi xmlns:a14="http://schemas.microsoft.com/office/drawing/2010/main" val="0"/>
                        </a:ext>
                      </a:extLst>
                    </a:blip>
                    <a:stretch>
                      <a:fillRect/>
                    </a:stretch>
                  </pic:blipFill>
                  <pic:spPr bwMode="auto">
                    <a:xfrm>
                      <a:off x="0" y="0"/>
                      <a:ext cx="3487479" cy="774088"/>
                    </a:xfrm>
                    <a:prstGeom prst="rect">
                      <a:avLst/>
                    </a:prstGeom>
                    <a:noFill/>
                    <a:ln>
                      <a:noFill/>
                    </a:ln>
                  </pic:spPr>
                </pic:pic>
              </a:graphicData>
            </a:graphic>
          </wp:inline>
        </w:drawing>
      </w:r>
    </w:p>
    <w:p w:rsidR="0050488D" w:rsidRPr="00F53989" w:rsidRDefault="0050488D" w:rsidP="0050488D">
      <w:pPr>
        <w:pStyle w:val="a7"/>
        <w:ind w:right="210"/>
        <w:jc w:val="center"/>
      </w:pPr>
      <w:bookmarkStart w:id="901" w:name="_Ref36382306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44</w:t>
      </w:r>
      <w:r w:rsidR="001C32DE">
        <w:rPr>
          <w:noProof/>
        </w:rPr>
        <w:fldChar w:fldCharType="end"/>
      </w:r>
      <w:bookmarkEnd w:id="901"/>
    </w:p>
    <w:p w:rsidR="0050488D" w:rsidRPr="00F53989" w:rsidRDefault="0050488D" w:rsidP="008E3DD7">
      <w:pPr>
        <w:pStyle w:val="50"/>
      </w:pPr>
      <w:bookmarkStart w:id="902" w:name="_Ref363823629"/>
      <w:bookmarkStart w:id="903" w:name="_Toc441592409"/>
      <w:bookmarkStart w:id="904" w:name="_Toc444018092"/>
      <w:r w:rsidRPr="00F53989">
        <w:t>Télécharger un certificat racine</w:t>
      </w:r>
      <w:bookmarkEnd w:id="902"/>
      <w:bookmarkEnd w:id="903"/>
      <w:bookmarkEnd w:id="904"/>
    </w:p>
    <w:p w:rsidR="0050488D" w:rsidRPr="00F53989" w:rsidRDefault="0050488D" w:rsidP="0069591D">
      <w:r w:rsidRPr="00F53989">
        <w:t xml:space="preserve">Dans la </w:t>
      </w:r>
      <w:r w:rsidRPr="00F53989">
        <w:rPr>
          <w:snapToGrid w:val="0"/>
        </w:rPr>
        <w:fldChar w:fldCharType="begin"/>
      </w:r>
      <w:r w:rsidRPr="00F53989">
        <w:rPr>
          <w:snapToGrid w:val="0"/>
        </w:rPr>
        <w:instrText xml:space="preserve"> REF _Ref363823067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5–42</w:t>
      </w:r>
      <w:r w:rsidRPr="00F53989">
        <w:rPr>
          <w:snapToGrid w:val="0"/>
        </w:rPr>
        <w:fldChar w:fldCharType="end"/>
      </w:r>
      <w:r w:rsidRPr="00F53989">
        <w:t xml:space="preserve">, cliquez sur le bouton </w:t>
      </w:r>
      <w:r w:rsidRPr="00F53989">
        <w:rPr>
          <w:noProof/>
          <w:lang w:val="en-US" w:eastAsia="zh-CN" w:bidi="ar-SA"/>
        </w:rPr>
        <w:drawing>
          <wp:inline distT="0" distB="0" distL="0" distR="0" wp14:anchorId="110FEA61" wp14:editId="2A9F532C">
            <wp:extent cx="1485900" cy="24765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485900" cy="247650"/>
                    </a:xfrm>
                    <a:prstGeom prst="rect">
                      <a:avLst/>
                    </a:prstGeom>
                    <a:noFill/>
                    <a:ln>
                      <a:noFill/>
                    </a:ln>
                  </pic:spPr>
                </pic:pic>
              </a:graphicData>
            </a:graphic>
          </wp:inline>
        </w:drawing>
      </w:r>
      <w:r w:rsidRPr="00F53989">
        <w:t xml:space="preserve"> et une boîte de dialogue s’affichera. Voir </w:t>
      </w:r>
      <w:r w:rsidRPr="00F53989">
        <w:fldChar w:fldCharType="begin"/>
      </w:r>
      <w:r w:rsidRPr="00F53989">
        <w:instrText xml:space="preserve"> REF _Ref363822883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45</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3D4697DA" wp14:editId="583C4A01">
            <wp:extent cx="3162300" cy="213360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162300" cy="2133600"/>
                    </a:xfrm>
                    <a:prstGeom prst="rect">
                      <a:avLst/>
                    </a:prstGeom>
                    <a:noFill/>
                    <a:ln>
                      <a:noFill/>
                    </a:ln>
                  </pic:spPr>
                </pic:pic>
              </a:graphicData>
            </a:graphic>
          </wp:inline>
        </w:drawing>
      </w:r>
    </w:p>
    <w:p w:rsidR="0050488D" w:rsidRPr="00F53989" w:rsidRDefault="0050488D" w:rsidP="0050488D">
      <w:pPr>
        <w:pStyle w:val="a7"/>
        <w:ind w:right="210"/>
        <w:jc w:val="center"/>
      </w:pPr>
      <w:bookmarkStart w:id="905" w:name="_Ref36382288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45</w:t>
      </w:r>
      <w:r w:rsidR="001C32DE">
        <w:rPr>
          <w:noProof/>
        </w:rPr>
        <w:fldChar w:fldCharType="end"/>
      </w:r>
      <w:bookmarkEnd w:id="905"/>
    </w:p>
    <w:p w:rsidR="0050488D" w:rsidRPr="00F53989" w:rsidRDefault="0050488D" w:rsidP="0069591D">
      <w:r w:rsidRPr="00F53989">
        <w:t xml:space="preserve">Cliquez sur le bouton Ouvrir (Open) et l’interface suivante s’affichera. Voir </w:t>
      </w:r>
      <w:r w:rsidRPr="00F53989">
        <w:fldChar w:fldCharType="begin"/>
      </w:r>
      <w:r w:rsidRPr="00F53989">
        <w:instrText xml:space="preserve"> REF _Ref363822882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46</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BEFF0F7" wp14:editId="5EFBFD15">
            <wp:extent cx="3409950" cy="4019550"/>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409950" cy="4019550"/>
                    </a:xfrm>
                    <a:prstGeom prst="rect">
                      <a:avLst/>
                    </a:prstGeom>
                    <a:noFill/>
                    <a:ln>
                      <a:noFill/>
                    </a:ln>
                  </pic:spPr>
                </pic:pic>
              </a:graphicData>
            </a:graphic>
          </wp:inline>
        </w:drawing>
      </w:r>
    </w:p>
    <w:p w:rsidR="0050488D" w:rsidRPr="00F53989" w:rsidRDefault="0050488D" w:rsidP="0050488D">
      <w:pPr>
        <w:pStyle w:val="a7"/>
        <w:ind w:right="210"/>
        <w:jc w:val="center"/>
      </w:pPr>
      <w:bookmarkStart w:id="906" w:name="_Ref36382288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46</w:t>
      </w:r>
      <w:r w:rsidR="001C32DE">
        <w:rPr>
          <w:noProof/>
        </w:rPr>
        <w:fldChar w:fldCharType="end"/>
      </w:r>
      <w:bookmarkEnd w:id="906"/>
    </w:p>
    <w:p w:rsidR="0050488D" w:rsidRPr="00F53989" w:rsidRDefault="0050488D" w:rsidP="00424AB7">
      <w:pPr>
        <w:rPr>
          <w:rFonts w:cs="Arial"/>
        </w:rPr>
      </w:pPr>
      <w:r w:rsidRPr="00F53989">
        <w:t xml:space="preserve">Cliquez sur le bouton « Installer un certificat » (Install certificate) et l’assistant d’importation des certificats s’affichera. Voir </w:t>
      </w:r>
      <w:r w:rsidRPr="00F53989">
        <w:rPr>
          <w:rFonts w:cs="Arial"/>
        </w:rPr>
        <w:fldChar w:fldCharType="begin"/>
      </w:r>
      <w:r w:rsidRPr="00F53989">
        <w:rPr>
          <w:rFonts w:cs="Arial"/>
        </w:rPr>
        <w:instrText xml:space="preserve"> REF _Ref363822881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5–47</w:t>
      </w:r>
      <w:r w:rsidRPr="00F53989">
        <w:rPr>
          <w:rFonts w:cs="Arial"/>
        </w:rPr>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429082B" wp14:editId="352AFE90">
            <wp:extent cx="3695700" cy="289560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695700" cy="2895600"/>
                    </a:xfrm>
                    <a:prstGeom prst="rect">
                      <a:avLst/>
                    </a:prstGeom>
                    <a:noFill/>
                    <a:ln>
                      <a:noFill/>
                    </a:ln>
                  </pic:spPr>
                </pic:pic>
              </a:graphicData>
            </a:graphic>
          </wp:inline>
        </w:drawing>
      </w:r>
    </w:p>
    <w:p w:rsidR="0050488D" w:rsidRPr="00F53989" w:rsidRDefault="0050488D" w:rsidP="0050488D">
      <w:pPr>
        <w:pStyle w:val="a7"/>
        <w:ind w:right="210"/>
        <w:jc w:val="center"/>
      </w:pPr>
      <w:bookmarkStart w:id="907" w:name="_Ref36382288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47</w:t>
      </w:r>
      <w:r w:rsidR="001C32DE">
        <w:rPr>
          <w:noProof/>
        </w:rPr>
        <w:fldChar w:fldCharType="end"/>
      </w:r>
      <w:bookmarkEnd w:id="907"/>
    </w:p>
    <w:p w:rsidR="0050488D" w:rsidRPr="00F53989" w:rsidRDefault="0050488D" w:rsidP="0069591D">
      <w:r w:rsidRPr="00F53989">
        <w:t xml:space="preserve">Cliquez sur le bouton Suivant (Next) pour continuer. À présent, sélectionnez un emplacement pour le certificat. Voir </w:t>
      </w:r>
      <w:r w:rsidRPr="00F53989">
        <w:fldChar w:fldCharType="begin"/>
      </w:r>
      <w:r w:rsidRPr="00F53989">
        <w:instrText xml:space="preserve"> REF _Ref363822880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48</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4D74A2D8" wp14:editId="0E980BB8">
            <wp:extent cx="3486150" cy="2724150"/>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486150" cy="2724150"/>
                    </a:xfrm>
                    <a:prstGeom prst="rect">
                      <a:avLst/>
                    </a:prstGeom>
                    <a:noFill/>
                    <a:ln>
                      <a:noFill/>
                    </a:ln>
                  </pic:spPr>
                </pic:pic>
              </a:graphicData>
            </a:graphic>
          </wp:inline>
        </w:drawing>
      </w:r>
    </w:p>
    <w:p w:rsidR="0050488D" w:rsidRPr="00F53989" w:rsidRDefault="0050488D" w:rsidP="0050488D">
      <w:pPr>
        <w:pStyle w:val="a7"/>
        <w:ind w:right="210"/>
        <w:jc w:val="center"/>
      </w:pPr>
      <w:bookmarkStart w:id="908" w:name="_Ref363822880"/>
      <w:r w:rsidRPr="00F53989">
        <w:t xml:space="preserve">Figure </w:t>
      </w:r>
      <w:r w:rsidR="001C32DE">
        <w:fldChar w:fldCharType="begin"/>
      </w:r>
      <w:r w:rsidR="001C32DE">
        <w:instrText xml:space="preserve"> STYLEREF</w:instrText>
      </w:r>
      <w:r w:rsidR="001C32DE">
        <w:instrText xml:space="preserve">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48</w:t>
      </w:r>
      <w:r w:rsidR="001C32DE">
        <w:rPr>
          <w:noProof/>
        </w:rPr>
        <w:fldChar w:fldCharType="end"/>
      </w:r>
      <w:bookmarkEnd w:id="908"/>
    </w:p>
    <w:p w:rsidR="0050488D" w:rsidRPr="00F53989" w:rsidRDefault="0050488D" w:rsidP="0069591D">
      <w:r w:rsidRPr="00F53989">
        <w:t xml:space="preserve">cliquez sur le bouton Suivant (Next) et la procédure d’importation du certificat se terminera. Voir </w:t>
      </w:r>
      <w:r w:rsidRPr="00F53989">
        <w:fldChar w:fldCharType="begin"/>
      </w:r>
      <w:r w:rsidRPr="00F53989">
        <w:instrText xml:space="preserve"> REF _Ref363822879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49</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A063DC0" wp14:editId="5C7BD985">
            <wp:extent cx="3600450" cy="280035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600450" cy="2800350"/>
                    </a:xfrm>
                    <a:prstGeom prst="rect">
                      <a:avLst/>
                    </a:prstGeom>
                    <a:noFill/>
                    <a:ln>
                      <a:noFill/>
                    </a:ln>
                  </pic:spPr>
                </pic:pic>
              </a:graphicData>
            </a:graphic>
          </wp:inline>
        </w:drawing>
      </w:r>
    </w:p>
    <w:p w:rsidR="0050488D" w:rsidRPr="00F53989" w:rsidRDefault="0050488D" w:rsidP="0050488D">
      <w:pPr>
        <w:pStyle w:val="a7"/>
        <w:ind w:right="210"/>
        <w:jc w:val="center"/>
      </w:pPr>
      <w:bookmarkStart w:id="909" w:name="_Ref36382287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49</w:t>
      </w:r>
      <w:r w:rsidR="001C32DE">
        <w:rPr>
          <w:noProof/>
        </w:rPr>
        <w:fldChar w:fldCharType="end"/>
      </w:r>
      <w:bookmarkEnd w:id="909"/>
    </w:p>
    <w:p w:rsidR="0050488D" w:rsidRPr="00F53989" w:rsidRDefault="0050488D" w:rsidP="0069591D">
      <w:r w:rsidRPr="00F53989">
        <w:t xml:space="preserve">Cliquez sur le bouton Terminer (Finish) et une boîte de dialogue d’avertissement de sécurité s’affichera. Voir </w:t>
      </w:r>
      <w:r w:rsidRPr="00F53989">
        <w:fldChar w:fldCharType="begin"/>
      </w:r>
      <w:r w:rsidRPr="00F53989">
        <w:instrText xml:space="preserve"> REF _Ref363822878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50</w:t>
      </w:r>
      <w:r w:rsidRPr="00F53989">
        <w:fldChar w:fldCharType="end"/>
      </w:r>
      <w:r w:rsidRPr="00F53989">
        <w:t>.</w:t>
      </w:r>
    </w:p>
    <w:p w:rsidR="0050488D" w:rsidRPr="00F53989" w:rsidRDefault="0043309E" w:rsidP="00F7612F">
      <w:pPr>
        <w:jc w:val="center"/>
        <w:rPr>
          <w:rFonts w:cs="Arial"/>
        </w:rPr>
      </w:pPr>
      <w:r w:rsidRPr="00F53989">
        <w:rPr>
          <w:rFonts w:cs="Arial"/>
          <w:noProof/>
          <w:lang w:val="en-US" w:eastAsia="zh-CN" w:bidi="ar-SA"/>
        </w:rPr>
        <w:drawing>
          <wp:inline distT="0" distB="0" distL="0" distR="0" wp14:anchorId="1654BD61" wp14:editId="4BF1E198">
            <wp:extent cx="5143500" cy="1809750"/>
            <wp:effectExtent l="0" t="0" r="0"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143500" cy="1809750"/>
                    </a:xfrm>
                    <a:prstGeom prst="rect">
                      <a:avLst/>
                    </a:prstGeom>
                    <a:noFill/>
                    <a:ln>
                      <a:noFill/>
                    </a:ln>
                  </pic:spPr>
                </pic:pic>
              </a:graphicData>
            </a:graphic>
          </wp:inline>
        </w:drawing>
      </w:r>
    </w:p>
    <w:p w:rsidR="0050488D" w:rsidRPr="00F53989" w:rsidRDefault="0050488D" w:rsidP="0050488D">
      <w:pPr>
        <w:pStyle w:val="a7"/>
        <w:ind w:right="210"/>
        <w:jc w:val="center"/>
      </w:pPr>
      <w:bookmarkStart w:id="910" w:name="_Ref36382287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50</w:t>
      </w:r>
      <w:r w:rsidR="001C32DE">
        <w:rPr>
          <w:noProof/>
        </w:rPr>
        <w:fldChar w:fldCharType="end"/>
      </w:r>
      <w:bookmarkEnd w:id="910"/>
    </w:p>
    <w:p w:rsidR="0050488D" w:rsidRPr="00F53989" w:rsidRDefault="0050488D" w:rsidP="00424AB7">
      <w:pPr>
        <w:rPr>
          <w:rFonts w:cs="Arial"/>
        </w:rPr>
      </w:pPr>
      <w:r w:rsidRPr="00F53989">
        <w:t xml:space="preserve">Cliquez sur le bouton Oui (Yes) et la boîte de dialogue suivante s’affichera. Le téléchargement du certificat sera alors terminé. Voir </w:t>
      </w:r>
      <w:r w:rsidRPr="00F53989">
        <w:rPr>
          <w:rFonts w:cs="Arial"/>
        </w:rPr>
        <w:fldChar w:fldCharType="begin"/>
      </w:r>
      <w:r w:rsidRPr="00F53989">
        <w:rPr>
          <w:rFonts w:cs="Arial"/>
        </w:rPr>
        <w:instrText xml:space="preserve"> REF _Ref363822877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5–51</w:t>
      </w:r>
      <w:r w:rsidRPr="00F53989">
        <w:rPr>
          <w:rFonts w:cs="Arial"/>
        </w:rPr>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9685645" wp14:editId="52C24492">
            <wp:extent cx="1943100" cy="1200150"/>
            <wp:effectExtent l="0" t="0" r="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943100" cy="1200150"/>
                    </a:xfrm>
                    <a:prstGeom prst="rect">
                      <a:avLst/>
                    </a:prstGeom>
                    <a:noFill/>
                    <a:ln>
                      <a:noFill/>
                    </a:ln>
                  </pic:spPr>
                </pic:pic>
              </a:graphicData>
            </a:graphic>
          </wp:inline>
        </w:drawing>
      </w:r>
    </w:p>
    <w:p w:rsidR="0050488D" w:rsidRPr="00F53989" w:rsidRDefault="0050488D" w:rsidP="0050488D">
      <w:pPr>
        <w:pStyle w:val="a7"/>
        <w:ind w:right="210"/>
        <w:jc w:val="center"/>
      </w:pPr>
      <w:bookmarkStart w:id="911" w:name="_Ref36382287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51</w:t>
      </w:r>
      <w:r w:rsidR="001C32DE">
        <w:rPr>
          <w:noProof/>
        </w:rPr>
        <w:fldChar w:fldCharType="end"/>
      </w:r>
      <w:bookmarkEnd w:id="911"/>
    </w:p>
    <w:p w:rsidR="0050488D" w:rsidRPr="00F53989" w:rsidRDefault="0050488D" w:rsidP="0080677A">
      <w:pPr>
        <w:pStyle w:val="50"/>
      </w:pPr>
      <w:bookmarkStart w:id="912" w:name="_Toc441592410"/>
      <w:bookmarkStart w:id="913" w:name="_Toc444018093"/>
      <w:r w:rsidRPr="00F53989">
        <w:t>Visualiser et régler le port HTTPS</w:t>
      </w:r>
      <w:bookmarkEnd w:id="912"/>
      <w:bookmarkEnd w:id="913"/>
      <w:r w:rsidRPr="00F53989">
        <w:t xml:space="preserve"> </w:t>
      </w:r>
    </w:p>
    <w:p w:rsidR="0050488D" w:rsidRPr="00F53989" w:rsidRDefault="0050488D" w:rsidP="0069591D">
      <w:r w:rsidRPr="00F53989">
        <w:t xml:space="preserve">Accédez à Réglages-&gt;Réseau-&gt;Connexion (Setup-&gt;Network-&gt;Connection) et l’interface suivante s’affichera. Voir </w:t>
      </w:r>
      <w:r w:rsidRPr="00F53989">
        <w:fldChar w:fldCharType="begin"/>
      </w:r>
      <w:r w:rsidRPr="00F53989">
        <w:instrText xml:space="preserve"> REF _Ref363822876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52</w:t>
      </w:r>
      <w:r w:rsidRPr="00F53989">
        <w:fldChar w:fldCharType="end"/>
      </w:r>
      <w:r w:rsidRPr="00F53989">
        <w:t>.</w:t>
      </w:r>
    </w:p>
    <w:p w:rsidR="0050488D" w:rsidRPr="00F53989" w:rsidRDefault="0050488D" w:rsidP="00424AB7">
      <w:pPr>
        <w:rPr>
          <w:rFonts w:cs="Arial"/>
          <w:szCs w:val="21"/>
        </w:rPr>
      </w:pPr>
      <w:r w:rsidRPr="00F53989">
        <w:t xml:space="preserve">La valeur du port HTTPS par défaut est 443. </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1CD7507" wp14:editId="420F34CE">
            <wp:extent cx="6172200" cy="2792185"/>
            <wp:effectExtent l="0" t="0" r="0" b="8255"/>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391">
                      <a:extLst>
                        <a:ext uri="{28A0092B-C50C-407E-A947-70E740481C1C}">
                          <a14:useLocalDpi xmlns:a14="http://schemas.microsoft.com/office/drawing/2010/main" val="0"/>
                        </a:ext>
                      </a:extLst>
                    </a:blip>
                    <a:stretch>
                      <a:fillRect/>
                    </a:stretch>
                  </pic:blipFill>
                  <pic:spPr bwMode="auto">
                    <a:xfrm>
                      <a:off x="0" y="0"/>
                      <a:ext cx="6172200" cy="2792185"/>
                    </a:xfrm>
                    <a:prstGeom prst="rect">
                      <a:avLst/>
                    </a:prstGeom>
                    <a:noFill/>
                    <a:ln>
                      <a:noFill/>
                    </a:ln>
                  </pic:spPr>
                </pic:pic>
              </a:graphicData>
            </a:graphic>
          </wp:inline>
        </w:drawing>
      </w:r>
    </w:p>
    <w:p w:rsidR="0050488D" w:rsidRPr="00F53989" w:rsidRDefault="0050488D" w:rsidP="0050488D">
      <w:pPr>
        <w:pStyle w:val="a7"/>
        <w:ind w:right="210"/>
        <w:jc w:val="center"/>
      </w:pPr>
      <w:bookmarkStart w:id="914" w:name="_Ref36382287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52</w:t>
      </w:r>
      <w:r w:rsidR="001C32DE">
        <w:rPr>
          <w:noProof/>
        </w:rPr>
        <w:fldChar w:fldCharType="end"/>
      </w:r>
      <w:bookmarkEnd w:id="914"/>
    </w:p>
    <w:p w:rsidR="0050488D" w:rsidRPr="00F53989" w:rsidRDefault="0050488D" w:rsidP="0080677A">
      <w:pPr>
        <w:pStyle w:val="50"/>
      </w:pPr>
      <w:bookmarkStart w:id="915" w:name="_Toc441592411"/>
      <w:bookmarkStart w:id="916" w:name="_Toc444018094"/>
      <w:r w:rsidRPr="00F53989">
        <w:t>Connexion</w:t>
      </w:r>
      <w:bookmarkEnd w:id="915"/>
      <w:bookmarkEnd w:id="916"/>
      <w:r w:rsidRPr="00F53989">
        <w:t xml:space="preserve"> </w:t>
      </w:r>
    </w:p>
    <w:p w:rsidR="0050488D" w:rsidRPr="00F53989" w:rsidRDefault="0050488D" w:rsidP="0069591D">
      <w:r w:rsidRPr="00F53989">
        <w:t xml:space="preserve">Ouvrez votre navigateur, puis saisissez </w:t>
      </w:r>
      <w:hyperlink r:id="rId420">
        <w:r w:rsidRPr="00F53989">
          <w:rPr>
            <w:rStyle w:val="af0"/>
            <w:color w:val="auto"/>
          </w:rPr>
          <w:t>https://xx.xx.xx.xx:port</w:t>
        </w:r>
      </w:hyperlink>
      <w:r w:rsidRPr="00F53989">
        <w:t>.</w:t>
      </w:r>
    </w:p>
    <w:p w:rsidR="0050488D" w:rsidRPr="00F53989" w:rsidRDefault="0050488D" w:rsidP="00424AB7">
      <w:pPr>
        <w:rPr>
          <w:rFonts w:cs="Arial"/>
          <w:szCs w:val="21"/>
        </w:rPr>
      </w:pPr>
      <w:r w:rsidRPr="00F53989">
        <w:t xml:space="preserve">où xx.xx.xx.xx: est l’adresse IP de votre appareil ou le nom du domaine. </w:t>
      </w:r>
    </w:p>
    <w:p w:rsidR="0050488D" w:rsidRPr="00F53989" w:rsidRDefault="0050488D" w:rsidP="0069591D">
      <w:r w:rsidRPr="00F53989">
        <w:t xml:space="preserve">Le port se réfère à votre port HTTPS. Si vous utilisez le port HTTPS par défaut (443), il ne sera pas nécessaire d’ajouter les informations de port. Saisissez </w:t>
      </w:r>
      <w:hyperlink r:id="rId421">
        <w:r w:rsidRPr="00F53989">
          <w:rPr>
            <w:rStyle w:val="af0"/>
            <w:color w:val="auto"/>
          </w:rPr>
          <w:t>https://xx.xx.xx.xx</w:t>
        </w:r>
      </w:hyperlink>
      <w:r w:rsidRPr="00F53989">
        <w:t xml:space="preserve"> pour l’accès. </w:t>
      </w:r>
    </w:p>
    <w:p w:rsidR="0050488D" w:rsidRPr="00F53989" w:rsidRDefault="0050488D" w:rsidP="00424AB7">
      <w:pPr>
        <w:rPr>
          <w:rFonts w:cs="Arial"/>
          <w:szCs w:val="21"/>
        </w:rPr>
      </w:pPr>
      <w:r w:rsidRPr="00F53989">
        <w:t xml:space="preserve">Si vos réglages sont corrects, l’interface de connexion s’affichera. </w:t>
      </w:r>
    </w:p>
    <w:p w:rsidR="00A60E63" w:rsidRPr="00F53989" w:rsidRDefault="00A60E63" w:rsidP="00424AB7">
      <w:pPr>
        <w:rPr>
          <w:rFonts w:cs="Arial"/>
          <w:szCs w:val="21"/>
        </w:rPr>
      </w:pPr>
    </w:p>
    <w:p w:rsidR="009C51AC" w:rsidRPr="00F53989" w:rsidRDefault="009C51AC" w:rsidP="004412AB">
      <w:pPr>
        <w:pStyle w:val="41"/>
      </w:pPr>
      <w:bookmarkStart w:id="917" w:name="_Toc435109734"/>
      <w:bookmarkStart w:id="918" w:name="_Toc441592412"/>
      <w:bookmarkStart w:id="919" w:name="_Toc444018095"/>
      <w:r w:rsidRPr="00F53989">
        <w:t>P2P</w:t>
      </w:r>
      <w:bookmarkEnd w:id="917"/>
      <w:bookmarkEnd w:id="918"/>
      <w:bookmarkEnd w:id="919"/>
    </w:p>
    <w:p w:rsidR="009C51AC" w:rsidRPr="00F53989" w:rsidRDefault="009C51AC" w:rsidP="00424AB7">
      <w:pPr>
        <w:rPr>
          <w:rFonts w:cs="Arial"/>
          <w:szCs w:val="21"/>
        </w:rPr>
      </w:pPr>
      <w:r w:rsidRPr="00F53989">
        <w:t>Il est possible d’utiliser votre téléphone mobile pour scanner le code QR et d’ajouter l’appareil au client de téléphonie mobile.</w:t>
      </w:r>
    </w:p>
    <w:p w:rsidR="009C51AC" w:rsidRPr="00F53989" w:rsidRDefault="009C51AC" w:rsidP="00424AB7">
      <w:pPr>
        <w:rPr>
          <w:rFonts w:cs="Arial"/>
          <w:szCs w:val="21"/>
        </w:rPr>
      </w:pPr>
      <w:r w:rsidRPr="00F53989">
        <w:t xml:space="preserve">Via le numéro de série (N.S.) scanné, il sera possible d’accéder à l’appareil depuis un réseau étendu (WAN). Veuillez vous reporter au manuel d’utilisation P2P inclus dans le CD de ressources. </w:t>
      </w:r>
    </w:p>
    <w:p w:rsidR="009C51AC" w:rsidRPr="00F53989" w:rsidRDefault="009C51AC" w:rsidP="0069591D">
      <w:r w:rsidRPr="00F53989">
        <w:t xml:space="preserve">L’interface P2P est illustrée dans la </w:t>
      </w:r>
      <w:r w:rsidRPr="00F53989">
        <w:fldChar w:fldCharType="begin"/>
      </w:r>
      <w:r w:rsidRPr="00F53989">
        <w:instrText xml:space="preserve"> REF _Ref385407545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53</w:t>
      </w:r>
      <w:r w:rsidRPr="00F53989">
        <w:fldChar w:fldCharType="end"/>
      </w:r>
      <w:r w:rsidRPr="00F53989">
        <w:t>.</w:t>
      </w:r>
    </w:p>
    <w:p w:rsidR="009C51AC" w:rsidRPr="00F53989" w:rsidRDefault="009C51AC" w:rsidP="00424AB7">
      <w:pPr>
        <w:rPr>
          <w:rFonts w:cs="Arial"/>
          <w:szCs w:val="21"/>
        </w:rPr>
      </w:pPr>
      <w:r w:rsidRPr="00F53989">
        <w:t xml:space="preserve">Cochez la case pour activer la fonction P2P, puis cliquez sur le bouton Enregistrer (Save). L’état de l’appareil et les numéros de série s’afficheront. </w:t>
      </w:r>
    </w:p>
    <w:p w:rsidR="009C51AC"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5C69A392" wp14:editId="5BB4F5A0">
            <wp:extent cx="4762500" cy="4061046"/>
            <wp:effectExtent l="0" t="0" r="0" b="0"/>
            <wp:docPr id="4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22">
                      <a:extLst>
                        <a:ext uri="{28A0092B-C50C-407E-A947-70E740481C1C}">
                          <a14:useLocalDpi xmlns:a14="http://schemas.microsoft.com/office/drawing/2010/main" val="0"/>
                        </a:ext>
                      </a:extLst>
                    </a:blip>
                    <a:stretch>
                      <a:fillRect/>
                    </a:stretch>
                  </pic:blipFill>
                  <pic:spPr bwMode="auto">
                    <a:xfrm>
                      <a:off x="0" y="0"/>
                      <a:ext cx="4762500" cy="4061046"/>
                    </a:xfrm>
                    <a:prstGeom prst="rect">
                      <a:avLst/>
                    </a:prstGeom>
                    <a:noFill/>
                    <a:ln>
                      <a:noFill/>
                    </a:ln>
                  </pic:spPr>
                </pic:pic>
              </a:graphicData>
            </a:graphic>
          </wp:inline>
        </w:drawing>
      </w:r>
    </w:p>
    <w:p w:rsidR="009C51AC" w:rsidRPr="00F53989" w:rsidRDefault="009C51AC" w:rsidP="009C51AC">
      <w:pPr>
        <w:pStyle w:val="a7"/>
        <w:tabs>
          <w:tab w:val="left" w:pos="3976"/>
        </w:tabs>
        <w:ind w:right="210"/>
        <w:jc w:val="center"/>
      </w:pPr>
      <w:bookmarkStart w:id="920" w:name="_Ref38540754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53</w:t>
      </w:r>
      <w:r w:rsidR="001C32DE">
        <w:rPr>
          <w:noProof/>
        </w:rPr>
        <w:fldChar w:fldCharType="end"/>
      </w:r>
      <w:bookmarkEnd w:id="920"/>
    </w:p>
    <w:p w:rsidR="0050488D" w:rsidRPr="00F53989" w:rsidRDefault="0050488D" w:rsidP="00BF13E0">
      <w:pPr>
        <w:pStyle w:val="30"/>
      </w:pPr>
      <w:bookmarkStart w:id="921" w:name="_Toc307836776"/>
      <w:bookmarkStart w:id="922" w:name="_Toc345508797"/>
      <w:bookmarkStart w:id="923" w:name="_Toc370822656"/>
      <w:bookmarkStart w:id="924" w:name="_Toc441592413"/>
      <w:bookmarkStart w:id="925" w:name="_Toc444018096"/>
      <w:r w:rsidRPr="00F53989">
        <w:t>Événement</w:t>
      </w:r>
      <w:bookmarkEnd w:id="921"/>
      <w:bookmarkEnd w:id="922"/>
      <w:bookmarkEnd w:id="923"/>
      <w:bookmarkEnd w:id="924"/>
      <w:bookmarkEnd w:id="925"/>
    </w:p>
    <w:p w:rsidR="0050488D" w:rsidRPr="00F53989" w:rsidRDefault="0050488D" w:rsidP="004412AB">
      <w:pPr>
        <w:pStyle w:val="41"/>
      </w:pPr>
      <w:bookmarkStart w:id="926" w:name="_Toc307836777"/>
      <w:bookmarkStart w:id="927" w:name="_Toc441592414"/>
      <w:bookmarkStart w:id="928" w:name="_Toc444018097"/>
      <w:r w:rsidRPr="00F53989">
        <w:t>Détection vidéo</w:t>
      </w:r>
      <w:bookmarkEnd w:id="926"/>
      <w:bookmarkEnd w:id="927"/>
      <w:bookmarkEnd w:id="928"/>
    </w:p>
    <w:p w:rsidR="0050488D" w:rsidRPr="00F53989" w:rsidRDefault="0050488D" w:rsidP="0080677A">
      <w:pPr>
        <w:pStyle w:val="50"/>
      </w:pPr>
      <w:bookmarkStart w:id="929" w:name="_Ref345332109"/>
      <w:bookmarkStart w:id="930" w:name="_Toc441592415"/>
      <w:bookmarkStart w:id="931" w:name="_Toc444018098"/>
      <w:r w:rsidRPr="00F53989">
        <w:t>Détection de mouvement</w:t>
      </w:r>
      <w:bookmarkEnd w:id="929"/>
      <w:bookmarkEnd w:id="930"/>
      <w:bookmarkEnd w:id="931"/>
      <w:r w:rsidRPr="00F53989">
        <w:t xml:space="preserve"> </w:t>
      </w:r>
    </w:p>
    <w:p w:rsidR="005B03C8" w:rsidRPr="00F53989" w:rsidRDefault="005B03C8" w:rsidP="00424AB7">
      <w:pPr>
        <w:rPr>
          <w:rFonts w:cs="Arial"/>
          <w:szCs w:val="21"/>
        </w:rPr>
      </w:pPr>
      <w:r w:rsidRPr="00F53989">
        <w:t xml:space="preserve">Après une analyse vidéo, le système peut déclencher une alarme de perte vidéo quand le signal de détection de mouvement atteint la sensibilité réglée ici. </w:t>
      </w:r>
    </w:p>
    <w:p w:rsidR="005B03C8" w:rsidRPr="00F53989" w:rsidRDefault="005B03C8" w:rsidP="00424AB7">
      <w:pPr>
        <w:rPr>
          <w:rFonts w:cs="Arial"/>
        </w:rPr>
      </w:pPr>
    </w:p>
    <w:p w:rsidR="0050488D" w:rsidRPr="00F53989" w:rsidRDefault="0050488D" w:rsidP="0069591D">
      <w:pPr>
        <w:rPr>
          <w:snapToGrid w:val="0"/>
        </w:rPr>
      </w:pPr>
      <w:r w:rsidRPr="00F53989">
        <w:t xml:space="preserve">L’interface « Détection de mouvement » (Motion detect) est illustrée dans la </w:t>
      </w:r>
      <w:r w:rsidRPr="00F53989">
        <w:rPr>
          <w:snapToGrid w:val="0"/>
        </w:rPr>
        <w:fldChar w:fldCharType="begin"/>
      </w:r>
      <w:r w:rsidRPr="00F53989">
        <w:rPr>
          <w:snapToGrid w:val="0"/>
        </w:rPr>
        <w:instrText xml:space="preserve"> REF _Ref307301174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5–54</w:t>
      </w:r>
      <w:r w:rsidRPr="00F53989">
        <w:rPr>
          <w:snapToGrid w:val="0"/>
        </w:rPr>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83FCFF2" wp14:editId="53194211">
            <wp:extent cx="5464465" cy="3826679"/>
            <wp:effectExtent l="0" t="0" r="3175" b="254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23">
                      <a:extLst>
                        <a:ext uri="{28A0092B-C50C-407E-A947-70E740481C1C}">
                          <a14:useLocalDpi xmlns:a14="http://schemas.microsoft.com/office/drawing/2010/main" val="0"/>
                        </a:ext>
                      </a:extLst>
                    </a:blip>
                    <a:stretch>
                      <a:fillRect/>
                    </a:stretch>
                  </pic:blipFill>
                  <pic:spPr bwMode="auto">
                    <a:xfrm>
                      <a:off x="0" y="0"/>
                      <a:ext cx="5460617" cy="3823984"/>
                    </a:xfrm>
                    <a:prstGeom prst="rect">
                      <a:avLst/>
                    </a:prstGeom>
                    <a:noFill/>
                    <a:ln>
                      <a:noFill/>
                    </a:ln>
                  </pic:spPr>
                </pic:pic>
              </a:graphicData>
            </a:graphic>
          </wp:inline>
        </w:drawing>
      </w:r>
    </w:p>
    <w:p w:rsidR="0050488D" w:rsidRPr="00F53989" w:rsidRDefault="0050488D" w:rsidP="0050488D">
      <w:pPr>
        <w:pStyle w:val="a7"/>
        <w:ind w:right="210"/>
        <w:jc w:val="center"/>
      </w:pPr>
      <w:bookmarkStart w:id="932" w:name="_Ref30730117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54</w:t>
      </w:r>
      <w:r w:rsidR="001C32DE">
        <w:rPr>
          <w:noProof/>
        </w:rPr>
        <w:fldChar w:fldCharType="end"/>
      </w:r>
      <w:bookmarkEnd w:id="932"/>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0B086723" wp14:editId="5C695ED6">
            <wp:extent cx="2786022" cy="2457450"/>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424">
                      <a:extLst>
                        <a:ext uri="{28A0092B-C50C-407E-A947-70E740481C1C}">
                          <a14:useLocalDpi xmlns:a14="http://schemas.microsoft.com/office/drawing/2010/main" val="0"/>
                        </a:ext>
                      </a:extLst>
                    </a:blip>
                    <a:stretch>
                      <a:fillRect/>
                    </a:stretch>
                  </pic:blipFill>
                  <pic:spPr bwMode="auto">
                    <a:xfrm>
                      <a:off x="0" y="0"/>
                      <a:ext cx="2786022" cy="2457450"/>
                    </a:xfrm>
                    <a:prstGeom prst="rect">
                      <a:avLst/>
                    </a:prstGeom>
                    <a:noFill/>
                    <a:ln>
                      <a:noFill/>
                    </a:ln>
                  </pic:spPr>
                </pic:pic>
              </a:graphicData>
            </a:graphic>
          </wp:inline>
        </w:drawing>
      </w:r>
    </w:p>
    <w:p w:rsidR="0050488D" w:rsidRPr="00F53989" w:rsidRDefault="0050488D" w:rsidP="0050488D">
      <w:pPr>
        <w:pStyle w:val="a7"/>
        <w:ind w:right="210"/>
        <w:jc w:val="center"/>
      </w:pPr>
      <w:bookmarkStart w:id="933" w:name="_Ref30749267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55</w:t>
      </w:r>
      <w:r w:rsidR="001C32DE">
        <w:rPr>
          <w:noProof/>
        </w:rPr>
        <w:fldChar w:fldCharType="end"/>
      </w:r>
      <w:bookmarkEnd w:id="933"/>
    </w:p>
    <w:p w:rsidR="00146527"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51682FA0" wp14:editId="24F7FEF1">
            <wp:extent cx="4193467" cy="2762250"/>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425">
                      <a:extLst>
                        <a:ext uri="{28A0092B-C50C-407E-A947-70E740481C1C}">
                          <a14:useLocalDpi xmlns:a14="http://schemas.microsoft.com/office/drawing/2010/main" val="0"/>
                        </a:ext>
                      </a:extLst>
                    </a:blip>
                    <a:stretch>
                      <a:fillRect/>
                    </a:stretch>
                  </pic:blipFill>
                  <pic:spPr bwMode="auto">
                    <a:xfrm>
                      <a:off x="0" y="0"/>
                      <a:ext cx="4193467" cy="2762250"/>
                    </a:xfrm>
                    <a:prstGeom prst="rect">
                      <a:avLst/>
                    </a:prstGeom>
                    <a:noFill/>
                    <a:ln>
                      <a:noFill/>
                    </a:ln>
                  </pic:spPr>
                </pic:pic>
              </a:graphicData>
            </a:graphic>
          </wp:inline>
        </w:drawing>
      </w:r>
    </w:p>
    <w:p w:rsidR="0050488D" w:rsidRPr="00F53989" w:rsidRDefault="0050488D" w:rsidP="0050488D">
      <w:pPr>
        <w:pStyle w:val="a7"/>
        <w:ind w:right="210"/>
        <w:jc w:val="center"/>
      </w:pPr>
      <w:bookmarkStart w:id="934" w:name="_Ref30749263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56</w:t>
      </w:r>
      <w:r w:rsidR="001C32DE">
        <w:rPr>
          <w:noProof/>
        </w:rPr>
        <w:fldChar w:fldCharType="end"/>
      </w:r>
      <w:bookmarkEnd w:id="934"/>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58FC3A04" wp14:editId="5F4A9CD1">
            <wp:extent cx="2472598" cy="3600450"/>
            <wp:effectExtent l="0" t="0" r="4445"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426">
                      <a:extLst>
                        <a:ext uri="{28A0092B-C50C-407E-A947-70E740481C1C}">
                          <a14:useLocalDpi xmlns:a14="http://schemas.microsoft.com/office/drawing/2010/main" val="0"/>
                        </a:ext>
                      </a:extLst>
                    </a:blip>
                    <a:stretch>
                      <a:fillRect/>
                    </a:stretch>
                  </pic:blipFill>
                  <pic:spPr bwMode="auto">
                    <a:xfrm>
                      <a:off x="0" y="0"/>
                      <a:ext cx="2472598" cy="3600450"/>
                    </a:xfrm>
                    <a:prstGeom prst="rect">
                      <a:avLst/>
                    </a:prstGeom>
                    <a:noFill/>
                    <a:ln>
                      <a:noFill/>
                    </a:ln>
                  </pic:spPr>
                </pic:pic>
              </a:graphicData>
            </a:graphic>
          </wp:inline>
        </w:drawing>
      </w:r>
    </w:p>
    <w:p w:rsidR="0050488D" w:rsidRPr="00F53989" w:rsidRDefault="0050488D" w:rsidP="0050488D">
      <w:pPr>
        <w:pStyle w:val="a7"/>
        <w:ind w:right="210"/>
        <w:jc w:val="center"/>
      </w:pPr>
      <w:bookmarkStart w:id="935" w:name="_Ref34548975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57</w:t>
      </w:r>
      <w:r w:rsidR="001C32DE">
        <w:rPr>
          <w:noProof/>
        </w:rPr>
        <w:fldChar w:fldCharType="end"/>
      </w:r>
      <w:bookmarkEnd w:id="935"/>
    </w:p>
    <w:p w:rsidR="00146527" w:rsidRPr="00F53989" w:rsidRDefault="0043309E" w:rsidP="00073F6D">
      <w:pPr>
        <w:keepNext/>
        <w:jc w:val="center"/>
        <w:rPr>
          <w:rFonts w:cs="Arial"/>
        </w:rPr>
      </w:pPr>
      <w:r w:rsidRPr="00F53989">
        <w:rPr>
          <w:rFonts w:cs="Arial"/>
          <w:noProof/>
          <w:lang w:val="en-US" w:eastAsia="zh-CN" w:bidi="ar-SA"/>
        </w:rPr>
        <w:drawing>
          <wp:inline distT="0" distB="0" distL="0" distR="0" wp14:anchorId="4C6EF74F" wp14:editId="5812756D">
            <wp:extent cx="4991100" cy="142875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4991100" cy="1428750"/>
                    </a:xfrm>
                    <a:prstGeom prst="rect">
                      <a:avLst/>
                    </a:prstGeom>
                    <a:noFill/>
                    <a:ln>
                      <a:noFill/>
                    </a:ln>
                  </pic:spPr>
                </pic:pic>
              </a:graphicData>
            </a:graphic>
          </wp:inline>
        </w:drawing>
      </w:r>
    </w:p>
    <w:p w:rsidR="00146527" w:rsidRPr="00F53989" w:rsidRDefault="00146527" w:rsidP="00146527">
      <w:pPr>
        <w:pStyle w:val="a7"/>
        <w:ind w:right="210"/>
        <w:jc w:val="center"/>
      </w:pPr>
      <w:bookmarkStart w:id="936" w:name="_Ref37210668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58</w:t>
      </w:r>
      <w:r w:rsidR="001C32DE">
        <w:rPr>
          <w:noProof/>
        </w:rPr>
        <w:fldChar w:fldCharType="end"/>
      </w:r>
      <w:bookmarkEnd w:id="936"/>
    </w:p>
    <w:p w:rsidR="00146527"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572FCDBC" wp14:editId="5FF477CB">
            <wp:extent cx="4438650" cy="125730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438650" cy="1257300"/>
                    </a:xfrm>
                    <a:prstGeom prst="rect">
                      <a:avLst/>
                    </a:prstGeom>
                    <a:noFill/>
                    <a:ln>
                      <a:noFill/>
                    </a:ln>
                  </pic:spPr>
                </pic:pic>
              </a:graphicData>
            </a:graphic>
          </wp:inline>
        </w:drawing>
      </w:r>
    </w:p>
    <w:p w:rsidR="00146527" w:rsidRPr="00F53989" w:rsidRDefault="00146527" w:rsidP="00146527">
      <w:pPr>
        <w:pStyle w:val="a7"/>
        <w:ind w:right="210"/>
        <w:jc w:val="center"/>
      </w:pPr>
      <w:bookmarkStart w:id="937" w:name="_Ref37210670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59</w:t>
      </w:r>
      <w:r w:rsidR="001C32DE">
        <w:rPr>
          <w:noProof/>
        </w:rPr>
        <w:fldChar w:fldCharType="end"/>
      </w:r>
      <w:bookmarkEnd w:id="937"/>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27"/>
        <w:gridCol w:w="7861"/>
      </w:tblGrid>
      <w:tr w:rsidR="0050488D" w:rsidRPr="00F53989" w:rsidTr="0042105D">
        <w:trPr>
          <w:cantSplit/>
          <w:tblHeader/>
          <w:jc w:val="center"/>
        </w:trPr>
        <w:tc>
          <w:tcPr>
            <w:tcW w:w="943"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Paramètre</w:t>
            </w:r>
          </w:p>
        </w:tc>
        <w:tc>
          <w:tcPr>
            <w:tcW w:w="4057"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Activer (Enable) </w:t>
            </w:r>
          </w:p>
        </w:tc>
        <w:tc>
          <w:tcPr>
            <w:tcW w:w="4057" w:type="pct"/>
            <w:shd w:val="clear" w:color="auto" w:fill="auto"/>
          </w:tcPr>
          <w:p w:rsidR="0050488D" w:rsidRPr="00F53989" w:rsidRDefault="0050488D" w:rsidP="00893B29">
            <w:pPr>
              <w:pStyle w:val="TableText"/>
              <w:snapToGrid/>
              <w:spacing w:before="40" w:after="40" w:line="240" w:lineRule="auto"/>
            </w:pPr>
            <w:r w:rsidRPr="00F53989">
              <w:t xml:space="preserve">Cochez la case pour activer la fonction de détection de mouvement. </w:t>
            </w:r>
          </w:p>
          <w:p w:rsidR="0050488D" w:rsidRPr="00F53989" w:rsidRDefault="0050488D" w:rsidP="00893B29">
            <w:pPr>
              <w:pStyle w:val="TableText"/>
              <w:snapToGrid/>
              <w:spacing w:before="40" w:after="40" w:line="240" w:lineRule="auto"/>
            </w:pPr>
            <w:r w:rsidRPr="00F53989">
              <w:t xml:space="preserve">Veuillez sélectionner un canal dans la liste déroulante. </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Période (Period) </w:t>
            </w:r>
          </w:p>
        </w:tc>
        <w:tc>
          <w:tcPr>
            <w:tcW w:w="4057" w:type="pct"/>
            <w:shd w:val="clear" w:color="auto" w:fill="auto"/>
          </w:tcPr>
          <w:p w:rsidR="0050488D" w:rsidRPr="00F53989" w:rsidRDefault="0050488D" w:rsidP="00893B29">
            <w:pPr>
              <w:pStyle w:val="ItemListinTable"/>
              <w:snapToGrid/>
              <w:spacing w:before="40" w:after="40" w:line="240" w:lineRule="auto"/>
              <w:ind w:left="0" w:firstLine="0"/>
            </w:pPr>
            <w:r w:rsidRPr="00F53989">
              <w:t xml:space="preserve">La détection de mouvement sera active dans les plages horaires prédéfinies. Voir </w:t>
            </w:r>
            <w:r w:rsidRPr="00F53989">
              <w:fldChar w:fldCharType="begin"/>
            </w:r>
            <w:r w:rsidRPr="00F53989">
              <w:instrText xml:space="preserve"> REF _Ref307492673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55</w:t>
            </w:r>
            <w:r w:rsidRPr="00F53989">
              <w:fldChar w:fldCharType="end"/>
            </w:r>
            <w:r w:rsidRPr="00F53989">
              <w:t>.</w:t>
            </w:r>
          </w:p>
          <w:p w:rsidR="0050488D" w:rsidRPr="00F53989" w:rsidRDefault="0050488D" w:rsidP="00893B29">
            <w:pPr>
              <w:pStyle w:val="ItemListinTable"/>
              <w:snapToGrid/>
              <w:spacing w:before="40" w:after="40" w:line="240" w:lineRule="auto"/>
              <w:ind w:left="0" w:firstLine="0"/>
            </w:pPr>
            <w:r w:rsidRPr="00F53989">
              <w:t>Six périodes ou plages horaires sont prévues par jour. Veuillez entourer une zone pour activer les plages horaires correspondantes.</w:t>
            </w:r>
          </w:p>
          <w:p w:rsidR="0050488D" w:rsidRPr="00F53989" w:rsidRDefault="0050488D" w:rsidP="00893B29">
            <w:pPr>
              <w:pStyle w:val="ItemListinTable"/>
              <w:snapToGrid/>
              <w:spacing w:before="40" w:after="40" w:line="240" w:lineRule="auto"/>
              <w:ind w:left="0" w:firstLine="0"/>
            </w:pPr>
            <w:r w:rsidRPr="00F53989">
              <w:t>Cliquez sur le bouton OK et vous reviendrez à l’interface de détection de mouvement. Veuillez cliquer sur le bouton Enregistrer (Save) pour quitter.</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Anti-juxtaposition (Anti-dither)</w:t>
            </w:r>
          </w:p>
        </w:tc>
        <w:tc>
          <w:tcPr>
            <w:tcW w:w="4057" w:type="pct"/>
            <w:shd w:val="clear" w:color="auto" w:fill="auto"/>
          </w:tcPr>
          <w:p w:rsidR="0050488D" w:rsidRPr="00F53989" w:rsidRDefault="0050488D" w:rsidP="00893B29">
            <w:pPr>
              <w:adjustRightInd w:val="0"/>
              <w:spacing w:before="40" w:after="40"/>
              <w:rPr>
                <w:rFonts w:cs="Arial"/>
                <w:szCs w:val="21"/>
              </w:rPr>
            </w:pPr>
            <w:r w:rsidRPr="00F53989">
              <w:t>L’événement sera considéré uniquement pendant la période d’anti-juxtaposition. La plage de valeurs est comprise entre 5 et 600 s.</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Sensibilité (Sensitivity) </w:t>
            </w:r>
          </w:p>
        </w:tc>
        <w:tc>
          <w:tcPr>
            <w:tcW w:w="4057" w:type="pct"/>
            <w:shd w:val="clear" w:color="auto" w:fill="auto"/>
          </w:tcPr>
          <w:p w:rsidR="0050488D" w:rsidRPr="00F53989" w:rsidRDefault="0050488D" w:rsidP="00893B29">
            <w:pPr>
              <w:adjustRightInd w:val="0"/>
              <w:spacing w:before="40" w:after="40"/>
              <w:rPr>
                <w:rFonts w:cs="Arial"/>
                <w:szCs w:val="21"/>
              </w:rPr>
            </w:pPr>
            <w:r w:rsidRPr="00F53989">
              <w:t>Six niveaux sont possibles. Le sixième niveau est la sensibilité la plus élevée.</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Région (Region) </w:t>
            </w:r>
          </w:p>
        </w:tc>
        <w:tc>
          <w:tcPr>
            <w:tcW w:w="4057" w:type="pct"/>
            <w:shd w:val="clear" w:color="auto" w:fill="auto"/>
          </w:tcPr>
          <w:p w:rsidR="0050488D" w:rsidRPr="00F53989" w:rsidRDefault="0050488D" w:rsidP="00893B29">
            <w:pPr>
              <w:pStyle w:val="TableText"/>
              <w:snapToGrid/>
              <w:spacing w:before="40" w:after="40" w:line="240" w:lineRule="auto"/>
            </w:pPr>
            <w:r w:rsidRPr="00F53989">
              <w:t xml:space="preserve">Si vous avez sélectionné le type de détection de mouvement, cliquez sur ce bouton pour définir la zone de détection de mouvement. L’interface est illustrée à la </w:t>
            </w:r>
            <w:r w:rsidRPr="00F53989">
              <w:fldChar w:fldCharType="begin"/>
            </w:r>
            <w:r w:rsidRPr="00F53989">
              <w:instrText xml:space="preserve"> REF _Ref307492638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56</w:t>
            </w:r>
            <w:r w:rsidRPr="00F53989">
              <w:fldChar w:fldCharType="end"/>
            </w:r>
            <w:r w:rsidRPr="00F53989">
              <w:t>. À ce niveau, il est possible de définir la zone de détection de mouvement. Il est possible de régler quatre zones. Veuillez sélectionner d’abord un numéro de zone, puis déplacez-vous avec le bouton gauche de la souris pour sélectionner une zone. Les zones d’un couleur différente définissent une zone de détection différente. cliquez sur le bouton Fn pour basculer entre le mode armé et le mode désarmé. En mode armé, cliquez sur les touches de direction pour déplacer le rectangle vert et régler la zone de détection de mouvement. À la fin des réglages, cliquez sur le bouton Entrée (ENTER) pour quitter les réglages. Assurez-vous de cliquer sur le bouton Enregistrer (Save) pour enregistrer les réglages. Si vous cliquez sur le bouton Échap (ESC) pour quitter l’interface de réglage, le réglage des zones ne sera pas enregistré.</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Canal d’enregistrement (Record channel)</w:t>
            </w:r>
          </w:p>
        </w:tc>
        <w:tc>
          <w:tcPr>
            <w:tcW w:w="4057" w:type="pct"/>
            <w:shd w:val="clear" w:color="auto" w:fill="auto"/>
          </w:tcPr>
          <w:p w:rsidR="0050488D" w:rsidRPr="00F53989" w:rsidRDefault="0050488D" w:rsidP="00316874">
            <w:pPr>
              <w:pStyle w:val="TableText"/>
              <w:snapToGrid/>
              <w:spacing w:before="40" w:after="40" w:line="240" w:lineRule="auto"/>
            </w:pPr>
            <w:r w:rsidRPr="00F53989">
              <w:t>dès qu’une alarme se produit, l’enregistrement du canal où la détection de mouvement s’est produite est automatiquement activé. Veuillez noter que vous devez régler la période d’enregistrement de la détection de mouvement et accéder à Stockage-&gt;Planification (Storage-&gt;Schedule) pour définir le canal actuel pour l’enregistrement planifié.</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lastRenderedPageBreak/>
              <w:t xml:space="preserve">Délai d’enregistrement (Record delay) </w:t>
            </w:r>
          </w:p>
        </w:tc>
        <w:tc>
          <w:tcPr>
            <w:tcW w:w="4057" w:type="pct"/>
            <w:shd w:val="clear" w:color="auto" w:fill="auto"/>
          </w:tcPr>
          <w:p w:rsidR="0050488D" w:rsidRPr="00F53989" w:rsidRDefault="0050488D" w:rsidP="00316874">
            <w:pPr>
              <w:pStyle w:val="TableText"/>
              <w:snapToGrid/>
              <w:spacing w:before="40" w:after="40" w:line="240" w:lineRule="auto"/>
            </w:pPr>
            <w:r w:rsidRPr="00F53989">
              <w:t>l’enregistrement sera retardé du temps spécifié à la fin de l’alarme. La plage de valeurs est comprise entre 10 et 300 s.</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Sortie d’alarme (Alarm out)</w:t>
            </w:r>
          </w:p>
        </w:tc>
        <w:tc>
          <w:tcPr>
            <w:tcW w:w="4057" w:type="pct"/>
            <w:shd w:val="clear" w:color="auto" w:fill="auto"/>
          </w:tcPr>
          <w:p w:rsidR="0050488D" w:rsidRPr="00F53989" w:rsidRDefault="0050488D" w:rsidP="00316874">
            <w:pPr>
              <w:pStyle w:val="TableText"/>
              <w:snapToGrid/>
              <w:spacing w:before="40" w:after="40" w:line="240" w:lineRule="auto"/>
            </w:pPr>
            <w:r w:rsidRPr="00F53989">
              <w:t xml:space="preserve">Activez la fonction d’activation d’alarme. Vous devez sélectionner un port de sortie d’alarme afin d’activer le dispositif d’alarme correspondant en cas d’alarme. </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Verrouillage (Latch)</w:t>
            </w:r>
          </w:p>
        </w:tc>
        <w:tc>
          <w:tcPr>
            <w:tcW w:w="4057" w:type="pct"/>
            <w:shd w:val="clear" w:color="auto" w:fill="auto"/>
          </w:tcPr>
          <w:p w:rsidR="0050488D" w:rsidRPr="00F53989" w:rsidRDefault="0050488D" w:rsidP="00316874">
            <w:pPr>
              <w:pStyle w:val="TableText"/>
              <w:snapToGrid/>
              <w:spacing w:before="40" w:after="40" w:line="240" w:lineRule="auto"/>
            </w:pPr>
            <w:r w:rsidRPr="00F53989">
              <w:t xml:space="preserve">La sortie d’alarme sera retardée du temps spécifié à la fin d’une alarme. La valeur va de 1 s à 300 s. </w:t>
            </w:r>
          </w:p>
        </w:tc>
      </w:tr>
      <w:tr w:rsidR="0050488D" w:rsidRPr="00F53989" w:rsidTr="0042105D">
        <w:trPr>
          <w:cantSplit/>
          <w:jc w:val="center"/>
        </w:trPr>
        <w:tc>
          <w:tcPr>
            <w:tcW w:w="943" w:type="pct"/>
            <w:tcBorders>
              <w:bottom w:val="single" w:sz="6" w:space="0" w:color="auto"/>
            </w:tcBorders>
            <w:shd w:val="clear" w:color="auto" w:fill="auto"/>
          </w:tcPr>
          <w:p w:rsidR="0050488D" w:rsidRPr="00F53989" w:rsidRDefault="0050488D" w:rsidP="00316874">
            <w:pPr>
              <w:pStyle w:val="TableText"/>
              <w:snapToGrid/>
              <w:spacing w:before="40" w:after="40" w:line="240" w:lineRule="auto"/>
            </w:pPr>
            <w:r w:rsidRPr="00F53989">
              <w:t>Afficher un message (Show message)</w:t>
            </w:r>
          </w:p>
        </w:tc>
        <w:tc>
          <w:tcPr>
            <w:tcW w:w="4057" w:type="pct"/>
            <w:tcBorders>
              <w:bottom w:val="single" w:sz="6" w:space="0" w:color="auto"/>
            </w:tcBorders>
            <w:shd w:val="clear" w:color="auto" w:fill="auto"/>
          </w:tcPr>
          <w:p w:rsidR="0050488D" w:rsidRPr="00F53989" w:rsidRDefault="0050488D" w:rsidP="00316874">
            <w:pPr>
              <w:pStyle w:val="TableText"/>
              <w:snapToGrid/>
              <w:spacing w:before="40" w:after="40" w:line="240" w:lineRule="auto"/>
            </w:pPr>
            <w:r w:rsidRPr="00F53989">
              <w:t>si vous activez cette fonction, une fenêtre de message apparaîtra pour vous avertir sur l’écran de l’hôte local.</w:t>
            </w:r>
          </w:p>
        </w:tc>
      </w:tr>
      <w:tr w:rsidR="0050488D" w:rsidRPr="00F53989" w:rsidTr="0042105D">
        <w:trPr>
          <w:cantSplit/>
          <w:jc w:val="center"/>
        </w:trPr>
        <w:tc>
          <w:tcPr>
            <w:tcW w:w="943" w:type="pct"/>
            <w:tcBorders>
              <w:bottom w:val="nil"/>
            </w:tcBorders>
            <w:shd w:val="clear" w:color="auto" w:fill="auto"/>
          </w:tcPr>
          <w:p w:rsidR="0050488D" w:rsidRPr="00F53989" w:rsidRDefault="0050488D" w:rsidP="00316874">
            <w:pPr>
              <w:pStyle w:val="TableText"/>
              <w:snapToGrid/>
              <w:spacing w:before="40" w:after="40" w:line="240" w:lineRule="auto"/>
            </w:pPr>
            <w:r w:rsidRPr="00F53989">
              <w:t xml:space="preserve">Avertisseur (Buzzer) </w:t>
            </w:r>
          </w:p>
        </w:tc>
        <w:tc>
          <w:tcPr>
            <w:tcW w:w="4057" w:type="pct"/>
            <w:tcBorders>
              <w:bottom w:val="nil"/>
            </w:tcBorders>
            <w:shd w:val="clear" w:color="auto" w:fill="auto"/>
          </w:tcPr>
          <w:p w:rsidR="0050488D" w:rsidRPr="00F53989" w:rsidRDefault="0050488D" w:rsidP="00316874">
            <w:pPr>
              <w:pStyle w:val="TableText"/>
              <w:snapToGrid/>
              <w:spacing w:before="40" w:after="40" w:line="240" w:lineRule="auto"/>
            </w:pPr>
            <w:r w:rsidRPr="00F53989">
              <w:t>cochez cette case pour activer cette fonction. L’avertisseur émettra des bips en cas d’alarme.</w:t>
            </w:r>
          </w:p>
        </w:tc>
      </w:tr>
    </w:tbl>
    <w:p w:rsidR="0050488D" w:rsidRPr="00F53989" w:rsidRDefault="0050488D" w:rsidP="00424AB7">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27"/>
        <w:gridCol w:w="7861"/>
      </w:tblGrid>
      <w:tr w:rsidR="0050488D" w:rsidRPr="00F53989" w:rsidTr="0042105D">
        <w:trPr>
          <w:jc w:val="center"/>
        </w:trPr>
        <w:tc>
          <w:tcPr>
            <w:tcW w:w="943" w:type="pct"/>
            <w:shd w:val="clear" w:color="auto" w:fill="auto"/>
          </w:tcPr>
          <w:p w:rsidR="0050488D" w:rsidRPr="00F53989" w:rsidRDefault="0050488D" w:rsidP="00BF13E0">
            <w:pPr>
              <w:pStyle w:val="TableText"/>
              <w:snapToGrid/>
              <w:spacing w:before="40" w:after="40" w:line="240" w:lineRule="auto"/>
            </w:pPr>
            <w:r w:rsidRPr="00F53989">
              <w:t xml:space="preserve">Téléchargement d’alarme (Alarm upload) </w:t>
            </w:r>
          </w:p>
        </w:tc>
        <w:tc>
          <w:tcPr>
            <w:tcW w:w="4057" w:type="pct"/>
            <w:shd w:val="clear" w:color="auto" w:fill="auto"/>
          </w:tcPr>
          <w:p w:rsidR="0050488D" w:rsidRPr="00F53989" w:rsidRDefault="0050488D" w:rsidP="00BF13E0">
            <w:pPr>
              <w:pStyle w:val="TableText"/>
              <w:snapToGrid/>
              <w:spacing w:before="40" w:after="40" w:line="240" w:lineRule="auto"/>
            </w:pPr>
            <w:r w:rsidRPr="00F53989">
              <w:t>Le système téléchargera le signal d’alarme sur le central (y compris le centre d’alarme).</w:t>
            </w:r>
          </w:p>
        </w:tc>
      </w:tr>
      <w:tr w:rsidR="0050488D" w:rsidRPr="00F53989" w:rsidTr="0042105D">
        <w:trPr>
          <w:jc w:val="center"/>
        </w:trPr>
        <w:tc>
          <w:tcPr>
            <w:tcW w:w="943" w:type="pct"/>
            <w:tcBorders>
              <w:bottom w:val="single" w:sz="6" w:space="0" w:color="auto"/>
            </w:tcBorders>
            <w:shd w:val="clear" w:color="auto" w:fill="auto"/>
          </w:tcPr>
          <w:p w:rsidR="0050488D" w:rsidRPr="00F53989" w:rsidRDefault="0050488D" w:rsidP="00BF13E0">
            <w:pPr>
              <w:pStyle w:val="TableText"/>
              <w:snapToGrid/>
              <w:spacing w:before="40" w:after="40" w:line="240" w:lineRule="auto"/>
            </w:pPr>
            <w:r w:rsidRPr="00F53989">
              <w:t xml:space="preserve">Message </w:t>
            </w:r>
          </w:p>
        </w:tc>
        <w:tc>
          <w:tcPr>
            <w:tcW w:w="4057" w:type="pct"/>
            <w:tcBorders>
              <w:bottom w:val="single" w:sz="6" w:space="0" w:color="auto"/>
            </w:tcBorders>
            <w:shd w:val="clear" w:color="auto" w:fill="auto"/>
          </w:tcPr>
          <w:p w:rsidR="0050488D" w:rsidRPr="00F53989" w:rsidRDefault="0050488D" w:rsidP="00BF13E0">
            <w:pPr>
              <w:pStyle w:val="TableText"/>
              <w:snapToGrid/>
              <w:spacing w:before="40" w:after="40" w:line="240" w:lineRule="auto"/>
            </w:pPr>
            <w:r w:rsidRPr="00F53989">
              <w:t xml:space="preserve">Quand la connexion au réseau 3G est fonctionnelle, le système peut envoyer un message quand une détection de mouvement survient. </w:t>
            </w:r>
          </w:p>
        </w:tc>
      </w:tr>
      <w:tr w:rsidR="0050488D" w:rsidRPr="00F53989" w:rsidTr="0042105D">
        <w:trPr>
          <w:jc w:val="center"/>
        </w:trPr>
        <w:tc>
          <w:tcPr>
            <w:tcW w:w="943" w:type="pct"/>
            <w:tcBorders>
              <w:bottom w:val="nil"/>
            </w:tcBorders>
            <w:shd w:val="clear" w:color="auto" w:fill="auto"/>
          </w:tcPr>
          <w:p w:rsidR="0050488D" w:rsidRPr="00F53989" w:rsidRDefault="0050488D" w:rsidP="00BF13E0">
            <w:pPr>
              <w:pStyle w:val="TableText"/>
              <w:snapToGrid/>
              <w:spacing w:before="40" w:after="40" w:line="240" w:lineRule="auto"/>
            </w:pPr>
            <w:r w:rsidRPr="00F53989">
              <w:t xml:space="preserve">Envoi d’un e-mail (Send Email) </w:t>
            </w:r>
          </w:p>
        </w:tc>
        <w:tc>
          <w:tcPr>
            <w:tcW w:w="4057" w:type="pct"/>
            <w:tcBorders>
              <w:bottom w:val="nil"/>
            </w:tcBorders>
            <w:shd w:val="clear" w:color="auto" w:fill="auto"/>
          </w:tcPr>
          <w:p w:rsidR="0050488D" w:rsidRPr="00F53989" w:rsidRDefault="0050488D" w:rsidP="00BF13E0">
            <w:pPr>
              <w:pStyle w:val="TableText"/>
              <w:snapToGrid/>
              <w:spacing w:before="40" w:after="40" w:line="240" w:lineRule="auto"/>
            </w:pPr>
            <w:r w:rsidRPr="00F53989">
              <w:t>Si vous activez cette fonction, un message d’alerte sera envoyé en cas d’alarme.</w:t>
            </w:r>
          </w:p>
        </w:tc>
      </w:tr>
    </w:tbl>
    <w:p w:rsidR="0050488D" w:rsidRPr="00F53989" w:rsidRDefault="0050488D" w:rsidP="00424AB7">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27"/>
        <w:gridCol w:w="7861"/>
      </w:tblGrid>
      <w:tr w:rsidR="0050488D" w:rsidRPr="00F53989" w:rsidTr="0042105D">
        <w:trPr>
          <w:jc w:val="center"/>
        </w:trPr>
        <w:tc>
          <w:tcPr>
            <w:tcW w:w="943" w:type="pct"/>
            <w:shd w:val="clear" w:color="auto" w:fill="auto"/>
          </w:tcPr>
          <w:p w:rsidR="0050488D" w:rsidRPr="00F53989" w:rsidRDefault="0050488D" w:rsidP="00BF13E0">
            <w:pPr>
              <w:pStyle w:val="TableText"/>
              <w:snapToGrid/>
              <w:spacing w:before="40" w:after="40" w:line="240" w:lineRule="auto"/>
            </w:pPr>
            <w:r w:rsidRPr="00F53989">
              <w:t>Tour</w:t>
            </w:r>
          </w:p>
        </w:tc>
        <w:tc>
          <w:tcPr>
            <w:tcW w:w="4057" w:type="pct"/>
            <w:shd w:val="clear" w:color="auto" w:fill="auto"/>
          </w:tcPr>
          <w:p w:rsidR="0050488D" w:rsidRPr="00F53989" w:rsidRDefault="0050488D" w:rsidP="00BF13E0">
            <w:pPr>
              <w:pStyle w:val="TableText"/>
              <w:snapToGrid/>
              <w:spacing w:before="40" w:after="40" w:line="240" w:lineRule="auto"/>
            </w:pPr>
            <w:r w:rsidRPr="00F53989">
              <w:t xml:space="preserve">Vous devez cliquer sur le bouton de Configuration (Setup) pour sélectionner le canal de tour. En cas d’alarme, le système démarrera l’affichage d’un tour à 1 fenêtre ou à fenêtre multiple avec les canaux que vous avez définis pour l’enregistrement. Voir </w:t>
            </w:r>
            <w:r w:rsidR="00C61117" w:rsidRPr="00F53989">
              <w:fldChar w:fldCharType="begin"/>
            </w:r>
            <w:r w:rsidR="00C61117" w:rsidRPr="00F53989">
              <w:instrText xml:space="preserve"> REF _Ref372106687 \h </w:instrText>
            </w:r>
            <w:r w:rsidR="00215C97" w:rsidRPr="00F53989">
              <w:instrText xml:space="preserve"> \* MERGEFORMAT </w:instrText>
            </w:r>
            <w:r w:rsidR="00C61117" w:rsidRPr="00F53989">
              <w:fldChar w:fldCharType="separate"/>
            </w:r>
            <w:r w:rsidR="001C32DE" w:rsidRPr="00F53989">
              <w:t xml:space="preserve">Figure </w:t>
            </w:r>
            <w:r w:rsidR="001C32DE">
              <w:rPr>
                <w:cs/>
              </w:rPr>
              <w:t>‎</w:t>
            </w:r>
            <w:r w:rsidR="001C32DE">
              <w:t>5</w:t>
            </w:r>
            <w:r w:rsidR="001C32DE" w:rsidRPr="00F53989">
              <w:t>–</w:t>
            </w:r>
            <w:r w:rsidR="001C32DE">
              <w:t>58</w:t>
            </w:r>
            <w:r w:rsidR="00C61117" w:rsidRPr="00F53989">
              <w:fldChar w:fldCharType="end"/>
            </w:r>
            <w:r w:rsidRPr="00F53989">
              <w:t>.</w:t>
            </w:r>
          </w:p>
        </w:tc>
      </w:tr>
      <w:tr w:rsidR="005B03C8" w:rsidRPr="00F53989" w:rsidTr="0042105D">
        <w:trPr>
          <w:jc w:val="center"/>
        </w:trPr>
        <w:tc>
          <w:tcPr>
            <w:tcW w:w="943" w:type="pct"/>
            <w:shd w:val="clear" w:color="auto" w:fill="auto"/>
          </w:tcPr>
          <w:p w:rsidR="005B03C8" w:rsidRPr="00F53989" w:rsidRDefault="005B03C8" w:rsidP="00BF13E0">
            <w:pPr>
              <w:pStyle w:val="TableText"/>
              <w:snapToGrid/>
              <w:spacing w:before="40" w:after="40" w:line="240" w:lineRule="auto"/>
            </w:pPr>
            <w:r w:rsidRPr="00F53989">
              <w:t xml:space="preserve">Activation PTZ (PTZ Activation) </w:t>
            </w:r>
          </w:p>
        </w:tc>
        <w:tc>
          <w:tcPr>
            <w:tcW w:w="4057" w:type="pct"/>
            <w:shd w:val="clear" w:color="auto" w:fill="auto"/>
          </w:tcPr>
          <w:p w:rsidR="005B03C8" w:rsidRPr="00F53989" w:rsidRDefault="005B03C8" w:rsidP="00BF13E0">
            <w:pPr>
              <w:pStyle w:val="TableText"/>
              <w:snapToGrid/>
              <w:spacing w:before="40" w:after="40" w:line="240" w:lineRule="auto"/>
            </w:pPr>
            <w:r w:rsidRPr="00F53989">
              <w:t xml:space="preserve">Vous pouvez définir le mouvement PTZ quand une alarme survient. Accédez notamment au préréglage X. Voir la </w:t>
            </w:r>
            <w:r w:rsidRPr="00F53989">
              <w:fldChar w:fldCharType="begin"/>
            </w:r>
            <w:r w:rsidRPr="00F53989">
              <w:instrText xml:space="preserve"> REF _Ref345489754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57</w:t>
            </w:r>
            <w:r w:rsidRPr="00F53989">
              <w:fldChar w:fldCharType="end"/>
            </w:r>
            <w:r w:rsidRPr="00F53989">
              <w:t>.</w:t>
            </w:r>
          </w:p>
        </w:tc>
      </w:tr>
      <w:tr w:rsidR="005B03C8" w:rsidRPr="00F53989" w:rsidTr="0042105D">
        <w:trPr>
          <w:jc w:val="center"/>
        </w:trPr>
        <w:tc>
          <w:tcPr>
            <w:tcW w:w="943" w:type="pct"/>
            <w:shd w:val="clear" w:color="auto" w:fill="auto"/>
          </w:tcPr>
          <w:p w:rsidR="005B03C8" w:rsidRPr="00F53989" w:rsidRDefault="005B03C8" w:rsidP="00BF13E0">
            <w:pPr>
              <w:pStyle w:val="TableText"/>
              <w:snapToGrid/>
              <w:spacing w:before="40" w:after="40" w:line="240" w:lineRule="auto"/>
            </w:pPr>
            <w:r w:rsidRPr="00F53989">
              <w:t xml:space="preserve">Instantané </w:t>
            </w:r>
          </w:p>
        </w:tc>
        <w:tc>
          <w:tcPr>
            <w:tcW w:w="4057" w:type="pct"/>
            <w:shd w:val="clear" w:color="auto" w:fill="auto"/>
          </w:tcPr>
          <w:p w:rsidR="005B03C8" w:rsidRPr="00F53989" w:rsidRDefault="005B03C8" w:rsidP="00BF13E0">
            <w:pPr>
              <w:pStyle w:val="TableText"/>
              <w:snapToGrid/>
              <w:spacing w:before="40" w:after="40" w:line="240" w:lineRule="auto"/>
            </w:pPr>
            <w:r w:rsidRPr="00F53989">
              <w:t xml:space="preserve">Cliquez sur le bouton Configuration (Setup) pour sélectionner le canal d’instantané. Voir </w:t>
            </w:r>
            <w:r w:rsidR="00C61117" w:rsidRPr="00F53989">
              <w:fldChar w:fldCharType="begin"/>
            </w:r>
            <w:r w:rsidR="00C61117" w:rsidRPr="00F53989">
              <w:instrText xml:space="preserve"> REF _Ref372106709 \h </w:instrText>
            </w:r>
            <w:r w:rsidR="00215C97" w:rsidRPr="00F53989">
              <w:instrText xml:space="preserve"> \* MERGEFORMAT </w:instrText>
            </w:r>
            <w:r w:rsidR="00C61117" w:rsidRPr="00F53989">
              <w:fldChar w:fldCharType="separate"/>
            </w:r>
            <w:r w:rsidR="001C32DE" w:rsidRPr="00F53989">
              <w:t xml:space="preserve">Figure </w:t>
            </w:r>
            <w:r w:rsidR="001C32DE">
              <w:rPr>
                <w:cs/>
              </w:rPr>
              <w:t>‎</w:t>
            </w:r>
            <w:r w:rsidR="001C32DE">
              <w:t>5</w:t>
            </w:r>
            <w:r w:rsidR="001C32DE" w:rsidRPr="00F53989">
              <w:t>–</w:t>
            </w:r>
            <w:r w:rsidR="001C32DE">
              <w:t>59</w:t>
            </w:r>
            <w:r w:rsidR="00C61117" w:rsidRPr="00F53989">
              <w:fldChar w:fldCharType="end"/>
            </w:r>
            <w:r w:rsidRPr="00F53989">
              <w:t>.</w:t>
            </w:r>
          </w:p>
        </w:tc>
      </w:tr>
      <w:tr w:rsidR="0050488D" w:rsidRPr="00F53989" w:rsidTr="0042105D">
        <w:trPr>
          <w:jc w:val="center"/>
        </w:trPr>
        <w:tc>
          <w:tcPr>
            <w:tcW w:w="943" w:type="pct"/>
            <w:shd w:val="clear" w:color="auto" w:fill="auto"/>
          </w:tcPr>
          <w:p w:rsidR="0050488D" w:rsidRPr="00F53989" w:rsidRDefault="0050488D" w:rsidP="00BF13E0">
            <w:pPr>
              <w:pStyle w:val="TableText"/>
              <w:snapToGrid/>
              <w:spacing w:before="40" w:after="40" w:line="240" w:lineRule="auto"/>
            </w:pPr>
            <w:r w:rsidRPr="00F53989">
              <w:t xml:space="preserve">Matrice vidéo </w:t>
            </w:r>
          </w:p>
        </w:tc>
        <w:tc>
          <w:tcPr>
            <w:tcW w:w="4057" w:type="pct"/>
            <w:shd w:val="clear" w:color="auto" w:fill="auto"/>
          </w:tcPr>
          <w:p w:rsidR="0050488D" w:rsidRPr="00F53989" w:rsidRDefault="0050488D" w:rsidP="00BF13E0">
            <w:pPr>
              <w:pStyle w:val="TableText"/>
              <w:snapToGrid/>
              <w:spacing w:before="40" w:after="40" w:line="240" w:lineRule="auto"/>
            </w:pPr>
            <w:r w:rsidRPr="00F53989">
              <w:t xml:space="preserve">Cette fonction ne s’applique qu’à la détection de mouvement. Cochez cette case pour activer la fonction de matrice vidéo. Le système ne prend en charge actuellement que la fonction de tour à un seul canal. Le principe « premier arrivé et premier servi » est appliqué pour traiter le tour activé. Un nouveau tour ne sera traité qu’en cas de nouvelle alarme à la fin de l’alarme précédente. Sinon, la sortie précédente est rétablie avant l’activation de l’alarme.  </w:t>
            </w:r>
          </w:p>
        </w:tc>
      </w:tr>
    </w:tbl>
    <w:p w:rsidR="0050488D" w:rsidRPr="00F53989" w:rsidRDefault="0050488D" w:rsidP="00424AB7">
      <w:pPr>
        <w:rPr>
          <w:rFonts w:cs="Arial"/>
        </w:rPr>
      </w:pPr>
    </w:p>
    <w:p w:rsidR="0050488D" w:rsidRPr="00F53989" w:rsidRDefault="0050488D" w:rsidP="0080677A">
      <w:pPr>
        <w:pStyle w:val="50"/>
      </w:pPr>
      <w:bookmarkStart w:id="938" w:name="_Toc441592416"/>
      <w:bookmarkStart w:id="939" w:name="_Toc444018099"/>
      <w:r w:rsidRPr="00F53989">
        <w:t>Perte vidéo</w:t>
      </w:r>
      <w:bookmarkEnd w:id="938"/>
      <w:bookmarkEnd w:id="939"/>
    </w:p>
    <w:p w:rsidR="0050488D" w:rsidRPr="00F53989" w:rsidRDefault="0050488D" w:rsidP="0069591D">
      <w:r w:rsidRPr="00F53989">
        <w:t xml:space="preserve">L’interface « Perte vidéo » (Video loss) est illustrée dans la </w:t>
      </w:r>
      <w:r w:rsidRPr="00F53989">
        <w:fldChar w:fldCharType="begin"/>
      </w:r>
      <w:r w:rsidRPr="00F53989">
        <w:instrText xml:space="preserve"> REF _Ref345332108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60</w:t>
      </w:r>
      <w:r w:rsidRPr="00F53989">
        <w:fldChar w:fldCharType="end"/>
      </w:r>
      <w:r w:rsidRPr="00F53989">
        <w:t>.</w:t>
      </w:r>
    </w:p>
    <w:p w:rsidR="0050488D" w:rsidRPr="00F53989" w:rsidRDefault="0050488D" w:rsidP="00424AB7">
      <w:pPr>
        <w:rPr>
          <w:rFonts w:cs="Arial"/>
          <w:szCs w:val="21"/>
        </w:rPr>
      </w:pPr>
      <w:r w:rsidRPr="00F53989">
        <w:t xml:space="preserve">Veuillez noter que la perte vidéo ne prend pas en charge les réglages d’anti-juxtaposition, de sensibilité et de région. Pour les autres réglages, veuillez vous reporter au chapitre </w:t>
      </w:r>
      <w:r w:rsidRPr="00F53989">
        <w:rPr>
          <w:rFonts w:cs="Arial"/>
          <w:szCs w:val="21"/>
        </w:rPr>
        <w:fldChar w:fldCharType="begin"/>
      </w:r>
      <w:r w:rsidRPr="00F53989">
        <w:rPr>
          <w:rFonts w:cs="Arial"/>
          <w:szCs w:val="21"/>
        </w:rPr>
        <w:instrText xml:space="preserve"> REF _Ref345332109 \w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5.8.3.1.1</w:t>
      </w:r>
      <w:r w:rsidRPr="00F53989">
        <w:rPr>
          <w:rFonts w:cs="Arial"/>
          <w:szCs w:val="21"/>
        </w:rPr>
        <w:fldChar w:fldCharType="end"/>
      </w:r>
      <w:r w:rsidRPr="00F53989">
        <w:t xml:space="preserve"> « Détection de mouvement » pour obtenir des informations détaillées. </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0A48010" wp14:editId="01D1AD13">
            <wp:extent cx="4982503" cy="3129212"/>
            <wp:effectExtent l="0" t="0" r="889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429">
                      <a:extLst>
                        <a:ext uri="{28A0092B-C50C-407E-A947-70E740481C1C}">
                          <a14:useLocalDpi xmlns:a14="http://schemas.microsoft.com/office/drawing/2010/main" val="0"/>
                        </a:ext>
                      </a:extLst>
                    </a:blip>
                    <a:stretch>
                      <a:fillRect/>
                    </a:stretch>
                  </pic:blipFill>
                  <pic:spPr bwMode="auto">
                    <a:xfrm>
                      <a:off x="0" y="0"/>
                      <a:ext cx="4983970" cy="3130133"/>
                    </a:xfrm>
                    <a:prstGeom prst="rect">
                      <a:avLst/>
                    </a:prstGeom>
                    <a:noFill/>
                    <a:ln>
                      <a:noFill/>
                    </a:ln>
                  </pic:spPr>
                </pic:pic>
              </a:graphicData>
            </a:graphic>
          </wp:inline>
        </w:drawing>
      </w:r>
    </w:p>
    <w:p w:rsidR="0050488D" w:rsidRPr="00F53989" w:rsidRDefault="0050488D" w:rsidP="0050488D">
      <w:pPr>
        <w:pStyle w:val="a7"/>
        <w:ind w:right="210"/>
        <w:jc w:val="center"/>
      </w:pPr>
      <w:bookmarkStart w:id="940" w:name="_Ref34533210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60</w:t>
      </w:r>
      <w:r w:rsidR="001C32DE">
        <w:rPr>
          <w:noProof/>
        </w:rPr>
        <w:fldChar w:fldCharType="end"/>
      </w:r>
      <w:bookmarkEnd w:id="940"/>
    </w:p>
    <w:p w:rsidR="0050488D" w:rsidRPr="00F53989" w:rsidRDefault="0050488D" w:rsidP="0080677A">
      <w:pPr>
        <w:pStyle w:val="50"/>
      </w:pPr>
      <w:bookmarkStart w:id="941" w:name="_Toc441592417"/>
      <w:bookmarkStart w:id="942" w:name="_Toc444018100"/>
      <w:r w:rsidRPr="00F53989">
        <w:t>Sabotage</w:t>
      </w:r>
      <w:bookmarkEnd w:id="941"/>
      <w:bookmarkEnd w:id="942"/>
      <w:r w:rsidRPr="00F53989">
        <w:t xml:space="preserve"> </w:t>
      </w:r>
    </w:p>
    <w:p w:rsidR="0050488D" w:rsidRPr="00F53989" w:rsidRDefault="0050488D" w:rsidP="0069591D">
      <w:pPr>
        <w:rPr>
          <w:snapToGrid w:val="0"/>
        </w:rPr>
      </w:pPr>
      <w:r w:rsidRPr="00F53989">
        <w:t xml:space="preserve">L’interface Sabotage (Tampering) est illustrée dans la </w:t>
      </w:r>
      <w:r w:rsidRPr="00F53989">
        <w:rPr>
          <w:snapToGrid w:val="0"/>
        </w:rPr>
        <w:fldChar w:fldCharType="begin"/>
      </w:r>
      <w:r w:rsidRPr="00F53989">
        <w:rPr>
          <w:snapToGrid w:val="0"/>
        </w:rPr>
        <w:instrText xml:space="preserve"> REF _Ref307301806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5–61</w:t>
      </w:r>
      <w:r w:rsidRPr="00F53989">
        <w:rPr>
          <w:snapToGrid w:val="0"/>
        </w:rPr>
        <w:fldChar w:fldCharType="end"/>
      </w:r>
      <w:r w:rsidRPr="00F53989">
        <w:t>.</w:t>
      </w:r>
    </w:p>
    <w:p w:rsidR="0050488D" w:rsidRPr="00F53989" w:rsidRDefault="0050488D" w:rsidP="00424AB7">
      <w:pPr>
        <w:rPr>
          <w:rFonts w:cs="Arial"/>
          <w:szCs w:val="21"/>
        </w:rPr>
      </w:pPr>
      <w:r w:rsidRPr="00F53989">
        <w:t xml:space="preserve">Après une analyse vidéo, le système peut déclencher une alarme de sabotage quand le signal de détection de mouvement atteint la sensibilité réglée ici. </w:t>
      </w:r>
    </w:p>
    <w:p w:rsidR="0050488D" w:rsidRPr="00F53989" w:rsidRDefault="0050488D" w:rsidP="00424AB7">
      <w:pPr>
        <w:rPr>
          <w:rFonts w:cs="Arial"/>
          <w:szCs w:val="21"/>
        </w:rPr>
      </w:pPr>
      <w:r w:rsidRPr="00F53989">
        <w:t xml:space="preserve">Pour un réglage approfondi, veuillez vous reporter au chapitre </w:t>
      </w:r>
      <w:r w:rsidRPr="00F53989">
        <w:rPr>
          <w:rFonts w:cs="Arial"/>
          <w:szCs w:val="21"/>
        </w:rPr>
        <w:fldChar w:fldCharType="begin"/>
      </w:r>
      <w:r w:rsidRPr="00F53989">
        <w:rPr>
          <w:rFonts w:cs="Arial"/>
          <w:szCs w:val="21"/>
        </w:rPr>
        <w:instrText xml:space="preserve"> REF _Ref345332109 \w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5.8.3.1.1</w:t>
      </w:r>
      <w:r w:rsidRPr="00F53989">
        <w:rPr>
          <w:rFonts w:cs="Arial"/>
          <w:szCs w:val="21"/>
        </w:rPr>
        <w:fldChar w:fldCharType="end"/>
      </w:r>
      <w:r w:rsidRPr="00F53989">
        <w:t xml:space="preserve"> « Détection de mouvement » pour obtenir des informations détaillées.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63E95B69" wp14:editId="0A64BD1E">
            <wp:extent cx="6150446" cy="4057650"/>
            <wp:effectExtent l="0" t="0" r="3175"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30">
                      <a:extLst>
                        <a:ext uri="{28A0092B-C50C-407E-A947-70E740481C1C}">
                          <a14:useLocalDpi xmlns:a14="http://schemas.microsoft.com/office/drawing/2010/main" val="0"/>
                        </a:ext>
                      </a:extLst>
                    </a:blip>
                    <a:stretch>
                      <a:fillRect/>
                    </a:stretch>
                  </pic:blipFill>
                  <pic:spPr bwMode="auto">
                    <a:xfrm>
                      <a:off x="0" y="0"/>
                      <a:ext cx="6150446" cy="4057650"/>
                    </a:xfrm>
                    <a:prstGeom prst="rect">
                      <a:avLst/>
                    </a:prstGeom>
                    <a:noFill/>
                    <a:ln>
                      <a:noFill/>
                    </a:ln>
                  </pic:spPr>
                </pic:pic>
              </a:graphicData>
            </a:graphic>
          </wp:inline>
        </w:drawing>
      </w:r>
    </w:p>
    <w:p w:rsidR="0050488D" w:rsidRPr="00F53989" w:rsidRDefault="0050488D" w:rsidP="0050488D">
      <w:pPr>
        <w:pStyle w:val="a7"/>
        <w:ind w:right="210"/>
        <w:jc w:val="center"/>
      </w:pPr>
      <w:bookmarkStart w:id="943" w:name="_Ref30730180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w:instrText>
      </w:r>
      <w:r w:rsidR="001C32DE">
        <w:instrText xml:space="preserve">re_ \* ARABIC \s 1 </w:instrText>
      </w:r>
      <w:r w:rsidR="001C32DE">
        <w:fldChar w:fldCharType="separate"/>
      </w:r>
      <w:r w:rsidR="001C32DE">
        <w:rPr>
          <w:noProof/>
        </w:rPr>
        <w:t>61</w:t>
      </w:r>
      <w:r w:rsidR="001C32DE">
        <w:rPr>
          <w:noProof/>
        </w:rPr>
        <w:fldChar w:fldCharType="end"/>
      </w:r>
      <w:bookmarkEnd w:id="943"/>
    </w:p>
    <w:p w:rsidR="00760EB6" w:rsidRPr="00F53989" w:rsidRDefault="007016E3" w:rsidP="007016E3">
      <w:pPr>
        <w:pStyle w:val="41"/>
      </w:pPr>
      <w:bookmarkStart w:id="944" w:name="_Toc441592418"/>
      <w:bookmarkStart w:id="945" w:name="_Toc444018101"/>
      <w:r w:rsidRPr="00F53989">
        <w:lastRenderedPageBreak/>
        <w:t>IVS (en option)</w:t>
      </w:r>
      <w:bookmarkEnd w:id="944"/>
      <w:bookmarkEnd w:id="945"/>
    </w:p>
    <w:p w:rsidR="00760EB6" w:rsidRPr="00F53989" w:rsidRDefault="0043309E" w:rsidP="00424AB7">
      <w:pPr>
        <w:rPr>
          <w:rFonts w:cs="Arial"/>
          <w:b/>
          <w:szCs w:val="21"/>
        </w:rPr>
      </w:pPr>
      <w:r w:rsidRPr="00F53989">
        <w:rPr>
          <w:rFonts w:cs="Arial"/>
          <w:b/>
          <w:noProof/>
          <w:szCs w:val="21"/>
          <w:lang w:val="en-US" w:eastAsia="zh-CN" w:bidi="ar-SA"/>
        </w:rPr>
        <w:drawing>
          <wp:inline distT="0" distB="0" distL="0" distR="0" wp14:anchorId="55B7D694" wp14:editId="08AFCBD4">
            <wp:extent cx="400050" cy="40005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sidRPr="00F53989">
        <w:rPr>
          <w:b/>
        </w:rPr>
        <w:t xml:space="preserve"> Veuillez vous assurer que la caméra réseau est connectée, sans quoi, vous ne pourrez pas utiliser la fonction IVS !</w:t>
      </w:r>
    </w:p>
    <w:p w:rsidR="00760EB6" w:rsidRPr="00F53989" w:rsidRDefault="00760EB6" w:rsidP="00424AB7">
      <w:pPr>
        <w:rPr>
          <w:rFonts w:cs="Arial"/>
          <w:szCs w:val="21"/>
        </w:rPr>
      </w:pPr>
      <w:r w:rsidRPr="00F53989">
        <w:t>Vous accédez à l’interface IVS depuis Menu principal-&gt;Réglages-&gt;Événement-&gt;IVS (Main menu-&gt;Setup-&gt;Event-&gt;IVS). Quatre interfaces sont disponibles : Fil-piège/intrusion/objet/scène (Tripwire/intrusion/object/scene).</w:t>
      </w:r>
    </w:p>
    <w:p w:rsidR="00893B29" w:rsidRPr="00F53989" w:rsidRDefault="00893B29" w:rsidP="00424AB7">
      <w:pPr>
        <w:rPr>
          <w:rFonts w:cs="Arial"/>
          <w:szCs w:val="21"/>
        </w:rPr>
      </w:pPr>
    </w:p>
    <w:p w:rsidR="00760EB6" w:rsidRPr="00F53989" w:rsidRDefault="00760EB6" w:rsidP="008E3DD7">
      <w:pPr>
        <w:pStyle w:val="50"/>
      </w:pPr>
      <w:bookmarkStart w:id="946" w:name="_Toc395515686"/>
      <w:bookmarkStart w:id="947" w:name="_Toc424126552"/>
      <w:bookmarkStart w:id="948" w:name="_Toc441592419"/>
      <w:bookmarkStart w:id="949" w:name="_Toc444018102"/>
      <w:r w:rsidRPr="00F53989">
        <w:t>Fil-piège</w:t>
      </w:r>
      <w:bookmarkEnd w:id="946"/>
      <w:bookmarkEnd w:id="947"/>
      <w:bookmarkEnd w:id="948"/>
      <w:bookmarkEnd w:id="949"/>
      <w:r w:rsidRPr="00F53989">
        <w:t xml:space="preserve"> </w:t>
      </w:r>
    </w:p>
    <w:p w:rsidR="00760EB6" w:rsidRPr="00F53989" w:rsidRDefault="00760EB6" w:rsidP="00424AB7">
      <w:pPr>
        <w:rPr>
          <w:rFonts w:cs="Arial"/>
          <w:b/>
          <w:szCs w:val="21"/>
        </w:rPr>
      </w:pPr>
      <w:r w:rsidRPr="00F53989">
        <w:rPr>
          <w:b/>
        </w:rPr>
        <w:t>Veuillez vous assurer que la caméra réseau est connectée, sans quoi, vous ne pourrez pas utiliser la fonction IVS !</w:t>
      </w:r>
    </w:p>
    <w:p w:rsidR="00760EB6" w:rsidRPr="00F53989" w:rsidRDefault="00760EB6" w:rsidP="0069591D">
      <w:r w:rsidRPr="00F53989">
        <w:t xml:space="preserve">L’interface suivante s’affiche depuis Menu principal-&gt;Réglages-&gt;Événement-&gt;IVS-&gt;Fil-piège (Main menu-&gt;Setup-&gt;Event-&gt;IVS-&gt;TripWire). Voir </w:t>
      </w:r>
      <w:r w:rsidRPr="00F53989">
        <w:fldChar w:fldCharType="begin"/>
      </w:r>
      <w:r w:rsidRPr="00F53989">
        <w:instrText xml:space="preserve"> REF _Ref392143768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62</w:t>
      </w:r>
      <w:r w:rsidRPr="00F53989">
        <w:fldChar w:fldCharType="end"/>
      </w:r>
      <w:r w:rsidRPr="00F53989">
        <w:t>.</w:t>
      </w:r>
    </w:p>
    <w:p w:rsidR="00760EB6" w:rsidRPr="00F53989" w:rsidRDefault="00760EB6" w:rsidP="00424AB7">
      <w:pPr>
        <w:rPr>
          <w:rFonts w:cs="Arial"/>
          <w:szCs w:val="21"/>
        </w:rPr>
      </w:pPr>
      <w:r w:rsidRPr="00F53989">
        <w:t xml:space="preserve">Une alarme se produit dès qu’un objet ou une personne dépasse la ligne de détection dans la direction spécifiée. </w:t>
      </w:r>
    </w:p>
    <w:p w:rsidR="00760EB6" w:rsidRPr="00F53989" w:rsidRDefault="0043309E" w:rsidP="00760EB6">
      <w:pPr>
        <w:jc w:val="center"/>
        <w:rPr>
          <w:rFonts w:eastAsia="黑体" w:cs="Arial"/>
          <w:b/>
          <w:bCs/>
        </w:rPr>
      </w:pPr>
      <w:r w:rsidRPr="00F53989">
        <w:rPr>
          <w:rFonts w:cs="Arial"/>
          <w:noProof/>
          <w:lang w:val="en-US" w:eastAsia="zh-CN" w:bidi="ar-SA"/>
        </w:rPr>
        <w:drawing>
          <wp:inline distT="0" distB="0" distL="0" distR="0" wp14:anchorId="5B2B323F" wp14:editId="23337780">
            <wp:extent cx="5715000" cy="3124200"/>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715000" cy="3124200"/>
                    </a:xfrm>
                    <a:prstGeom prst="rect">
                      <a:avLst/>
                    </a:prstGeom>
                    <a:noFill/>
                    <a:ln>
                      <a:noFill/>
                    </a:ln>
                  </pic:spPr>
                </pic:pic>
              </a:graphicData>
            </a:graphic>
          </wp:inline>
        </w:drawing>
      </w:r>
    </w:p>
    <w:p w:rsidR="00760EB6" w:rsidRPr="00F53989" w:rsidRDefault="00760EB6" w:rsidP="00073F6D">
      <w:pPr>
        <w:pStyle w:val="a7"/>
        <w:jc w:val="center"/>
      </w:pPr>
      <w:bookmarkStart w:id="950" w:name="_Ref39214376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62</w:t>
      </w:r>
      <w:r w:rsidR="001C32DE">
        <w:rPr>
          <w:noProof/>
        </w:rPr>
        <w:fldChar w:fldCharType="end"/>
      </w:r>
      <w:bookmarkEnd w:id="950"/>
      <w:r w:rsidRPr="00F53989">
        <w:t xml:space="preserve"> </w:t>
      </w:r>
    </w:p>
    <w:p w:rsidR="00760EB6" w:rsidRPr="00F53989" w:rsidRDefault="00760EB6" w:rsidP="00424AB7">
      <w:pPr>
        <w:rPr>
          <w:rFonts w:cs="Arial"/>
          <w:szCs w:val="21"/>
        </w:rPr>
      </w:pPr>
      <w:r w:rsidRPr="00F53989">
        <w:t xml:space="preserve">Cochez la case Fil-piège (Tripwire) pour activer la fonction de détection de franchissement de ligne. </w:t>
      </w:r>
    </w:p>
    <w:p w:rsidR="00760EB6" w:rsidRPr="00F53989" w:rsidRDefault="00760EB6" w:rsidP="00424AB7">
      <w:pPr>
        <w:rPr>
          <w:rFonts w:cs="Arial"/>
          <w:szCs w:val="21"/>
        </w:rPr>
      </w:pPr>
      <w:r w:rsidRPr="00F53989">
        <w:t xml:space="preserve">Sélectionnez un numéro de ligne (Line 1/2/3/4) et une direction, puis saisissez un nom de règle personnalisé. </w:t>
      </w:r>
    </w:p>
    <w:p w:rsidR="00760EB6" w:rsidRPr="00F53989" w:rsidRDefault="00760EB6" w:rsidP="00B23C72">
      <w:pPr>
        <w:numPr>
          <w:ilvl w:val="0"/>
          <w:numId w:val="124"/>
        </w:numPr>
        <w:rPr>
          <w:rFonts w:cs="Arial"/>
          <w:szCs w:val="21"/>
        </w:rPr>
      </w:pPr>
      <w:r w:rsidRPr="00F53989">
        <w:t xml:space="preserve">N° (No.) et ligne 1/2/3/4 (Line 1/2/3/4) : quatre fils-pièges sont possibles. Chaque numéro indique un fil-piège. </w:t>
      </w:r>
    </w:p>
    <w:p w:rsidR="00760EB6" w:rsidRPr="00F53989" w:rsidRDefault="00760EB6" w:rsidP="00B23C72">
      <w:pPr>
        <w:numPr>
          <w:ilvl w:val="0"/>
          <w:numId w:val="124"/>
        </w:numPr>
        <w:rPr>
          <w:rFonts w:cs="Arial"/>
          <w:szCs w:val="21"/>
        </w:rPr>
      </w:pPr>
      <w:r w:rsidRPr="00F53989">
        <w:t xml:space="preserve">Direction : Trois options sont disponibles : A-&gt;B, B-&gt;A ou les deux. Une alarme se produit dès qu’un objet ou une personne dépasse la ligne de détection dans la direction spécifiée. </w:t>
      </w:r>
    </w:p>
    <w:p w:rsidR="00760EB6" w:rsidRPr="00F53989" w:rsidRDefault="00760EB6" w:rsidP="00424AB7">
      <w:pPr>
        <w:rPr>
          <w:rFonts w:cs="Arial"/>
          <w:szCs w:val="21"/>
        </w:rPr>
      </w:pPr>
    </w:p>
    <w:p w:rsidR="00760EB6" w:rsidRPr="00F53989" w:rsidRDefault="00760EB6" w:rsidP="0069591D">
      <w:r w:rsidRPr="00F53989">
        <w:t xml:space="preserve">Tracez maintenant une règle. Cliquez sur le bouton « Tracer une règle » (Draw rule), puis cliquez avec le bouton gauche de la souris pour tracer un fil-piège. Le fil-piège peut être une ligne droite, une courbe ou un polygone. Cliquez avec le bouton droit de la souris pour terminer. Voir </w:t>
      </w:r>
      <w:r w:rsidRPr="00F53989">
        <w:fldChar w:fldCharType="begin"/>
      </w:r>
      <w:r w:rsidRPr="00F53989">
        <w:instrText xml:space="preserve"> REF _Ref392143769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63</w:t>
      </w:r>
      <w:r w:rsidRPr="00F53989">
        <w:fldChar w:fldCharType="end"/>
      </w:r>
      <w:r w:rsidRPr="00F53989">
        <w:t>.</w:t>
      </w:r>
    </w:p>
    <w:p w:rsidR="00760EB6" w:rsidRPr="00F53989" w:rsidRDefault="0043309E" w:rsidP="00424AB7">
      <w:pPr>
        <w:rPr>
          <w:rFonts w:cs="Arial"/>
          <w:noProof/>
        </w:rPr>
      </w:pPr>
      <w:r w:rsidRPr="00F53989">
        <w:rPr>
          <w:rFonts w:cs="Arial"/>
          <w:noProof/>
          <w:lang w:val="en-US" w:eastAsia="zh-CN" w:bidi="ar-SA"/>
        </w:rPr>
        <w:lastRenderedPageBreak/>
        <w:drawing>
          <wp:inline distT="0" distB="0" distL="0" distR="0" wp14:anchorId="087C3076" wp14:editId="1F5BD2DF">
            <wp:extent cx="6172200" cy="3238500"/>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172200" cy="3238500"/>
                    </a:xfrm>
                    <a:prstGeom prst="rect">
                      <a:avLst/>
                    </a:prstGeom>
                    <a:noFill/>
                    <a:ln>
                      <a:noFill/>
                    </a:ln>
                  </pic:spPr>
                </pic:pic>
              </a:graphicData>
            </a:graphic>
          </wp:inline>
        </w:drawing>
      </w:r>
    </w:p>
    <w:p w:rsidR="00760EB6" w:rsidRPr="00F53989" w:rsidRDefault="00760EB6" w:rsidP="00073F6D">
      <w:pPr>
        <w:pStyle w:val="a7"/>
        <w:jc w:val="center"/>
      </w:pPr>
      <w:bookmarkStart w:id="951" w:name="_Ref39214376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63</w:t>
      </w:r>
      <w:r w:rsidR="001C32DE">
        <w:rPr>
          <w:noProof/>
        </w:rPr>
        <w:fldChar w:fldCharType="end"/>
      </w:r>
      <w:bookmarkEnd w:id="951"/>
      <w:r w:rsidRPr="00F53989">
        <w:t xml:space="preserve"> </w:t>
      </w:r>
    </w:p>
    <w:p w:rsidR="00760EB6" w:rsidRPr="00F53989" w:rsidRDefault="00760EB6" w:rsidP="0069591D">
      <w:r w:rsidRPr="00F53989">
        <w:t xml:space="preserve">Cliquez sur </w:t>
      </w:r>
      <w:r w:rsidRPr="00F53989">
        <w:rPr>
          <w:noProof/>
          <w:lang w:val="en-US" w:eastAsia="zh-CN" w:bidi="ar-SA"/>
        </w:rPr>
        <w:drawing>
          <wp:inline distT="0" distB="0" distL="0" distR="0" wp14:anchorId="20B56ABD" wp14:editId="6ACC9133">
            <wp:extent cx="762000" cy="266700"/>
            <wp:effectExtent l="0" t="0" r="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762000" cy="266700"/>
                    </a:xfrm>
                    <a:prstGeom prst="rect">
                      <a:avLst/>
                    </a:prstGeom>
                    <a:noFill/>
                    <a:ln>
                      <a:noFill/>
                    </a:ln>
                  </pic:spPr>
                </pic:pic>
              </a:graphicData>
            </a:graphic>
          </wp:inline>
        </w:drawing>
      </w:r>
      <w:r w:rsidRPr="00F53989">
        <w:t xml:space="preserve"> pour tracer le filtre d’objet. Voir </w:t>
      </w:r>
      <w:r w:rsidRPr="00F53989">
        <w:fldChar w:fldCharType="begin"/>
      </w:r>
      <w:r w:rsidRPr="00F53989">
        <w:instrText xml:space="preserve"> REF _Ref392143770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64</w:t>
      </w:r>
      <w:r w:rsidRPr="00F53989">
        <w:fldChar w:fldCharType="end"/>
      </w:r>
      <w:r w:rsidRPr="00F53989">
        <w:t>.</w:t>
      </w:r>
    </w:p>
    <w:p w:rsidR="00760EB6" w:rsidRPr="00F53989" w:rsidRDefault="0043309E" w:rsidP="00424AB7">
      <w:pPr>
        <w:rPr>
          <w:rFonts w:cs="Arial"/>
        </w:rPr>
      </w:pPr>
      <w:r w:rsidRPr="00F53989">
        <w:rPr>
          <w:rFonts w:cs="Arial"/>
          <w:noProof/>
          <w:lang w:val="en-US" w:eastAsia="zh-CN" w:bidi="ar-SA"/>
        </w:rPr>
        <w:drawing>
          <wp:inline distT="0" distB="0" distL="0" distR="0" wp14:anchorId="44EB48BD" wp14:editId="11525434">
            <wp:extent cx="6172200" cy="3314700"/>
            <wp:effectExtent l="0" t="0" r="0"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172200" cy="3314700"/>
                    </a:xfrm>
                    <a:prstGeom prst="rect">
                      <a:avLst/>
                    </a:prstGeom>
                    <a:noFill/>
                    <a:ln>
                      <a:noFill/>
                    </a:ln>
                  </pic:spPr>
                </pic:pic>
              </a:graphicData>
            </a:graphic>
          </wp:inline>
        </w:drawing>
      </w:r>
    </w:p>
    <w:p w:rsidR="00760EB6" w:rsidRPr="00F53989" w:rsidRDefault="00760EB6" w:rsidP="00073F6D">
      <w:pPr>
        <w:pStyle w:val="a7"/>
        <w:jc w:val="center"/>
      </w:pPr>
      <w:bookmarkStart w:id="952" w:name="_Ref39214377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64</w:t>
      </w:r>
      <w:r w:rsidR="001C32DE">
        <w:rPr>
          <w:noProof/>
        </w:rPr>
        <w:fldChar w:fldCharType="end"/>
      </w:r>
      <w:bookmarkEnd w:id="952"/>
      <w:r w:rsidRPr="00F53989">
        <w:t xml:space="preserve"> </w:t>
      </w:r>
    </w:p>
    <w:p w:rsidR="00760EB6" w:rsidRPr="00F53989" w:rsidRDefault="00760EB6" w:rsidP="00424AB7">
      <w:pPr>
        <w:rPr>
          <w:rFonts w:cs="Arial"/>
          <w:szCs w:val="21"/>
        </w:rPr>
      </w:pPr>
      <w:r w:rsidRPr="00F53989">
        <w:t xml:space="preserve">Sélectionnez la ligne bleue, puis utilisez la souris pour ajuster la taille de la zone. </w:t>
      </w:r>
    </w:p>
    <w:p w:rsidR="00760EB6" w:rsidRPr="00F53989" w:rsidRDefault="00760EB6" w:rsidP="00424AB7">
      <w:pPr>
        <w:rPr>
          <w:rFonts w:cs="Arial"/>
          <w:b/>
          <w:szCs w:val="21"/>
        </w:rPr>
      </w:pPr>
      <w:r w:rsidRPr="00F53989">
        <w:rPr>
          <w:b/>
        </w:rPr>
        <w:t>Remarque</w:t>
      </w:r>
    </w:p>
    <w:p w:rsidR="00760EB6" w:rsidRPr="00F53989" w:rsidRDefault="00760EB6" w:rsidP="00424AB7">
      <w:pPr>
        <w:rPr>
          <w:rFonts w:cs="Arial"/>
          <w:szCs w:val="21"/>
        </w:rPr>
      </w:pPr>
      <w:r w:rsidRPr="00F53989">
        <w:t xml:space="preserve">Chaque règle dispose de deux tailles (taille minimale/taille maximale). Si l’objet est plus petit que la taille minimale ou plus grand que la taille maximale, aucune alarme ne se produira. La taille maximale doit être plus grande que la taille minimale. </w:t>
      </w:r>
    </w:p>
    <w:p w:rsidR="00760EB6" w:rsidRPr="00F53989" w:rsidRDefault="00760EB6" w:rsidP="00424AB7">
      <w:pPr>
        <w:rPr>
          <w:rFonts w:cs="Arial"/>
          <w:szCs w:val="21"/>
        </w:rPr>
      </w:pPr>
      <w:r w:rsidRPr="00F53989">
        <w:t xml:space="preserve">Cliquez sur le bouton OK pour terminer la règle. </w:t>
      </w:r>
    </w:p>
    <w:p w:rsidR="00760EB6" w:rsidRPr="00F53989" w:rsidRDefault="00760EB6" w:rsidP="00424AB7">
      <w:pPr>
        <w:rPr>
          <w:rFonts w:cs="Arial"/>
          <w:szCs w:val="21"/>
        </w:rPr>
      </w:pPr>
      <w:r w:rsidRPr="00F53989">
        <w:lastRenderedPageBreak/>
        <w:t xml:space="preserve">Pour un réglage approfondi, veuillez vous reporter au chapitre </w:t>
      </w:r>
      <w:r w:rsidRPr="00F53989">
        <w:rPr>
          <w:rFonts w:cs="Arial"/>
          <w:szCs w:val="21"/>
        </w:rPr>
        <w:fldChar w:fldCharType="begin"/>
      </w:r>
      <w:r w:rsidRPr="00F53989">
        <w:rPr>
          <w:rFonts w:cs="Arial"/>
          <w:szCs w:val="21"/>
        </w:rPr>
        <w:instrText xml:space="preserve"> REF _Ref345332109 \w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5.8.3.1.1</w:t>
      </w:r>
      <w:r w:rsidRPr="00F53989">
        <w:rPr>
          <w:rFonts w:cs="Arial"/>
          <w:szCs w:val="21"/>
        </w:rPr>
        <w:fldChar w:fldCharType="end"/>
      </w:r>
      <w:r w:rsidRPr="00F53989">
        <w:t xml:space="preserve"> « Détection de mouvement » pour obtenir des informations détaillées. </w:t>
      </w:r>
    </w:p>
    <w:p w:rsidR="00760EB6" w:rsidRPr="00F53989" w:rsidRDefault="00760EB6" w:rsidP="00424AB7">
      <w:pPr>
        <w:rPr>
          <w:rFonts w:cs="Arial"/>
        </w:rPr>
      </w:pPr>
    </w:p>
    <w:p w:rsidR="00760EB6" w:rsidRPr="00F53989" w:rsidRDefault="00760EB6" w:rsidP="0080677A">
      <w:pPr>
        <w:pStyle w:val="50"/>
      </w:pPr>
      <w:bookmarkStart w:id="953" w:name="_Toc395515687"/>
      <w:bookmarkStart w:id="954" w:name="_Toc424126553"/>
      <w:bookmarkStart w:id="955" w:name="_Toc441592420"/>
      <w:bookmarkStart w:id="956" w:name="_Toc444018103"/>
      <w:r w:rsidRPr="00F53989">
        <w:t>Intrusion (zone d’alerte croisée)</w:t>
      </w:r>
      <w:bookmarkEnd w:id="953"/>
      <w:bookmarkEnd w:id="954"/>
      <w:bookmarkEnd w:id="955"/>
      <w:bookmarkEnd w:id="956"/>
    </w:p>
    <w:p w:rsidR="00760EB6" w:rsidRPr="00F53989" w:rsidRDefault="00760EB6" w:rsidP="00424AB7">
      <w:pPr>
        <w:rPr>
          <w:rFonts w:cs="Arial"/>
          <w:b/>
          <w:szCs w:val="21"/>
        </w:rPr>
      </w:pPr>
      <w:r w:rsidRPr="00F53989">
        <w:rPr>
          <w:b/>
        </w:rPr>
        <w:t>Veuillez vous assurer que la caméra réseau est connectée, sans quoi, vous ne pourrez pas utiliser la fonction IVS !</w:t>
      </w:r>
    </w:p>
    <w:p w:rsidR="00760EB6" w:rsidRPr="00F53989" w:rsidRDefault="00760EB6" w:rsidP="0069591D">
      <w:r w:rsidRPr="00F53989">
        <w:t xml:space="preserve">Accédez à Menu principal-&gt;Réglages-&gt;Événement-&gt;IVS-&gt;Intrusion (Main menu-&gt;Setup-&gt;Event-&gt;IVS-&gt;Intrusion) et l’interface de détection d’intrusion illustrée ci-dessous s’affichera. Voir </w:t>
      </w:r>
      <w:r w:rsidRPr="00F53989">
        <w:fldChar w:fldCharType="begin"/>
      </w:r>
      <w:r w:rsidRPr="00F53989">
        <w:instrText xml:space="preserve"> REF _Ref391366521 \h  \* MERGEFORMAT </w:instrText>
      </w:r>
      <w:r w:rsidRPr="00F53989">
        <w:fldChar w:fldCharType="separate"/>
      </w:r>
      <w:r w:rsidR="001C32DE" w:rsidRPr="00F53989">
        <w:t xml:space="preserve">Figure </w:t>
      </w:r>
      <w:r w:rsidR="001C32DE">
        <w:rPr>
          <w:cs/>
        </w:rPr>
        <w:t>‎</w:t>
      </w:r>
      <w:r w:rsidR="001C32DE">
        <w:t>4</w:t>
      </w:r>
      <w:r w:rsidR="001C32DE" w:rsidRPr="00F53989">
        <w:t>–</w:t>
      </w:r>
      <w:r w:rsidR="001C32DE">
        <w:t>102</w:t>
      </w:r>
      <w:r w:rsidRPr="00F53989">
        <w:fldChar w:fldCharType="end"/>
      </w:r>
      <w:r w:rsidRPr="00F53989">
        <w:t>.</w:t>
      </w:r>
    </w:p>
    <w:p w:rsidR="00760EB6" w:rsidRPr="00F53989" w:rsidRDefault="0043309E" w:rsidP="00760EB6">
      <w:pPr>
        <w:jc w:val="center"/>
        <w:rPr>
          <w:rFonts w:eastAsia="黑体" w:cs="Arial"/>
          <w:b/>
          <w:bCs/>
        </w:rPr>
      </w:pPr>
      <w:r w:rsidRPr="00F53989">
        <w:rPr>
          <w:rFonts w:cs="Arial"/>
          <w:noProof/>
          <w:lang w:val="en-US" w:eastAsia="zh-CN" w:bidi="ar-SA"/>
        </w:rPr>
        <w:drawing>
          <wp:inline distT="0" distB="0" distL="0" distR="0" wp14:anchorId="1E7504B1" wp14:editId="0A41BDD1">
            <wp:extent cx="6172200" cy="3333750"/>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172200" cy="3333750"/>
                    </a:xfrm>
                    <a:prstGeom prst="rect">
                      <a:avLst/>
                    </a:prstGeom>
                    <a:noFill/>
                    <a:ln>
                      <a:noFill/>
                    </a:ln>
                  </pic:spPr>
                </pic:pic>
              </a:graphicData>
            </a:graphic>
          </wp:inline>
        </w:drawing>
      </w:r>
    </w:p>
    <w:p w:rsidR="00760EB6" w:rsidRPr="00F53989" w:rsidRDefault="00760EB6" w:rsidP="00073F6D">
      <w:pPr>
        <w:pStyle w:val="a7"/>
        <w:jc w:val="center"/>
      </w:pPr>
      <w:bookmarkStart w:id="957" w:name="_Ref39266792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w:instrText>
      </w:r>
      <w:r w:rsidR="001C32DE">
        <w:instrText xml:space="preserve">EQ Figure_ \* ARABIC \s 1 </w:instrText>
      </w:r>
      <w:r w:rsidR="001C32DE">
        <w:fldChar w:fldCharType="separate"/>
      </w:r>
      <w:r w:rsidR="001C32DE">
        <w:rPr>
          <w:noProof/>
        </w:rPr>
        <w:t>65</w:t>
      </w:r>
      <w:r w:rsidR="001C32DE">
        <w:rPr>
          <w:noProof/>
        </w:rPr>
        <w:fldChar w:fldCharType="end"/>
      </w:r>
      <w:bookmarkEnd w:id="957"/>
      <w:r w:rsidRPr="00F53989">
        <w:t xml:space="preserve"> </w:t>
      </w:r>
    </w:p>
    <w:p w:rsidR="00760EB6" w:rsidRPr="00F53989" w:rsidRDefault="00760EB6" w:rsidP="00424AB7">
      <w:pPr>
        <w:rPr>
          <w:rFonts w:cs="Arial"/>
          <w:szCs w:val="21"/>
        </w:rPr>
      </w:pPr>
      <w:r w:rsidRPr="00F53989">
        <w:t xml:space="preserve">Cochez la case Intrusion pour activer la fonction de détection d’intrusion. </w:t>
      </w:r>
    </w:p>
    <w:p w:rsidR="00760EB6" w:rsidRPr="00F53989" w:rsidRDefault="00760EB6" w:rsidP="00424AB7">
      <w:pPr>
        <w:rPr>
          <w:rFonts w:cs="Arial"/>
          <w:szCs w:val="21"/>
        </w:rPr>
      </w:pPr>
      <w:r w:rsidRPr="00F53989">
        <w:t xml:space="preserve">Sélectionnez un numéro de zone (Area 1/2/3/4) et une direction, puis saisissez un nom de règle personnalisé. </w:t>
      </w:r>
    </w:p>
    <w:p w:rsidR="00760EB6" w:rsidRPr="00F53989" w:rsidRDefault="00760EB6" w:rsidP="00B23C72">
      <w:pPr>
        <w:numPr>
          <w:ilvl w:val="0"/>
          <w:numId w:val="124"/>
        </w:numPr>
        <w:rPr>
          <w:rFonts w:cs="Arial"/>
          <w:szCs w:val="21"/>
        </w:rPr>
      </w:pPr>
      <w:r w:rsidRPr="00F53989">
        <w:t xml:space="preserve">N° (No.) et zone 1/2/3/4 (Area 1/2/3/4) : quatre zones sont possibles. Chaque numéro indique une zone. </w:t>
      </w:r>
    </w:p>
    <w:p w:rsidR="00760EB6" w:rsidRPr="00F53989" w:rsidRDefault="00760EB6" w:rsidP="00B23C72">
      <w:pPr>
        <w:numPr>
          <w:ilvl w:val="0"/>
          <w:numId w:val="124"/>
        </w:numPr>
        <w:rPr>
          <w:rFonts w:cs="Arial"/>
          <w:szCs w:val="21"/>
        </w:rPr>
      </w:pPr>
      <w:r w:rsidRPr="00F53989">
        <w:t xml:space="preserve">Direction : Trois options sont disponibles : A-&gt;B, B-&gt;A ou les deux. Une alarme se produit dès qu’un objet ou une personne entre dans ou sort (ou les deux) de la zone. </w:t>
      </w:r>
    </w:p>
    <w:p w:rsidR="00760EB6" w:rsidRPr="00F53989" w:rsidRDefault="00760EB6" w:rsidP="00424AB7">
      <w:pPr>
        <w:rPr>
          <w:rFonts w:cs="Arial"/>
          <w:szCs w:val="21"/>
        </w:rPr>
      </w:pPr>
      <w:r w:rsidRPr="00F53989">
        <w:t xml:space="preserve">Tracez maintenant une règle. Cliquez avec le bouton gauche de la souris pour tracer d’abord une ligne, puis cliquez avec le bouton droit de la souris pour tracer une autre ligne afin de tracer un rectangle. Cliquez avec le bouton droit de la souris pour quitter. </w:t>
      </w:r>
    </w:p>
    <w:p w:rsidR="00760EB6" w:rsidRPr="00F53989" w:rsidRDefault="00760EB6" w:rsidP="00424AB7">
      <w:pPr>
        <w:rPr>
          <w:rFonts w:cs="Arial"/>
          <w:szCs w:val="21"/>
        </w:rPr>
      </w:pPr>
      <w:r w:rsidRPr="00F53989">
        <w:t xml:space="preserve">Cliquez sur le bouton OK pour terminer la règle. </w:t>
      </w:r>
    </w:p>
    <w:p w:rsidR="00760EB6" w:rsidRPr="00F53989" w:rsidRDefault="00760EB6" w:rsidP="00424AB7">
      <w:pPr>
        <w:rPr>
          <w:rFonts w:cs="Arial"/>
          <w:szCs w:val="21"/>
        </w:rPr>
      </w:pPr>
    </w:p>
    <w:p w:rsidR="00760EB6" w:rsidRPr="00F53989" w:rsidRDefault="00760EB6" w:rsidP="0069591D">
      <w:r w:rsidRPr="00F53989">
        <w:t xml:space="preserve">Cliquez sur « Tracer une règle » </w:t>
      </w:r>
      <w:r w:rsidRPr="00F53989">
        <w:rPr>
          <w:noProof/>
          <w:lang w:val="en-US" w:eastAsia="zh-CN" w:bidi="ar-SA"/>
        </w:rPr>
        <w:drawing>
          <wp:inline distT="0" distB="0" distL="0" distR="0" wp14:anchorId="171BA14B" wp14:editId="1A076DB9">
            <wp:extent cx="819150" cy="266700"/>
            <wp:effectExtent l="0" t="0" r="0"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819150" cy="266700"/>
                    </a:xfrm>
                    <a:prstGeom prst="rect">
                      <a:avLst/>
                    </a:prstGeom>
                    <a:noFill/>
                    <a:ln>
                      <a:noFill/>
                    </a:ln>
                  </pic:spPr>
                </pic:pic>
              </a:graphicData>
            </a:graphic>
          </wp:inline>
        </w:drawing>
      </w:r>
      <w:r w:rsidRPr="00F53989">
        <w:t xml:space="preserve"> pour tracer la zone. Voir </w:t>
      </w:r>
      <w:r w:rsidRPr="00F53989">
        <w:fldChar w:fldCharType="begin"/>
      </w:r>
      <w:r w:rsidRPr="00F53989">
        <w:instrText xml:space="preserve"> REF _Ref392667921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66</w:t>
      </w:r>
      <w:r w:rsidRPr="00F53989">
        <w:fldChar w:fldCharType="end"/>
      </w:r>
      <w:r w:rsidRPr="00F53989">
        <w:t>.</w:t>
      </w:r>
    </w:p>
    <w:p w:rsidR="00760EB6" w:rsidRPr="00F53989" w:rsidRDefault="0043309E" w:rsidP="00073F6D">
      <w:pPr>
        <w:keepNext/>
        <w:jc w:val="center"/>
        <w:rPr>
          <w:rFonts w:cs="Arial"/>
          <w:noProof/>
        </w:rPr>
      </w:pPr>
      <w:r w:rsidRPr="00F53989">
        <w:rPr>
          <w:rFonts w:cs="Arial"/>
          <w:noProof/>
          <w:lang w:val="en-US" w:eastAsia="zh-CN" w:bidi="ar-SA"/>
        </w:rPr>
        <w:lastRenderedPageBreak/>
        <w:drawing>
          <wp:inline distT="0" distB="0" distL="0" distR="0" wp14:anchorId="2A0923E1" wp14:editId="3BB24821">
            <wp:extent cx="6172200" cy="3371850"/>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172200" cy="3371850"/>
                    </a:xfrm>
                    <a:prstGeom prst="rect">
                      <a:avLst/>
                    </a:prstGeom>
                    <a:noFill/>
                    <a:ln>
                      <a:noFill/>
                    </a:ln>
                  </pic:spPr>
                </pic:pic>
              </a:graphicData>
            </a:graphic>
          </wp:inline>
        </w:drawing>
      </w:r>
    </w:p>
    <w:p w:rsidR="00760EB6" w:rsidRPr="00F53989" w:rsidRDefault="00760EB6" w:rsidP="00073F6D">
      <w:pPr>
        <w:pStyle w:val="a7"/>
        <w:jc w:val="center"/>
      </w:pPr>
      <w:bookmarkStart w:id="958" w:name="_Ref39266792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66</w:t>
      </w:r>
      <w:r w:rsidR="001C32DE">
        <w:rPr>
          <w:noProof/>
        </w:rPr>
        <w:fldChar w:fldCharType="end"/>
      </w:r>
      <w:bookmarkEnd w:id="958"/>
      <w:r w:rsidRPr="00F53989">
        <w:t xml:space="preserve"> </w:t>
      </w:r>
    </w:p>
    <w:p w:rsidR="00760EB6" w:rsidRPr="00F53989" w:rsidRDefault="00760EB6" w:rsidP="00424AB7">
      <w:pPr>
        <w:rPr>
          <w:rFonts w:cs="Arial"/>
          <w:szCs w:val="21"/>
        </w:rPr>
      </w:pPr>
      <w:r w:rsidRPr="00F53989">
        <w:t xml:space="preserve">Pour un réglage approfondi, veuillez vous reporter au chapitre </w:t>
      </w:r>
      <w:r w:rsidRPr="00F53989">
        <w:rPr>
          <w:rFonts w:cs="Arial"/>
          <w:szCs w:val="21"/>
        </w:rPr>
        <w:fldChar w:fldCharType="begin"/>
      </w:r>
      <w:r w:rsidRPr="00F53989">
        <w:rPr>
          <w:rFonts w:cs="Arial"/>
          <w:szCs w:val="21"/>
        </w:rPr>
        <w:instrText xml:space="preserve"> REF _Ref345332109 \w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5.8.3.1.1</w:t>
      </w:r>
      <w:r w:rsidRPr="00F53989">
        <w:rPr>
          <w:rFonts w:cs="Arial"/>
          <w:szCs w:val="21"/>
        </w:rPr>
        <w:fldChar w:fldCharType="end"/>
      </w:r>
      <w:r w:rsidRPr="00F53989">
        <w:t xml:space="preserve"> « Détection de mouvement » pour obtenir des informations détaillées. </w:t>
      </w:r>
    </w:p>
    <w:p w:rsidR="00760EB6" w:rsidRPr="00F53989" w:rsidRDefault="00760EB6" w:rsidP="00424AB7">
      <w:pPr>
        <w:rPr>
          <w:rFonts w:cs="Arial"/>
        </w:rPr>
      </w:pPr>
    </w:p>
    <w:p w:rsidR="00760EB6" w:rsidRPr="00F53989" w:rsidRDefault="00760EB6" w:rsidP="0080677A">
      <w:pPr>
        <w:pStyle w:val="50"/>
      </w:pPr>
      <w:bookmarkStart w:id="959" w:name="_Toc395515688"/>
      <w:bookmarkStart w:id="960" w:name="_Toc424126554"/>
      <w:bookmarkStart w:id="961" w:name="_Toc441592421"/>
      <w:bookmarkStart w:id="962" w:name="_Toc444018104"/>
      <w:r w:rsidRPr="00F53989">
        <w:t>Détection d’objet</w:t>
      </w:r>
      <w:bookmarkEnd w:id="959"/>
      <w:bookmarkEnd w:id="960"/>
      <w:bookmarkEnd w:id="961"/>
      <w:bookmarkEnd w:id="962"/>
      <w:r w:rsidRPr="00F53989">
        <w:t xml:space="preserve"> </w:t>
      </w:r>
    </w:p>
    <w:p w:rsidR="00760EB6" w:rsidRPr="00F53989" w:rsidRDefault="00760EB6" w:rsidP="00424AB7">
      <w:pPr>
        <w:tabs>
          <w:tab w:val="left" w:pos="1701"/>
        </w:tabs>
        <w:rPr>
          <w:rFonts w:cs="Arial"/>
          <w:b/>
          <w:szCs w:val="21"/>
        </w:rPr>
      </w:pPr>
      <w:r w:rsidRPr="00F53989">
        <w:rPr>
          <w:b/>
        </w:rPr>
        <w:t>Veuillez vous assurer que la caméra réseau est connectée, sans quoi, vous ne pourrez pas utiliser la fonction IVS !</w:t>
      </w:r>
    </w:p>
    <w:p w:rsidR="00760EB6" w:rsidRPr="00F53989" w:rsidRDefault="00760EB6" w:rsidP="00424AB7">
      <w:pPr>
        <w:tabs>
          <w:tab w:val="left" w:pos="1701"/>
        </w:tabs>
        <w:rPr>
          <w:rFonts w:cs="Arial"/>
          <w:b/>
          <w:szCs w:val="21"/>
        </w:rPr>
      </w:pPr>
      <w:r w:rsidRPr="00F53989">
        <w:rPr>
          <w:b/>
        </w:rPr>
        <w:t xml:space="preserve">La détection d’objet et l’intrusion ne peuvent pas être activées en même temps pour le même canal. </w:t>
      </w:r>
    </w:p>
    <w:p w:rsidR="00760EB6" w:rsidRPr="00F53989" w:rsidRDefault="00760EB6" w:rsidP="0069591D">
      <w:r w:rsidRPr="00F53989">
        <w:t>Accédez à Menu principal-&gt;Réglages-&gt;Événement-&gt;IVS-&gt;Objet (Main menu-&gt;Setup-&gt;Event-&gt;IVS-&gt;</w:t>
      </w:r>
      <w:r w:rsidR="00F7612F">
        <w:rPr>
          <w:rFonts w:hint="eastAsia"/>
          <w:lang w:eastAsia="zh-CN"/>
        </w:rPr>
        <w:t xml:space="preserve"> </w:t>
      </w:r>
      <w:r w:rsidRPr="00F53989">
        <w:t xml:space="preserve">Object) et l’interface de détection d’objet illustrée ci-dessous s’affichera. Voir </w:t>
      </w:r>
      <w:r w:rsidRPr="00F53989">
        <w:fldChar w:fldCharType="begin"/>
      </w:r>
      <w:r w:rsidRPr="00F53989">
        <w:instrText xml:space="preserve"> REF _Ref392144533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67</w:t>
      </w:r>
      <w:r w:rsidRPr="00F53989">
        <w:fldChar w:fldCharType="end"/>
      </w:r>
      <w:r w:rsidRPr="00F53989">
        <w:t>.</w:t>
      </w:r>
    </w:p>
    <w:p w:rsidR="00760EB6" w:rsidRPr="00F53989" w:rsidRDefault="0043309E" w:rsidP="00760EB6">
      <w:pPr>
        <w:jc w:val="center"/>
        <w:rPr>
          <w:rFonts w:eastAsia="黑体" w:cs="Arial"/>
          <w:b/>
          <w:bCs/>
        </w:rPr>
      </w:pPr>
      <w:r w:rsidRPr="00F53989">
        <w:rPr>
          <w:rFonts w:cs="Arial"/>
          <w:noProof/>
          <w:lang w:val="en-US" w:eastAsia="zh-CN" w:bidi="ar-SA"/>
        </w:rPr>
        <w:lastRenderedPageBreak/>
        <w:drawing>
          <wp:inline distT="0" distB="0" distL="0" distR="0" wp14:anchorId="4185E837" wp14:editId="492A51BC">
            <wp:extent cx="5848350" cy="3371850"/>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848350" cy="3371850"/>
                    </a:xfrm>
                    <a:prstGeom prst="rect">
                      <a:avLst/>
                    </a:prstGeom>
                    <a:noFill/>
                    <a:ln>
                      <a:noFill/>
                    </a:ln>
                  </pic:spPr>
                </pic:pic>
              </a:graphicData>
            </a:graphic>
          </wp:inline>
        </w:drawing>
      </w:r>
    </w:p>
    <w:p w:rsidR="00760EB6" w:rsidRPr="00F53989" w:rsidRDefault="00760EB6" w:rsidP="00073F6D">
      <w:pPr>
        <w:pStyle w:val="a7"/>
        <w:jc w:val="center"/>
      </w:pPr>
      <w:bookmarkStart w:id="963" w:name="_Ref39214453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67</w:t>
      </w:r>
      <w:r w:rsidR="001C32DE">
        <w:rPr>
          <w:noProof/>
        </w:rPr>
        <w:fldChar w:fldCharType="end"/>
      </w:r>
      <w:bookmarkEnd w:id="963"/>
      <w:r w:rsidRPr="00F53989">
        <w:t xml:space="preserve"> </w:t>
      </w:r>
    </w:p>
    <w:p w:rsidR="00760EB6" w:rsidRPr="00F53989" w:rsidRDefault="00760EB6" w:rsidP="00424AB7">
      <w:pPr>
        <w:rPr>
          <w:rFonts w:cs="Arial"/>
          <w:szCs w:val="21"/>
        </w:rPr>
      </w:pPr>
      <w:r w:rsidRPr="00F53989">
        <w:t xml:space="preserve">Cochez la case Objet (Object) pour activer la fonction de détection d’objet. </w:t>
      </w:r>
    </w:p>
    <w:p w:rsidR="00760EB6" w:rsidRPr="00F53989" w:rsidRDefault="00760EB6" w:rsidP="00424AB7">
      <w:pPr>
        <w:rPr>
          <w:rFonts w:cs="Arial"/>
          <w:szCs w:val="21"/>
        </w:rPr>
      </w:pPr>
      <w:r w:rsidRPr="00F53989">
        <w:t xml:space="preserve">Sélectionnez un numéro d’objet (Object 1/2/3/4) et un type de règle, puis saisissez un nom de règle personnalisé. </w:t>
      </w:r>
    </w:p>
    <w:p w:rsidR="00760EB6" w:rsidRPr="00F53989" w:rsidRDefault="00760EB6" w:rsidP="00B23C72">
      <w:pPr>
        <w:numPr>
          <w:ilvl w:val="0"/>
          <w:numId w:val="124"/>
        </w:numPr>
        <w:rPr>
          <w:rFonts w:cs="Arial"/>
          <w:szCs w:val="21"/>
        </w:rPr>
      </w:pPr>
      <w:r w:rsidRPr="00F53989">
        <w:t xml:space="preserve">N° (No.) et Objet 1/2/3/4 (Object 1/2/3/4) : quatre zones sont possibles. Chaque numéro indique une zone. </w:t>
      </w:r>
    </w:p>
    <w:p w:rsidR="00760EB6" w:rsidRPr="00F53989" w:rsidRDefault="00760EB6" w:rsidP="00B23C72">
      <w:pPr>
        <w:numPr>
          <w:ilvl w:val="0"/>
          <w:numId w:val="124"/>
        </w:numPr>
        <w:rPr>
          <w:rFonts w:cs="Arial"/>
          <w:szCs w:val="21"/>
        </w:rPr>
      </w:pPr>
      <w:r w:rsidRPr="00F53989">
        <w:t xml:space="preserve">Type de règle (Rule type) : Veuillez sélectionner un type dans la liste déroulante. Il existe deux types : détection d’objet manquant/détection d’objet abandonné. </w:t>
      </w:r>
    </w:p>
    <w:p w:rsidR="00760EB6" w:rsidRPr="00F53989" w:rsidRDefault="00760EB6" w:rsidP="00B23C72">
      <w:pPr>
        <w:numPr>
          <w:ilvl w:val="0"/>
          <w:numId w:val="124"/>
        </w:numPr>
        <w:rPr>
          <w:rFonts w:cs="Arial"/>
          <w:szCs w:val="21"/>
        </w:rPr>
      </w:pPr>
      <w:r w:rsidRPr="00F53989">
        <w:t xml:space="preserve">Période(Period) : Elle se réfère à la durée pendant laquelle l’objet est dans ou hors de la zone. </w:t>
      </w:r>
    </w:p>
    <w:p w:rsidR="00760EB6" w:rsidRPr="00F53989" w:rsidRDefault="00760EB6" w:rsidP="00424AB7">
      <w:pPr>
        <w:rPr>
          <w:rFonts w:cs="Arial"/>
          <w:szCs w:val="21"/>
        </w:rPr>
      </w:pPr>
    </w:p>
    <w:p w:rsidR="00760EB6" w:rsidRPr="0042105D" w:rsidRDefault="00760EB6" w:rsidP="0069591D">
      <w:pPr>
        <w:rPr>
          <w:spacing w:val="-1"/>
        </w:rPr>
      </w:pPr>
      <w:r w:rsidRPr="0042105D">
        <w:rPr>
          <w:spacing w:val="-1"/>
        </w:rPr>
        <w:t xml:space="preserve">Cliquez sur le bouton « Tracer une règle » </w:t>
      </w:r>
      <w:r w:rsidRPr="0042105D">
        <w:rPr>
          <w:noProof/>
          <w:spacing w:val="-1"/>
          <w:lang w:val="en-US" w:eastAsia="zh-CN" w:bidi="ar-SA"/>
        </w:rPr>
        <w:drawing>
          <wp:inline distT="0" distB="0" distL="0" distR="0" wp14:anchorId="393FC69C" wp14:editId="5EB33060">
            <wp:extent cx="819150" cy="266700"/>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819150" cy="266700"/>
                    </a:xfrm>
                    <a:prstGeom prst="rect">
                      <a:avLst/>
                    </a:prstGeom>
                    <a:noFill/>
                    <a:ln>
                      <a:noFill/>
                    </a:ln>
                  </pic:spPr>
                </pic:pic>
              </a:graphicData>
            </a:graphic>
          </wp:inline>
        </w:drawing>
      </w:r>
      <w:r w:rsidRPr="0042105D">
        <w:rPr>
          <w:spacing w:val="-1"/>
        </w:rPr>
        <w:t xml:space="preserve"> pour effectuer cette opération. Voir </w:t>
      </w:r>
      <w:r w:rsidRPr="0042105D">
        <w:rPr>
          <w:spacing w:val="-1"/>
        </w:rPr>
        <w:fldChar w:fldCharType="begin"/>
      </w:r>
      <w:r w:rsidRPr="0042105D">
        <w:rPr>
          <w:spacing w:val="-1"/>
        </w:rPr>
        <w:instrText xml:space="preserve"> REF _Ref392667922 \h  \* MERGEFORMAT </w:instrText>
      </w:r>
      <w:r w:rsidRPr="0042105D">
        <w:rPr>
          <w:spacing w:val="-1"/>
        </w:rPr>
      </w:r>
      <w:r w:rsidRPr="0042105D">
        <w:rPr>
          <w:spacing w:val="-1"/>
        </w:rPr>
        <w:fldChar w:fldCharType="separate"/>
      </w:r>
      <w:r w:rsidR="001C32DE" w:rsidRPr="001C32DE">
        <w:rPr>
          <w:spacing w:val="-1"/>
        </w:rPr>
        <w:t xml:space="preserve">Figure </w:t>
      </w:r>
      <w:r w:rsidR="001C32DE" w:rsidRPr="001C32DE">
        <w:rPr>
          <w:spacing w:val="-1"/>
          <w:cs/>
        </w:rPr>
        <w:t>‎</w:t>
      </w:r>
      <w:r w:rsidR="001C32DE" w:rsidRPr="001C32DE">
        <w:rPr>
          <w:spacing w:val="-1"/>
        </w:rPr>
        <w:t>5–68</w:t>
      </w:r>
      <w:r w:rsidRPr="0042105D">
        <w:rPr>
          <w:spacing w:val="-1"/>
        </w:rPr>
        <w:fldChar w:fldCharType="end"/>
      </w:r>
      <w:r w:rsidRPr="0042105D">
        <w:rPr>
          <w:spacing w:val="-1"/>
        </w:rPr>
        <w:t>.</w:t>
      </w:r>
    </w:p>
    <w:p w:rsidR="00760EB6" w:rsidRPr="00F53989" w:rsidRDefault="0043309E" w:rsidP="00073F6D">
      <w:pPr>
        <w:keepNext/>
        <w:jc w:val="center"/>
        <w:rPr>
          <w:rFonts w:cs="Arial"/>
          <w:noProof/>
        </w:rPr>
      </w:pPr>
      <w:r w:rsidRPr="00F53989">
        <w:rPr>
          <w:rFonts w:cs="Arial"/>
          <w:noProof/>
          <w:lang w:val="en-US" w:eastAsia="zh-CN" w:bidi="ar-SA"/>
        </w:rPr>
        <w:lastRenderedPageBreak/>
        <w:drawing>
          <wp:inline distT="0" distB="0" distL="0" distR="0" wp14:anchorId="44E844A8" wp14:editId="1D9EBDA5">
            <wp:extent cx="6172200" cy="3257550"/>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72200" cy="3257550"/>
                    </a:xfrm>
                    <a:prstGeom prst="rect">
                      <a:avLst/>
                    </a:prstGeom>
                    <a:noFill/>
                    <a:ln>
                      <a:noFill/>
                    </a:ln>
                  </pic:spPr>
                </pic:pic>
              </a:graphicData>
            </a:graphic>
          </wp:inline>
        </w:drawing>
      </w:r>
    </w:p>
    <w:p w:rsidR="00760EB6" w:rsidRPr="00F53989" w:rsidRDefault="00760EB6" w:rsidP="00073F6D">
      <w:pPr>
        <w:pStyle w:val="a7"/>
        <w:jc w:val="center"/>
      </w:pPr>
      <w:bookmarkStart w:id="964" w:name="_Ref39266792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68</w:t>
      </w:r>
      <w:r w:rsidR="001C32DE">
        <w:rPr>
          <w:noProof/>
        </w:rPr>
        <w:fldChar w:fldCharType="end"/>
      </w:r>
      <w:bookmarkEnd w:id="964"/>
      <w:r w:rsidRPr="00F53989">
        <w:t xml:space="preserve"> </w:t>
      </w:r>
    </w:p>
    <w:p w:rsidR="00760EB6" w:rsidRPr="00F53989" w:rsidRDefault="00760EB6" w:rsidP="00424AB7">
      <w:pPr>
        <w:rPr>
          <w:rFonts w:cs="Arial"/>
          <w:szCs w:val="21"/>
        </w:rPr>
      </w:pPr>
      <w:r w:rsidRPr="00F53989">
        <w:t xml:space="preserve">Tracez maintenant une règle. Cliquez avec le bouton gauche de la souris pour tracer une ligne afin de tracer un rectangle complet. Cliquez avec le bouton droit de la souris pour quitter. </w:t>
      </w:r>
    </w:p>
    <w:p w:rsidR="00760EB6" w:rsidRPr="00F53989" w:rsidRDefault="00760EB6" w:rsidP="00424AB7">
      <w:pPr>
        <w:rPr>
          <w:rFonts w:cs="Arial"/>
          <w:szCs w:val="21"/>
        </w:rPr>
      </w:pPr>
      <w:r w:rsidRPr="00F53989">
        <w:t xml:space="preserve">Cliquez sur le bouton OK pour terminer la règle. </w:t>
      </w:r>
    </w:p>
    <w:p w:rsidR="00760EB6" w:rsidRPr="00F53989" w:rsidRDefault="00760EB6" w:rsidP="00424AB7">
      <w:pPr>
        <w:rPr>
          <w:rFonts w:cs="Arial"/>
          <w:szCs w:val="21"/>
        </w:rPr>
      </w:pPr>
      <w:r w:rsidRPr="00F53989">
        <w:t xml:space="preserve">Pour un réglage approfondi, veuillez vous reporter au chapitre </w:t>
      </w:r>
      <w:r w:rsidRPr="00F53989">
        <w:rPr>
          <w:rFonts w:cs="Arial"/>
          <w:szCs w:val="21"/>
        </w:rPr>
        <w:fldChar w:fldCharType="begin"/>
      </w:r>
      <w:r w:rsidRPr="00F53989">
        <w:rPr>
          <w:rFonts w:cs="Arial"/>
          <w:szCs w:val="21"/>
        </w:rPr>
        <w:instrText xml:space="preserve"> REF _Ref345332109 \w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5.8.3.1.1</w:t>
      </w:r>
      <w:r w:rsidRPr="00F53989">
        <w:rPr>
          <w:rFonts w:cs="Arial"/>
          <w:szCs w:val="21"/>
        </w:rPr>
        <w:fldChar w:fldCharType="end"/>
      </w:r>
      <w:r w:rsidRPr="00F53989">
        <w:t xml:space="preserve"> « Détection de mouvement » pour obtenir des informations détaillées. </w:t>
      </w:r>
    </w:p>
    <w:p w:rsidR="00893B29" w:rsidRPr="00F53989" w:rsidRDefault="00893B29" w:rsidP="00424AB7">
      <w:pPr>
        <w:rPr>
          <w:rFonts w:cs="Arial"/>
          <w:szCs w:val="21"/>
        </w:rPr>
      </w:pPr>
    </w:p>
    <w:p w:rsidR="00760EB6" w:rsidRPr="00F53989" w:rsidRDefault="00760EB6" w:rsidP="0080677A">
      <w:pPr>
        <w:pStyle w:val="50"/>
      </w:pPr>
      <w:bookmarkStart w:id="965" w:name="_Toc395515689"/>
      <w:bookmarkStart w:id="966" w:name="_Toc424126555"/>
      <w:bookmarkStart w:id="967" w:name="_Toc441592422"/>
      <w:bookmarkStart w:id="968" w:name="_Toc444018105"/>
      <w:r w:rsidRPr="00F53989">
        <w:t>Changement de scène</w:t>
      </w:r>
      <w:bookmarkEnd w:id="965"/>
      <w:bookmarkEnd w:id="966"/>
      <w:bookmarkEnd w:id="967"/>
      <w:bookmarkEnd w:id="968"/>
      <w:r w:rsidRPr="00F53989">
        <w:t xml:space="preserve"> </w:t>
      </w:r>
    </w:p>
    <w:p w:rsidR="00760EB6" w:rsidRPr="00F53989" w:rsidRDefault="00760EB6" w:rsidP="00424AB7">
      <w:pPr>
        <w:rPr>
          <w:rFonts w:cs="Arial"/>
          <w:b/>
          <w:szCs w:val="21"/>
        </w:rPr>
      </w:pPr>
      <w:r w:rsidRPr="00F53989">
        <w:rPr>
          <w:b/>
        </w:rPr>
        <w:t>Veuillez vous assurer que la caméra réseau est connectée, sans quoi, vous ne pourrez pas utiliser la fonction IVS !</w:t>
      </w:r>
    </w:p>
    <w:p w:rsidR="00760EB6" w:rsidRPr="00F53989" w:rsidRDefault="00760EB6" w:rsidP="0069591D">
      <w:r w:rsidRPr="00F53989">
        <w:t xml:space="preserve">Quand la scène détectée change, le système peut générer une alarme. Accédez à Menu principal-&gt;Réglages-&gt;Événement-&gt;IVS-&gt;Changement de scène (Main menu-&gt;Setup-&gt;Event-&gt;IVS-&gt;Change scene) et l’interface illustrée dans la </w:t>
      </w:r>
      <w:r w:rsidRPr="00F53989">
        <w:fldChar w:fldCharType="begin"/>
      </w:r>
      <w:r w:rsidRPr="00F53989">
        <w:instrText xml:space="preserve"> REF _Ref392145848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69</w:t>
      </w:r>
      <w:r w:rsidRPr="00F53989">
        <w:fldChar w:fldCharType="end"/>
      </w:r>
      <w:r w:rsidRPr="00F53989">
        <w:t xml:space="preserve"> s’affichera.</w:t>
      </w:r>
    </w:p>
    <w:p w:rsidR="00760EB6" w:rsidRPr="00F53989" w:rsidRDefault="0043309E" w:rsidP="00760EB6">
      <w:pPr>
        <w:jc w:val="center"/>
        <w:rPr>
          <w:rFonts w:eastAsia="黑体" w:cs="Arial"/>
          <w:b/>
          <w:bCs/>
        </w:rPr>
      </w:pPr>
      <w:r w:rsidRPr="00F53989">
        <w:rPr>
          <w:rFonts w:cs="Arial"/>
          <w:noProof/>
          <w:lang w:val="en-US" w:eastAsia="zh-CN" w:bidi="ar-SA"/>
        </w:rPr>
        <w:lastRenderedPageBreak/>
        <w:drawing>
          <wp:inline distT="0" distB="0" distL="0" distR="0" wp14:anchorId="6DDE29E5" wp14:editId="7EFA36EA">
            <wp:extent cx="5486400" cy="3009900"/>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486400" cy="3009900"/>
                    </a:xfrm>
                    <a:prstGeom prst="rect">
                      <a:avLst/>
                    </a:prstGeom>
                    <a:noFill/>
                    <a:ln>
                      <a:noFill/>
                    </a:ln>
                  </pic:spPr>
                </pic:pic>
              </a:graphicData>
            </a:graphic>
          </wp:inline>
        </w:drawing>
      </w:r>
    </w:p>
    <w:p w:rsidR="00760EB6" w:rsidRPr="00F53989" w:rsidRDefault="00760EB6" w:rsidP="00073F6D">
      <w:pPr>
        <w:pStyle w:val="a7"/>
        <w:jc w:val="center"/>
      </w:pPr>
      <w:bookmarkStart w:id="969" w:name="_Ref39214584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69</w:t>
      </w:r>
      <w:r w:rsidR="001C32DE">
        <w:rPr>
          <w:noProof/>
        </w:rPr>
        <w:fldChar w:fldCharType="end"/>
      </w:r>
      <w:bookmarkEnd w:id="969"/>
      <w:r w:rsidRPr="00F53989">
        <w:t xml:space="preserve"> </w:t>
      </w:r>
    </w:p>
    <w:p w:rsidR="00760EB6" w:rsidRPr="00F53989" w:rsidRDefault="00760EB6" w:rsidP="00424AB7">
      <w:pPr>
        <w:rPr>
          <w:rFonts w:cs="Arial"/>
          <w:szCs w:val="21"/>
        </w:rPr>
      </w:pPr>
      <w:r w:rsidRPr="00F53989">
        <w:t xml:space="preserve">Pour un réglage approfondi, veuillez vous reporter au chapitre </w:t>
      </w:r>
      <w:r w:rsidRPr="00F53989">
        <w:rPr>
          <w:rFonts w:cs="Arial"/>
          <w:szCs w:val="21"/>
        </w:rPr>
        <w:fldChar w:fldCharType="begin"/>
      </w:r>
      <w:r w:rsidRPr="00F53989">
        <w:rPr>
          <w:rFonts w:cs="Arial"/>
          <w:szCs w:val="21"/>
        </w:rPr>
        <w:instrText xml:space="preserve"> REF _Ref345332109 \w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5.8.3.1.1</w:t>
      </w:r>
      <w:r w:rsidRPr="00F53989">
        <w:rPr>
          <w:rFonts w:cs="Arial"/>
          <w:szCs w:val="21"/>
        </w:rPr>
        <w:fldChar w:fldCharType="end"/>
      </w:r>
      <w:r w:rsidRPr="00F53989">
        <w:t xml:space="preserve"> « Détection de mouvement » pour obtenir des informations détaillées. </w:t>
      </w:r>
    </w:p>
    <w:p w:rsidR="00760EB6" w:rsidRPr="00F53989" w:rsidRDefault="00760EB6" w:rsidP="00424AB7">
      <w:pPr>
        <w:rPr>
          <w:rFonts w:cs="Arial"/>
        </w:rPr>
      </w:pPr>
    </w:p>
    <w:p w:rsidR="00760EB6" w:rsidRPr="00F53989" w:rsidRDefault="00760EB6" w:rsidP="008E3DD7">
      <w:pPr>
        <w:pStyle w:val="41"/>
      </w:pPr>
      <w:bookmarkStart w:id="970" w:name="_Toc424126556"/>
      <w:bookmarkStart w:id="971" w:name="_Toc441592423"/>
      <w:bookmarkStart w:id="972" w:name="_Toc444018106"/>
      <w:r w:rsidRPr="00F53989">
        <w:t>Détection faciale</w:t>
      </w:r>
      <w:bookmarkEnd w:id="970"/>
      <w:r w:rsidRPr="00F53989">
        <w:t xml:space="preserve"> (en option)</w:t>
      </w:r>
      <w:bookmarkEnd w:id="971"/>
      <w:bookmarkEnd w:id="972"/>
      <w:r w:rsidRPr="00F53989">
        <w:t xml:space="preserve"> </w:t>
      </w:r>
    </w:p>
    <w:p w:rsidR="00A72699" w:rsidRPr="00F53989" w:rsidRDefault="00A72699" w:rsidP="00424AB7">
      <w:pPr>
        <w:rPr>
          <w:rFonts w:cs="Arial"/>
          <w:b/>
          <w:szCs w:val="21"/>
        </w:rPr>
      </w:pPr>
      <w:r w:rsidRPr="00F53989">
        <w:rPr>
          <w:b/>
        </w:rPr>
        <w:t>Veuillez vous assurer que la caméra réseau est connectée, sans quoi, vous ne pourrez pas utiliser la fonction IVS !</w:t>
      </w:r>
    </w:p>
    <w:p w:rsidR="00760EB6" w:rsidRPr="00F53989" w:rsidRDefault="00760EB6" w:rsidP="00424AB7">
      <w:pPr>
        <w:rPr>
          <w:rFonts w:cs="Arial"/>
          <w:szCs w:val="21"/>
        </w:rPr>
      </w:pPr>
      <w:r w:rsidRPr="00F53989">
        <w:t xml:space="preserve">Quand la caméra détecte un visage humain, le système peut générer une alarme. </w:t>
      </w:r>
    </w:p>
    <w:p w:rsidR="00760EB6" w:rsidRPr="00F53989" w:rsidRDefault="00760EB6" w:rsidP="0069591D">
      <w:r w:rsidRPr="00F53989">
        <w:t xml:space="preserve">Accédez à Menu principal-&gt;Réglages-&gt;Événement-&gt;Détection faciale (Main menu-&gt;Setup-&gt;Event-&gt;Face detect) et l’interface illustrée dans la </w:t>
      </w:r>
      <w:r w:rsidRPr="00F53989">
        <w:fldChar w:fldCharType="begin"/>
      </w:r>
      <w:r w:rsidRPr="00F53989">
        <w:instrText xml:space="preserve"> REF _Ref392145847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70</w:t>
      </w:r>
      <w:r w:rsidRPr="00F53989">
        <w:fldChar w:fldCharType="end"/>
      </w:r>
      <w:r w:rsidRPr="00F53989">
        <w:t xml:space="preserve"> s’affichera.</w:t>
      </w:r>
    </w:p>
    <w:p w:rsidR="00760EB6" w:rsidRPr="00F53989" w:rsidRDefault="00760EB6" w:rsidP="00760EB6">
      <w:pPr>
        <w:pStyle w:val="a8"/>
        <w:widowControl/>
        <w:numPr>
          <w:ilvl w:val="0"/>
          <w:numId w:val="7"/>
        </w:numPr>
        <w:tabs>
          <w:tab w:val="left" w:pos="3976"/>
        </w:tabs>
        <w:ind w:left="436" w:right="-351" w:hanging="436"/>
        <w:rPr>
          <w:rFonts w:cs="Arial"/>
          <w:spacing w:val="0"/>
          <w:sz w:val="21"/>
          <w:szCs w:val="21"/>
        </w:rPr>
      </w:pPr>
      <w:r w:rsidRPr="00F53989">
        <w:rPr>
          <w:spacing w:val="0"/>
          <w:sz w:val="21"/>
        </w:rPr>
        <w:t xml:space="preserve">Activer l’amélioration du visage (Enable face boost) : Cochez cette case et le volet d’affichage de l’amélioration de visage s’affichera. </w:t>
      </w:r>
    </w:p>
    <w:p w:rsidR="00760EB6" w:rsidRPr="00F53989" w:rsidRDefault="00760EB6" w:rsidP="00760EB6">
      <w:pPr>
        <w:pStyle w:val="a8"/>
        <w:widowControl/>
        <w:numPr>
          <w:ilvl w:val="0"/>
          <w:numId w:val="7"/>
        </w:numPr>
        <w:tabs>
          <w:tab w:val="left" w:pos="3976"/>
        </w:tabs>
        <w:ind w:left="436" w:right="-351" w:hanging="436"/>
        <w:rPr>
          <w:rFonts w:cs="Arial"/>
          <w:spacing w:val="0"/>
          <w:sz w:val="21"/>
          <w:szCs w:val="21"/>
        </w:rPr>
      </w:pPr>
      <w:r w:rsidRPr="00F53989">
        <w:rPr>
          <w:spacing w:val="0"/>
          <w:sz w:val="21"/>
        </w:rPr>
        <w:t>Sensibilité (Sensitivity) : elle est sur 6 niveaux. Le sixième niveau est la sensibilité la plus élevée.</w:t>
      </w:r>
    </w:p>
    <w:p w:rsidR="00BF13E0" w:rsidRPr="00F53989" w:rsidRDefault="00760EB6" w:rsidP="00BF13E0">
      <w:pPr>
        <w:rPr>
          <w:rFonts w:cs="Arial"/>
          <w:szCs w:val="21"/>
        </w:rPr>
      </w:pPr>
      <w:r w:rsidRPr="00F53989">
        <w:t xml:space="preserve">Pour la procédure de réglage détaillée, veuillez vous reporter au chapitre </w:t>
      </w:r>
      <w:r w:rsidRPr="00F53989">
        <w:rPr>
          <w:rFonts w:cs="Arial"/>
          <w:szCs w:val="21"/>
        </w:rPr>
        <w:fldChar w:fldCharType="begin"/>
      </w:r>
      <w:r w:rsidRPr="00F53989">
        <w:rPr>
          <w:rFonts w:cs="Arial"/>
          <w:szCs w:val="21"/>
        </w:rPr>
        <w:instrText xml:space="preserve"> REF _Ref345332109 \w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5.8.3.1.1</w:t>
      </w:r>
      <w:r w:rsidRPr="00F53989">
        <w:rPr>
          <w:rFonts w:cs="Arial"/>
          <w:szCs w:val="21"/>
        </w:rPr>
        <w:fldChar w:fldCharType="end"/>
      </w:r>
      <w:r w:rsidRPr="00F53989">
        <w:t xml:space="preserve">. </w:t>
      </w:r>
    </w:p>
    <w:p w:rsidR="00760EB6" w:rsidRPr="00F53989" w:rsidRDefault="0043309E" w:rsidP="00893B29">
      <w:pPr>
        <w:jc w:val="center"/>
        <w:rPr>
          <w:rFonts w:eastAsia="黑体" w:cs="Arial"/>
          <w:b/>
          <w:bCs/>
        </w:rPr>
      </w:pPr>
      <w:r w:rsidRPr="00F53989">
        <w:rPr>
          <w:rFonts w:cs="Arial"/>
          <w:noProof/>
          <w:lang w:val="en-US" w:eastAsia="zh-CN" w:bidi="ar-SA"/>
        </w:rPr>
        <w:lastRenderedPageBreak/>
        <w:drawing>
          <wp:inline distT="0" distB="0" distL="0" distR="0" wp14:anchorId="6019B175" wp14:editId="54B9B87C">
            <wp:extent cx="3848100" cy="3314700"/>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48100" cy="3314700"/>
                    </a:xfrm>
                    <a:prstGeom prst="rect">
                      <a:avLst/>
                    </a:prstGeom>
                    <a:noFill/>
                    <a:ln>
                      <a:noFill/>
                    </a:ln>
                  </pic:spPr>
                </pic:pic>
              </a:graphicData>
            </a:graphic>
          </wp:inline>
        </w:drawing>
      </w:r>
    </w:p>
    <w:p w:rsidR="00760EB6" w:rsidRPr="00F53989" w:rsidRDefault="00760EB6" w:rsidP="00073F6D">
      <w:pPr>
        <w:pStyle w:val="a7"/>
        <w:jc w:val="center"/>
      </w:pPr>
      <w:bookmarkStart w:id="973" w:name="_Ref39214584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70</w:t>
      </w:r>
      <w:r w:rsidR="001C32DE">
        <w:rPr>
          <w:noProof/>
        </w:rPr>
        <w:fldChar w:fldCharType="end"/>
      </w:r>
      <w:bookmarkEnd w:id="973"/>
    </w:p>
    <w:p w:rsidR="00760EB6" w:rsidRPr="00F53989" w:rsidRDefault="00760EB6" w:rsidP="008E3DD7">
      <w:pPr>
        <w:pStyle w:val="41"/>
      </w:pPr>
      <w:bookmarkStart w:id="974" w:name="_Toc424126557"/>
      <w:bookmarkStart w:id="975" w:name="_Toc441592424"/>
      <w:bookmarkStart w:id="976" w:name="_Toc444018107"/>
      <w:r w:rsidRPr="00F53989">
        <w:t>Détection audio</w:t>
      </w:r>
      <w:bookmarkEnd w:id="974"/>
      <w:r w:rsidRPr="00F53989">
        <w:t xml:space="preserve"> (en option)</w:t>
      </w:r>
      <w:bookmarkEnd w:id="975"/>
      <w:bookmarkEnd w:id="976"/>
      <w:r w:rsidRPr="00F53989">
        <w:t xml:space="preserve"> </w:t>
      </w:r>
    </w:p>
    <w:p w:rsidR="009C51AC" w:rsidRPr="00F53989" w:rsidRDefault="009C51AC" w:rsidP="00893B29">
      <w:pPr>
        <w:rPr>
          <w:rFonts w:cs="Arial"/>
          <w:b/>
          <w:szCs w:val="21"/>
        </w:rPr>
      </w:pPr>
      <w:r w:rsidRPr="00F53989">
        <w:rPr>
          <w:b/>
        </w:rPr>
        <w:t>Veuillez vous assurer que la caméra réseau est connectée, sans quoi, vous ne pourrez pas utiliser la fonction IVS !</w:t>
      </w:r>
    </w:p>
    <w:p w:rsidR="00760EB6" w:rsidRPr="00F53989" w:rsidRDefault="00760EB6" w:rsidP="00893B29">
      <w:pPr>
        <w:rPr>
          <w:rFonts w:cs="Arial"/>
          <w:szCs w:val="21"/>
        </w:rPr>
      </w:pPr>
      <w:r w:rsidRPr="00F53989">
        <w:t xml:space="preserve">Une alarme se produira si un son anormal est détecté ou si le volume sonore change. </w:t>
      </w:r>
    </w:p>
    <w:p w:rsidR="00760EB6" w:rsidRPr="00F53989" w:rsidRDefault="00760EB6" w:rsidP="0069591D">
      <w:r w:rsidRPr="00F53989">
        <w:t xml:space="preserve">Accédez à Menu principal-&gt;Réglages-&gt;Événement-&gt;Détection audio (Main menu-&gt;Setup-&gt;Event-&gt;Audio detect) et l’interface illustrée dans la </w:t>
      </w:r>
      <w:r w:rsidRPr="00F53989">
        <w:fldChar w:fldCharType="begin"/>
      </w:r>
      <w:r w:rsidRPr="00F53989">
        <w:instrText xml:space="preserve"> REF _Ref392146141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71</w:t>
      </w:r>
      <w:r w:rsidRPr="00F53989">
        <w:fldChar w:fldCharType="end"/>
      </w:r>
      <w:r w:rsidRPr="00F53989">
        <w:t xml:space="preserve"> s’affichera.</w:t>
      </w:r>
    </w:p>
    <w:p w:rsidR="00760EB6" w:rsidRPr="00F53989" w:rsidRDefault="00760EB6" w:rsidP="00F7612F">
      <w:pPr>
        <w:pStyle w:val="a8"/>
        <w:widowControl/>
        <w:numPr>
          <w:ilvl w:val="0"/>
          <w:numId w:val="7"/>
        </w:numPr>
        <w:tabs>
          <w:tab w:val="clear" w:pos="420"/>
        </w:tabs>
        <w:ind w:left="436" w:rightChars="0" w:right="0" w:hanging="436"/>
        <w:rPr>
          <w:rFonts w:cs="Arial"/>
          <w:spacing w:val="0"/>
          <w:sz w:val="21"/>
          <w:szCs w:val="21"/>
        </w:rPr>
      </w:pPr>
      <w:r w:rsidRPr="00F53989">
        <w:rPr>
          <w:spacing w:val="0"/>
          <w:sz w:val="21"/>
        </w:rPr>
        <w:t>Anomalie en entrée (Input abnormal) : cochez cette case et une alarme se produira si un son anormal est détecté.</w:t>
      </w:r>
    </w:p>
    <w:p w:rsidR="00760EB6" w:rsidRPr="00F53989" w:rsidRDefault="00760EB6" w:rsidP="00F7612F">
      <w:pPr>
        <w:pStyle w:val="a8"/>
        <w:widowControl/>
        <w:numPr>
          <w:ilvl w:val="0"/>
          <w:numId w:val="7"/>
        </w:numPr>
        <w:tabs>
          <w:tab w:val="clear" w:pos="420"/>
        </w:tabs>
        <w:ind w:left="436" w:rightChars="0" w:right="0" w:hanging="436"/>
        <w:rPr>
          <w:rFonts w:cs="Arial"/>
          <w:spacing w:val="0"/>
          <w:sz w:val="21"/>
          <w:szCs w:val="21"/>
        </w:rPr>
      </w:pPr>
      <w:r w:rsidRPr="00F53989">
        <w:rPr>
          <w:spacing w:val="0"/>
          <w:sz w:val="21"/>
        </w:rPr>
        <w:t xml:space="preserve">Variation d’intensité (Intensity change) : cochez cette case et une alarme se produira si le volume sonore devient fort. </w:t>
      </w:r>
    </w:p>
    <w:p w:rsidR="00760EB6" w:rsidRPr="00F53989" w:rsidRDefault="00760EB6" w:rsidP="00F7612F">
      <w:pPr>
        <w:pStyle w:val="a8"/>
        <w:widowControl/>
        <w:numPr>
          <w:ilvl w:val="0"/>
          <w:numId w:val="7"/>
        </w:numPr>
        <w:tabs>
          <w:tab w:val="clear" w:pos="420"/>
        </w:tabs>
        <w:ind w:left="436" w:rightChars="0" w:right="0" w:hanging="436"/>
        <w:rPr>
          <w:rFonts w:cs="Arial"/>
          <w:spacing w:val="0"/>
          <w:sz w:val="21"/>
          <w:szCs w:val="21"/>
        </w:rPr>
      </w:pPr>
      <w:r w:rsidRPr="00F53989">
        <w:rPr>
          <w:spacing w:val="0"/>
          <w:sz w:val="21"/>
        </w:rPr>
        <w:t xml:space="preserve">Sensibilité (Sensitivity) : elle se réfère à la sensibilité de détection audio. Plus la valeur est grande, plus la sensibilité est élevée. </w:t>
      </w:r>
    </w:p>
    <w:p w:rsidR="00760EB6" w:rsidRPr="00F53989" w:rsidRDefault="00760EB6" w:rsidP="00F7612F">
      <w:pPr>
        <w:pStyle w:val="a8"/>
        <w:widowControl/>
        <w:numPr>
          <w:ilvl w:val="0"/>
          <w:numId w:val="7"/>
        </w:numPr>
        <w:tabs>
          <w:tab w:val="clear" w:pos="420"/>
        </w:tabs>
        <w:ind w:left="436" w:rightChars="0" w:right="0" w:hanging="436"/>
        <w:rPr>
          <w:rFonts w:cs="Arial"/>
          <w:spacing w:val="0"/>
          <w:sz w:val="21"/>
          <w:szCs w:val="21"/>
        </w:rPr>
      </w:pPr>
      <w:r w:rsidRPr="00F53989">
        <w:rPr>
          <w:spacing w:val="0"/>
          <w:sz w:val="21"/>
        </w:rPr>
        <w:t xml:space="preserve">Seuil (Threshold) : elle permet de définir le seuil de variation de volume. Plus la valeur est petite, plus la sensibilité est élevée. </w:t>
      </w:r>
    </w:p>
    <w:p w:rsidR="00760EB6" w:rsidRPr="00F53989" w:rsidRDefault="00760EB6" w:rsidP="00893B29">
      <w:pPr>
        <w:rPr>
          <w:rFonts w:cs="Arial"/>
          <w:szCs w:val="21"/>
        </w:rPr>
      </w:pPr>
      <w:r w:rsidRPr="00F53989">
        <w:t xml:space="preserve">Pour un réglage approfondi, veuillez vous reporter au chapitre </w:t>
      </w:r>
      <w:r w:rsidRPr="00F53989">
        <w:rPr>
          <w:rFonts w:cs="Arial"/>
          <w:szCs w:val="21"/>
        </w:rPr>
        <w:fldChar w:fldCharType="begin"/>
      </w:r>
      <w:r w:rsidRPr="00F53989">
        <w:rPr>
          <w:rFonts w:cs="Arial"/>
          <w:szCs w:val="21"/>
        </w:rPr>
        <w:instrText xml:space="preserve"> REF _Ref345332109 \w \h  \* MERGEFORMAT </w:instrText>
      </w:r>
      <w:r w:rsidRPr="00F53989">
        <w:rPr>
          <w:rFonts w:cs="Arial"/>
          <w:szCs w:val="21"/>
        </w:rPr>
      </w:r>
      <w:r w:rsidRPr="00F53989">
        <w:rPr>
          <w:rFonts w:cs="Arial"/>
          <w:szCs w:val="21"/>
        </w:rPr>
        <w:fldChar w:fldCharType="separate"/>
      </w:r>
      <w:r w:rsidR="001C32DE">
        <w:rPr>
          <w:rFonts w:cs="Arial"/>
          <w:szCs w:val="21"/>
          <w:cs/>
        </w:rPr>
        <w:t>‎</w:t>
      </w:r>
      <w:r w:rsidR="001C32DE">
        <w:rPr>
          <w:rFonts w:cs="Arial"/>
          <w:szCs w:val="21"/>
        </w:rPr>
        <w:t>5.8.3.1.1</w:t>
      </w:r>
      <w:r w:rsidRPr="00F53989">
        <w:rPr>
          <w:rFonts w:cs="Arial"/>
          <w:szCs w:val="21"/>
        </w:rPr>
        <w:fldChar w:fldCharType="end"/>
      </w:r>
      <w:r w:rsidRPr="00F53989">
        <w:t xml:space="preserve"> « Détection de mouvement » pour obtenir des informations détaillées. </w:t>
      </w:r>
    </w:p>
    <w:p w:rsidR="00760EB6" w:rsidRPr="00F53989" w:rsidRDefault="00760EB6" w:rsidP="00760EB6">
      <w:pPr>
        <w:jc w:val="center"/>
        <w:rPr>
          <w:rFonts w:eastAsia="黑体" w:cs="Arial"/>
          <w:b/>
          <w:bCs/>
        </w:rPr>
      </w:pPr>
      <w:r w:rsidRPr="00F53989">
        <w:rPr>
          <w:sz w:val="28"/>
        </w:rPr>
        <w:lastRenderedPageBreak/>
        <w:t xml:space="preserve"> </w:t>
      </w:r>
      <w:r w:rsidRPr="00F53989">
        <w:rPr>
          <w:rFonts w:cs="Arial"/>
          <w:noProof/>
          <w:lang w:val="en-US" w:eastAsia="zh-CN" w:bidi="ar-SA"/>
        </w:rPr>
        <w:drawing>
          <wp:inline distT="0" distB="0" distL="0" distR="0" wp14:anchorId="73E744DC" wp14:editId="0A49A7A2">
            <wp:extent cx="4800600" cy="4457700"/>
            <wp:effectExtent l="0" t="0" r="0"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4800600" cy="4457700"/>
                    </a:xfrm>
                    <a:prstGeom prst="rect">
                      <a:avLst/>
                    </a:prstGeom>
                    <a:noFill/>
                    <a:ln>
                      <a:noFill/>
                    </a:ln>
                  </pic:spPr>
                </pic:pic>
              </a:graphicData>
            </a:graphic>
          </wp:inline>
        </w:drawing>
      </w:r>
    </w:p>
    <w:p w:rsidR="00760EB6" w:rsidRPr="00F53989" w:rsidRDefault="00760EB6" w:rsidP="00073F6D">
      <w:pPr>
        <w:pStyle w:val="a7"/>
        <w:jc w:val="center"/>
      </w:pPr>
      <w:bookmarkStart w:id="977" w:name="_Ref39214614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71</w:t>
      </w:r>
      <w:r w:rsidR="001C32DE">
        <w:rPr>
          <w:noProof/>
        </w:rPr>
        <w:fldChar w:fldCharType="end"/>
      </w:r>
      <w:bookmarkEnd w:id="977"/>
      <w:r w:rsidRPr="00F53989">
        <w:t xml:space="preserve"> </w:t>
      </w:r>
    </w:p>
    <w:p w:rsidR="0050488D" w:rsidRPr="00F53989" w:rsidRDefault="0050488D" w:rsidP="004412AB">
      <w:pPr>
        <w:pStyle w:val="41"/>
      </w:pPr>
      <w:bookmarkStart w:id="978" w:name="_Toc307836778"/>
      <w:bookmarkStart w:id="979" w:name="_Toc441592425"/>
      <w:bookmarkStart w:id="980" w:name="_Toc444018108"/>
      <w:r w:rsidRPr="00F53989">
        <w:t>Alarme</w:t>
      </w:r>
      <w:bookmarkEnd w:id="978"/>
      <w:bookmarkEnd w:id="979"/>
      <w:bookmarkEnd w:id="980"/>
      <w:r w:rsidRPr="00F53989">
        <w:t xml:space="preserve"> </w:t>
      </w:r>
    </w:p>
    <w:p w:rsidR="0050488D" w:rsidRPr="00F53989" w:rsidRDefault="0050488D" w:rsidP="00424AB7">
      <w:pPr>
        <w:tabs>
          <w:tab w:val="left" w:pos="3976"/>
        </w:tabs>
        <w:rPr>
          <w:rFonts w:cs="Arial"/>
          <w:kern w:val="56"/>
          <w:szCs w:val="21"/>
        </w:rPr>
      </w:pPr>
      <w:r w:rsidRPr="00F53989">
        <w:t xml:space="preserve">Avant opération, veuillez vérifier que vous avez connecté correctement les dispositifs d’alarme tels que les avertisseurs. Les modes d’entrée comprennent alarme locale et alarme réseau. </w:t>
      </w:r>
    </w:p>
    <w:p w:rsidR="00893B29" w:rsidRPr="00F53989" w:rsidRDefault="00893B29" w:rsidP="00424AB7">
      <w:pPr>
        <w:tabs>
          <w:tab w:val="left" w:pos="3976"/>
        </w:tabs>
        <w:rPr>
          <w:rFonts w:cs="Arial"/>
          <w:kern w:val="56"/>
          <w:szCs w:val="21"/>
        </w:rPr>
      </w:pPr>
    </w:p>
    <w:p w:rsidR="0050488D" w:rsidRPr="00F53989" w:rsidRDefault="0050488D" w:rsidP="0080677A">
      <w:pPr>
        <w:pStyle w:val="50"/>
      </w:pPr>
      <w:bookmarkStart w:id="981" w:name="_Ref345333063"/>
      <w:bookmarkStart w:id="982" w:name="_Toc441592426"/>
      <w:bookmarkStart w:id="983" w:name="_Toc444018109"/>
      <w:r w:rsidRPr="00F53989">
        <w:t>Alarme local</w:t>
      </w:r>
      <w:bookmarkEnd w:id="981"/>
      <w:bookmarkEnd w:id="982"/>
      <w:bookmarkEnd w:id="983"/>
      <w:r w:rsidRPr="00F53989">
        <w:t xml:space="preserve"> </w:t>
      </w:r>
    </w:p>
    <w:p w:rsidR="0050488D" w:rsidRPr="00F53989" w:rsidRDefault="0050488D" w:rsidP="0069591D">
      <w:pPr>
        <w:rPr>
          <w:snapToGrid w:val="0"/>
        </w:rPr>
      </w:pPr>
      <w:r w:rsidRPr="00F53989">
        <w:t xml:space="preserve">L’interface d’alarme locale est illustrée dans la </w:t>
      </w:r>
      <w:r w:rsidRPr="00F53989">
        <w:rPr>
          <w:snapToGrid w:val="0"/>
        </w:rPr>
        <w:fldChar w:fldCharType="begin"/>
      </w:r>
      <w:r w:rsidRPr="00F53989">
        <w:rPr>
          <w:snapToGrid w:val="0"/>
        </w:rPr>
        <w:instrText xml:space="preserve"> REF _Ref307302015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5–72</w:t>
      </w:r>
      <w:r w:rsidRPr="00F53989">
        <w:rPr>
          <w:snapToGrid w:val="0"/>
        </w:rPr>
        <w:fldChar w:fldCharType="end"/>
      </w:r>
      <w:r w:rsidRPr="00F53989">
        <w:t>. Elle se réfère à une alarme d’un appareil local.</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6B0A122" wp14:editId="0122606F">
            <wp:extent cx="5374773" cy="3562350"/>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443">
                      <a:extLst>
                        <a:ext uri="{28A0092B-C50C-407E-A947-70E740481C1C}">
                          <a14:useLocalDpi xmlns:a14="http://schemas.microsoft.com/office/drawing/2010/main" val="0"/>
                        </a:ext>
                      </a:extLst>
                    </a:blip>
                    <a:stretch>
                      <a:fillRect/>
                    </a:stretch>
                  </pic:blipFill>
                  <pic:spPr bwMode="auto">
                    <a:xfrm>
                      <a:off x="0" y="0"/>
                      <a:ext cx="5374773" cy="3562350"/>
                    </a:xfrm>
                    <a:prstGeom prst="rect">
                      <a:avLst/>
                    </a:prstGeom>
                    <a:noFill/>
                    <a:ln>
                      <a:noFill/>
                    </a:ln>
                  </pic:spPr>
                </pic:pic>
              </a:graphicData>
            </a:graphic>
          </wp:inline>
        </w:drawing>
      </w:r>
    </w:p>
    <w:p w:rsidR="0050488D" w:rsidRPr="00F53989" w:rsidRDefault="0050488D" w:rsidP="0050488D">
      <w:pPr>
        <w:pStyle w:val="a7"/>
        <w:ind w:right="210"/>
        <w:jc w:val="center"/>
      </w:pPr>
      <w:bookmarkStart w:id="984" w:name="_Ref30730201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72</w:t>
      </w:r>
      <w:r w:rsidR="001C32DE">
        <w:rPr>
          <w:noProof/>
        </w:rPr>
        <w:fldChar w:fldCharType="end"/>
      </w:r>
      <w:bookmarkEnd w:id="984"/>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EDA35F4" wp14:editId="34548AE3">
            <wp:extent cx="2872410" cy="2533650"/>
            <wp:effectExtent l="0" t="0" r="4445"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424">
                      <a:extLst>
                        <a:ext uri="{28A0092B-C50C-407E-A947-70E740481C1C}">
                          <a14:useLocalDpi xmlns:a14="http://schemas.microsoft.com/office/drawing/2010/main" val="0"/>
                        </a:ext>
                      </a:extLst>
                    </a:blip>
                    <a:stretch>
                      <a:fillRect/>
                    </a:stretch>
                  </pic:blipFill>
                  <pic:spPr bwMode="auto">
                    <a:xfrm>
                      <a:off x="0" y="0"/>
                      <a:ext cx="2872410" cy="2533650"/>
                    </a:xfrm>
                    <a:prstGeom prst="rect">
                      <a:avLst/>
                    </a:prstGeom>
                    <a:noFill/>
                    <a:ln>
                      <a:noFill/>
                    </a:ln>
                  </pic:spPr>
                </pic:pic>
              </a:graphicData>
            </a:graphic>
          </wp:inline>
        </w:drawing>
      </w:r>
    </w:p>
    <w:p w:rsidR="0050488D" w:rsidRPr="00F53989" w:rsidRDefault="0050488D" w:rsidP="0050488D">
      <w:pPr>
        <w:pStyle w:val="a7"/>
        <w:ind w:right="210"/>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73</w:t>
      </w:r>
      <w:r w:rsidR="001C32DE">
        <w:rPr>
          <w:noProof/>
        </w:rPr>
        <w:fldChar w:fldCharType="end"/>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A61031E" wp14:editId="66C14D28">
            <wp:extent cx="2407185" cy="3505200"/>
            <wp:effectExtent l="0" t="0" r="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426">
                      <a:extLst>
                        <a:ext uri="{28A0092B-C50C-407E-A947-70E740481C1C}">
                          <a14:useLocalDpi xmlns:a14="http://schemas.microsoft.com/office/drawing/2010/main" val="0"/>
                        </a:ext>
                      </a:extLst>
                    </a:blip>
                    <a:stretch>
                      <a:fillRect/>
                    </a:stretch>
                  </pic:blipFill>
                  <pic:spPr bwMode="auto">
                    <a:xfrm>
                      <a:off x="0" y="0"/>
                      <a:ext cx="2407185" cy="3505200"/>
                    </a:xfrm>
                    <a:prstGeom prst="rect">
                      <a:avLst/>
                    </a:prstGeom>
                    <a:noFill/>
                    <a:ln>
                      <a:noFill/>
                    </a:ln>
                  </pic:spPr>
                </pic:pic>
              </a:graphicData>
            </a:graphic>
          </wp:inline>
        </w:drawing>
      </w:r>
    </w:p>
    <w:p w:rsidR="0050488D" w:rsidRPr="00F53989" w:rsidRDefault="0050488D" w:rsidP="0050488D">
      <w:pPr>
        <w:pStyle w:val="a7"/>
        <w:ind w:right="210"/>
        <w:jc w:val="center"/>
      </w:pPr>
      <w:bookmarkStart w:id="985" w:name="_Ref37210693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74</w:t>
      </w:r>
      <w:r w:rsidR="001C32DE">
        <w:rPr>
          <w:noProof/>
        </w:rPr>
        <w:fldChar w:fldCharType="end"/>
      </w:r>
      <w:bookmarkEnd w:id="985"/>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223"/>
        <w:gridCol w:w="7465"/>
      </w:tblGrid>
      <w:tr w:rsidR="0050488D" w:rsidRPr="00F53989" w:rsidTr="00316874">
        <w:trPr>
          <w:cantSplit/>
          <w:tblHeader/>
          <w:jc w:val="center"/>
        </w:trPr>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Paramètre</w:t>
            </w:r>
          </w:p>
        </w:tc>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Activer (Enable) </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Cochez cette case pour activer cette fonction. </w:t>
            </w:r>
          </w:p>
          <w:p w:rsidR="0050488D" w:rsidRPr="00F53989" w:rsidRDefault="0050488D" w:rsidP="00316874">
            <w:pPr>
              <w:pStyle w:val="TableText"/>
              <w:snapToGrid/>
              <w:spacing w:before="40" w:after="40" w:line="240" w:lineRule="auto"/>
            </w:pPr>
            <w:r w:rsidRPr="00F53989">
              <w:t>Veuillez sélectionner un canal dans la liste déroulante.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Période (Period) </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Cette fonction sera activée dans les plages horaires prédéfinies. </w:t>
            </w:r>
          </w:p>
          <w:p w:rsidR="0050488D" w:rsidRPr="00F53989" w:rsidRDefault="0050488D" w:rsidP="00316874">
            <w:pPr>
              <w:pStyle w:val="TableText"/>
              <w:snapToGrid/>
              <w:spacing w:before="40" w:after="40" w:line="240" w:lineRule="auto"/>
            </w:pPr>
            <w:r w:rsidRPr="00F53989">
              <w:t>Six périodes ou plages horaires sont prévues par jour. Veuillez entourer une zone pour activer les plages horaires correspondantes.</w:t>
            </w:r>
          </w:p>
          <w:p w:rsidR="0050488D" w:rsidRPr="00F53989" w:rsidRDefault="0050488D" w:rsidP="00316874">
            <w:pPr>
              <w:pStyle w:val="TableText"/>
              <w:snapToGrid/>
              <w:spacing w:before="40" w:after="40" w:line="240" w:lineRule="auto"/>
            </w:pPr>
            <w:r w:rsidRPr="00F53989">
              <w:t>Sélectionnez une date. Sans aucune sélection, le réglage ne s’appliquera qu’au jour courant. Sélectionnez l’option « Toute la semaine » (All week) et le réglage s’appliquera à la semaine entière.</w:t>
            </w:r>
          </w:p>
          <w:p w:rsidR="0050488D" w:rsidRPr="00F53989" w:rsidRDefault="0050488D" w:rsidP="00316874">
            <w:pPr>
              <w:pStyle w:val="TableText"/>
              <w:snapToGrid/>
              <w:spacing w:before="40" w:after="40" w:line="240" w:lineRule="auto"/>
            </w:pPr>
            <w:r w:rsidRPr="00F53989">
              <w:t>Cliquez sur le bouton OK et vous reviendrez à l’interface d’alarme locale. Veuillez cliquer sur le bouton Enregistrer (Save) pour quitter.</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Anti-juxtaposition (Anti-dither)</w:t>
            </w:r>
          </w:p>
        </w:tc>
        <w:tc>
          <w:tcPr>
            <w:tcW w:w="0" w:type="auto"/>
            <w:shd w:val="clear" w:color="auto" w:fill="auto"/>
          </w:tcPr>
          <w:p w:rsidR="0050488D" w:rsidRPr="00F53989" w:rsidRDefault="0050488D" w:rsidP="00316874">
            <w:pPr>
              <w:pStyle w:val="TableText"/>
              <w:snapToGrid/>
              <w:spacing w:before="40" w:after="40" w:line="240" w:lineRule="auto"/>
            </w:pPr>
            <w:r w:rsidRPr="00F53989">
              <w:t>L’événement sera considéré uniquement pendant la période d’anti-juxtaposition. La plage de valeurs est comprise entre 5 et 600 s.</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Type de capteur (Sensor type) </w:t>
            </w:r>
          </w:p>
        </w:tc>
        <w:tc>
          <w:tcPr>
            <w:tcW w:w="0" w:type="auto"/>
            <w:shd w:val="clear" w:color="auto" w:fill="auto"/>
          </w:tcPr>
          <w:p w:rsidR="0050488D" w:rsidRPr="00F53989" w:rsidRDefault="0050488D" w:rsidP="00316874">
            <w:pPr>
              <w:pStyle w:val="TableText"/>
              <w:snapToGrid/>
              <w:spacing w:before="40" w:after="40" w:line="240" w:lineRule="auto"/>
            </w:pPr>
            <w:r w:rsidRPr="00F53989">
              <w:t>Deux options sont disponibles : N.O. (N.O.) pour normalement ouvert/N.F. (N.C) pour normalement fermé.</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Canal d’enregistrement (Record channel)</w:t>
            </w:r>
          </w:p>
        </w:tc>
        <w:tc>
          <w:tcPr>
            <w:tcW w:w="0" w:type="auto"/>
            <w:shd w:val="clear" w:color="auto" w:fill="auto"/>
          </w:tcPr>
          <w:p w:rsidR="0050488D" w:rsidRPr="00F53989" w:rsidRDefault="0050488D" w:rsidP="00316874">
            <w:pPr>
              <w:pStyle w:val="TableText"/>
              <w:snapToGrid/>
              <w:spacing w:before="40" w:after="40" w:line="240" w:lineRule="auto"/>
            </w:pPr>
            <w:r w:rsidRPr="00F53989">
              <w:t>dès qu’une alarme se produit, l’enregistrement du canal où la détection de mouvement s’est produite est automatiquement activé. Veuillez noter que vous devez régler la période d’enregistrement de l’alarme et accéder à Stockage-&gt;Planification (Storage-&gt;Schedule) pour définir le canal actuel pour l’enregistrement planifié.</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lastRenderedPageBreak/>
              <w:t xml:space="preserve">Délai d’enregistrement (Record delay) </w:t>
            </w:r>
          </w:p>
        </w:tc>
        <w:tc>
          <w:tcPr>
            <w:tcW w:w="0" w:type="auto"/>
            <w:shd w:val="clear" w:color="auto" w:fill="auto"/>
          </w:tcPr>
          <w:p w:rsidR="0050488D" w:rsidRPr="00F53989" w:rsidRDefault="0050488D" w:rsidP="00424AB7">
            <w:pPr>
              <w:adjustRightInd w:val="0"/>
              <w:spacing w:before="40" w:after="40"/>
              <w:rPr>
                <w:rFonts w:cs="Arial"/>
                <w:szCs w:val="21"/>
              </w:rPr>
            </w:pPr>
            <w:r w:rsidRPr="00F53989">
              <w:t>l’enregistrement sera retardé du temps spécifié à la fin de l’alarme. La plage de valeurs est comprise entre 10 et 300 s.</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Sortie d’alarme (Alarm out)</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Activez la fonction d’activation d’alarme. Vous devez sélectionner un port de sortie d’alarme afin d’activer le dispositif d’alarme correspondant en cas d’alarme.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Verrouillage (Latch)</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La sortie d’alarme sera retardée du temps spécifié à la fin d’une alarme. La valeur va de 1 s à 300 s.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Afficher un message (Show message)</w:t>
            </w:r>
          </w:p>
        </w:tc>
        <w:tc>
          <w:tcPr>
            <w:tcW w:w="0" w:type="auto"/>
            <w:shd w:val="clear" w:color="auto" w:fill="auto"/>
          </w:tcPr>
          <w:p w:rsidR="0050488D" w:rsidRPr="00F53989" w:rsidRDefault="0050488D" w:rsidP="00316874">
            <w:pPr>
              <w:pStyle w:val="ItemListinTable"/>
              <w:snapToGrid/>
              <w:spacing w:before="40" w:after="40" w:line="240" w:lineRule="auto"/>
            </w:pPr>
            <w:r w:rsidRPr="00F53989">
              <w:t>si vous activez cette fonction, une fenêtre de message apparaîtra pour vous avertir sur l’écran de l’hôte local.</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Avertisseur (Buzzer) </w:t>
            </w:r>
          </w:p>
        </w:tc>
        <w:tc>
          <w:tcPr>
            <w:tcW w:w="0" w:type="auto"/>
            <w:shd w:val="clear" w:color="auto" w:fill="auto"/>
          </w:tcPr>
          <w:p w:rsidR="0050488D" w:rsidRPr="00F53989" w:rsidRDefault="0050488D" w:rsidP="00316874">
            <w:pPr>
              <w:pStyle w:val="TableText"/>
              <w:snapToGrid/>
              <w:spacing w:before="40" w:after="40" w:line="240" w:lineRule="auto"/>
            </w:pPr>
            <w:r w:rsidRPr="00F53989">
              <w:t>cochez cette case pour activer cette fonction. L’avertisseur émettra des bips en cas d’alarme.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Téléchargement d’alarme (Alarm upload) </w:t>
            </w:r>
          </w:p>
        </w:tc>
        <w:tc>
          <w:tcPr>
            <w:tcW w:w="0" w:type="auto"/>
            <w:shd w:val="clear" w:color="auto" w:fill="auto"/>
          </w:tcPr>
          <w:p w:rsidR="0050488D" w:rsidRPr="00F53989" w:rsidRDefault="0050488D" w:rsidP="00316874">
            <w:pPr>
              <w:pStyle w:val="TableText"/>
              <w:snapToGrid/>
              <w:spacing w:before="40" w:after="40" w:line="240" w:lineRule="auto"/>
            </w:pPr>
            <w:r w:rsidRPr="00F53989">
              <w:t>Le système téléchargera le signal d’alarme sur le central (y compris le centre d’alarme).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Envoi d’un e-mail (Send Email) </w:t>
            </w:r>
          </w:p>
        </w:tc>
        <w:tc>
          <w:tcPr>
            <w:tcW w:w="0" w:type="auto"/>
            <w:shd w:val="clear" w:color="auto" w:fill="auto"/>
          </w:tcPr>
          <w:p w:rsidR="0050488D" w:rsidRPr="00F53989" w:rsidRDefault="0050488D" w:rsidP="00316874">
            <w:pPr>
              <w:pStyle w:val="TableText"/>
              <w:snapToGrid/>
              <w:spacing w:before="40" w:after="40" w:line="240" w:lineRule="auto"/>
            </w:pPr>
            <w:r w:rsidRPr="00F53989">
              <w:t>Si vous activez cette fonction, un message d’alerte sera envoyé en cas d’alarme.</w:t>
            </w:r>
          </w:p>
        </w:tc>
      </w:tr>
      <w:tr w:rsidR="00215C97" w:rsidRPr="00F53989" w:rsidTr="00316874">
        <w:trPr>
          <w:cantSplit/>
          <w:jc w:val="center"/>
        </w:trPr>
        <w:tc>
          <w:tcPr>
            <w:tcW w:w="0" w:type="auto"/>
            <w:shd w:val="clear" w:color="auto" w:fill="auto"/>
          </w:tcPr>
          <w:p w:rsidR="00215C97" w:rsidRPr="00F53989" w:rsidRDefault="00215C97" w:rsidP="00316874">
            <w:pPr>
              <w:pStyle w:val="TableText"/>
              <w:snapToGrid/>
              <w:spacing w:before="40" w:after="40" w:line="240" w:lineRule="auto"/>
            </w:pPr>
            <w:r w:rsidRPr="00F53989">
              <w:t>Tour</w:t>
            </w:r>
          </w:p>
        </w:tc>
        <w:tc>
          <w:tcPr>
            <w:tcW w:w="0" w:type="auto"/>
            <w:shd w:val="clear" w:color="auto" w:fill="auto"/>
          </w:tcPr>
          <w:p w:rsidR="00215C97" w:rsidRPr="00F53989" w:rsidRDefault="00215C97" w:rsidP="00316874">
            <w:pPr>
              <w:pStyle w:val="TableText"/>
              <w:snapToGrid/>
              <w:spacing w:before="40" w:after="40" w:line="240" w:lineRule="auto"/>
            </w:pPr>
            <w:r w:rsidRPr="00F53989">
              <w:t xml:space="preserve">Vous devez cliquer sur le bouton de Configuration (Setup) pour sélectionner le canal de tour. En cas d’alarme, le système démarrera l’affichage d’un tour à 1 fenêtre ou à fenêtre multiple avec les canaux que vous avez définis pour l’enregistrement. Voir </w:t>
            </w:r>
            <w:r w:rsidRPr="00F53989">
              <w:fldChar w:fldCharType="begin"/>
            </w:r>
            <w:r w:rsidRPr="00F53989">
              <w:instrText xml:space="preserve"> REF _Ref372106687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58</w:t>
            </w:r>
            <w:r w:rsidRPr="00F53989">
              <w:fldChar w:fldCharType="end"/>
            </w:r>
            <w:r w:rsidRPr="00F53989">
              <w:t>.</w:t>
            </w:r>
          </w:p>
        </w:tc>
      </w:tr>
      <w:tr w:rsidR="00215C97" w:rsidRPr="00F53989" w:rsidTr="00316874">
        <w:trPr>
          <w:cantSplit/>
          <w:jc w:val="center"/>
        </w:trPr>
        <w:tc>
          <w:tcPr>
            <w:tcW w:w="0" w:type="auto"/>
            <w:shd w:val="clear" w:color="auto" w:fill="auto"/>
          </w:tcPr>
          <w:p w:rsidR="00215C97" w:rsidRPr="00F53989" w:rsidRDefault="00215C97" w:rsidP="00316874">
            <w:pPr>
              <w:pStyle w:val="TableText"/>
              <w:snapToGrid/>
              <w:spacing w:before="40" w:after="40" w:line="240" w:lineRule="auto"/>
            </w:pPr>
            <w:r w:rsidRPr="00F53989">
              <w:t xml:space="preserve">Activation PTZ (PTZ Activation) </w:t>
            </w:r>
          </w:p>
        </w:tc>
        <w:tc>
          <w:tcPr>
            <w:tcW w:w="0" w:type="auto"/>
            <w:shd w:val="clear" w:color="auto" w:fill="auto"/>
          </w:tcPr>
          <w:p w:rsidR="00215C97" w:rsidRPr="00F53989" w:rsidRDefault="00215C97" w:rsidP="00316874">
            <w:pPr>
              <w:pStyle w:val="TableText"/>
              <w:snapToGrid/>
              <w:spacing w:before="40" w:after="40" w:line="240" w:lineRule="auto"/>
            </w:pPr>
            <w:r w:rsidRPr="00F53989">
              <w:t xml:space="preserve">Vous pouvez définir le mouvement PTZ quand une alarme survient. Accédez notamment au préréglage X. Voir la </w:t>
            </w:r>
            <w:r w:rsidRPr="00F53989">
              <w:fldChar w:fldCharType="begin"/>
            </w:r>
            <w:r w:rsidRPr="00F53989">
              <w:instrText xml:space="preserve"> REF _Ref372106931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74</w:t>
            </w:r>
            <w:r w:rsidRPr="00F53989">
              <w:fldChar w:fldCharType="end"/>
            </w:r>
            <w:r w:rsidRPr="00F53989">
              <w:t>.</w:t>
            </w:r>
          </w:p>
        </w:tc>
      </w:tr>
      <w:tr w:rsidR="00215C97" w:rsidRPr="00F53989" w:rsidTr="00316874">
        <w:trPr>
          <w:cantSplit/>
          <w:jc w:val="center"/>
        </w:trPr>
        <w:tc>
          <w:tcPr>
            <w:tcW w:w="0" w:type="auto"/>
            <w:shd w:val="clear" w:color="auto" w:fill="auto"/>
          </w:tcPr>
          <w:p w:rsidR="00215C97" w:rsidRPr="00F53989" w:rsidRDefault="00215C97" w:rsidP="00316874">
            <w:pPr>
              <w:pStyle w:val="TableText"/>
              <w:snapToGrid/>
              <w:spacing w:before="40" w:after="40" w:line="240" w:lineRule="auto"/>
            </w:pPr>
            <w:r w:rsidRPr="00F53989">
              <w:t xml:space="preserve">Instantané </w:t>
            </w:r>
          </w:p>
        </w:tc>
        <w:tc>
          <w:tcPr>
            <w:tcW w:w="0" w:type="auto"/>
            <w:shd w:val="clear" w:color="auto" w:fill="auto"/>
          </w:tcPr>
          <w:p w:rsidR="00215C97" w:rsidRPr="00F53989" w:rsidRDefault="00215C97" w:rsidP="00316874">
            <w:pPr>
              <w:pStyle w:val="TableText"/>
              <w:snapToGrid/>
              <w:spacing w:before="40" w:after="40" w:line="240" w:lineRule="auto"/>
            </w:pPr>
            <w:r w:rsidRPr="00F53989">
              <w:t xml:space="preserve">Cliquez sur le bouton Configuration (Setup) pour sélectionner le canal d’instantané. Voir </w:t>
            </w:r>
            <w:r w:rsidRPr="00F53989">
              <w:fldChar w:fldCharType="begin"/>
            </w:r>
            <w:r w:rsidRPr="00F53989">
              <w:instrText xml:space="preserve"> REF _Ref372106709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59</w:t>
            </w:r>
            <w:r w:rsidRPr="00F53989">
              <w:fldChar w:fldCharType="end"/>
            </w:r>
            <w:r w:rsidRPr="00F53989">
              <w:t>.</w:t>
            </w:r>
          </w:p>
        </w:tc>
      </w:tr>
    </w:tbl>
    <w:p w:rsidR="0050488D" w:rsidRPr="00F53989" w:rsidRDefault="0050488D" w:rsidP="00424AB7">
      <w:pPr>
        <w:rPr>
          <w:rFonts w:cs="Arial"/>
        </w:rPr>
      </w:pPr>
    </w:p>
    <w:p w:rsidR="0050488D" w:rsidRPr="00F53989" w:rsidRDefault="0050488D" w:rsidP="0080677A">
      <w:pPr>
        <w:pStyle w:val="50"/>
      </w:pPr>
      <w:bookmarkStart w:id="986" w:name="_Toc441592427"/>
      <w:bookmarkStart w:id="987" w:name="_Toc444018110"/>
      <w:r w:rsidRPr="00F53989">
        <w:t>Alarme réseau</w:t>
      </w:r>
      <w:bookmarkEnd w:id="986"/>
      <w:bookmarkEnd w:id="987"/>
    </w:p>
    <w:p w:rsidR="0050488D" w:rsidRPr="00F53989" w:rsidRDefault="0050488D" w:rsidP="0069591D">
      <w:pPr>
        <w:rPr>
          <w:snapToGrid w:val="0"/>
        </w:rPr>
      </w:pPr>
      <w:r w:rsidRPr="00F53989">
        <w:t xml:space="preserve">L’interface d’alarme réseau est illustrée dans la </w:t>
      </w:r>
      <w:r w:rsidRPr="00F53989">
        <w:rPr>
          <w:snapToGrid w:val="0"/>
        </w:rPr>
        <w:fldChar w:fldCharType="begin"/>
      </w:r>
      <w:r w:rsidRPr="00F53989">
        <w:rPr>
          <w:snapToGrid w:val="0"/>
        </w:rPr>
        <w:instrText xml:space="preserve"> REF _Ref307302296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5–75</w:t>
      </w:r>
      <w:r w:rsidRPr="00F53989">
        <w:rPr>
          <w:snapToGrid w:val="0"/>
        </w:rPr>
        <w:fldChar w:fldCharType="end"/>
      </w:r>
      <w:r w:rsidRPr="00F53989">
        <w:t>.</w:t>
      </w:r>
    </w:p>
    <w:p w:rsidR="0050488D" w:rsidRPr="00F53989" w:rsidRDefault="0050488D" w:rsidP="00424AB7">
      <w:pPr>
        <w:rPr>
          <w:rFonts w:cs="Arial"/>
          <w:snapToGrid w:val="0"/>
          <w:szCs w:val="21"/>
        </w:rPr>
      </w:pPr>
      <w:r w:rsidRPr="00F53989">
        <w:t xml:space="preserve">Une alarme réseau se réfère à un signal d’alarme issu du réseau. Les réglages d’anti-juxtaposition (anti-dither) et de type de capteur (Sensor Type) ne sont pas disponibles. Pour la procédure de réglage, veuillez vous reporter au chapitre </w:t>
      </w:r>
      <w:r w:rsidRPr="00F53989">
        <w:rPr>
          <w:rFonts w:cs="Arial"/>
          <w:snapToGrid w:val="0"/>
          <w:szCs w:val="21"/>
        </w:rPr>
        <w:fldChar w:fldCharType="begin"/>
      </w:r>
      <w:r w:rsidRPr="00F53989">
        <w:rPr>
          <w:rFonts w:cs="Arial"/>
          <w:snapToGrid w:val="0"/>
          <w:szCs w:val="21"/>
        </w:rPr>
        <w:instrText xml:space="preserve"> REF _Ref345333063 \w \h </w:instrText>
      </w:r>
      <w:r w:rsidR="00FE5205" w:rsidRPr="00F53989">
        <w:rPr>
          <w:rFonts w:cs="Arial"/>
          <w:snapToGrid w:val="0"/>
          <w:szCs w:val="21"/>
        </w:rPr>
        <w:instrText xml:space="preserve"> \* MERGEFORMAT </w:instrText>
      </w:r>
      <w:r w:rsidRPr="00F53989">
        <w:rPr>
          <w:rFonts w:cs="Arial"/>
          <w:snapToGrid w:val="0"/>
          <w:szCs w:val="21"/>
        </w:rPr>
      </w:r>
      <w:r w:rsidRPr="00F53989">
        <w:rPr>
          <w:rFonts w:cs="Arial"/>
          <w:snapToGrid w:val="0"/>
          <w:szCs w:val="21"/>
        </w:rPr>
        <w:fldChar w:fldCharType="separate"/>
      </w:r>
      <w:r w:rsidR="001C32DE">
        <w:rPr>
          <w:rFonts w:cs="Arial"/>
          <w:snapToGrid w:val="0"/>
          <w:szCs w:val="21"/>
          <w:cs/>
        </w:rPr>
        <w:t>‎</w:t>
      </w:r>
      <w:r w:rsidR="001C32DE">
        <w:rPr>
          <w:rFonts w:cs="Arial"/>
          <w:snapToGrid w:val="0"/>
          <w:szCs w:val="21"/>
        </w:rPr>
        <w:t>5.8.3.5.1</w:t>
      </w:r>
      <w:r w:rsidRPr="00F53989">
        <w:rPr>
          <w:rFonts w:cs="Arial"/>
          <w:snapToGrid w:val="0"/>
          <w:szCs w:val="21"/>
        </w:rPr>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0B9E305" wp14:editId="1646ECC5">
            <wp:extent cx="5804388" cy="3562350"/>
            <wp:effectExtent l="0" t="0" r="635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444">
                      <a:extLst>
                        <a:ext uri="{28A0092B-C50C-407E-A947-70E740481C1C}">
                          <a14:useLocalDpi xmlns:a14="http://schemas.microsoft.com/office/drawing/2010/main" val="0"/>
                        </a:ext>
                      </a:extLst>
                    </a:blip>
                    <a:stretch>
                      <a:fillRect/>
                    </a:stretch>
                  </pic:blipFill>
                  <pic:spPr bwMode="auto">
                    <a:xfrm>
                      <a:off x="0" y="0"/>
                      <a:ext cx="5804388" cy="3562350"/>
                    </a:xfrm>
                    <a:prstGeom prst="rect">
                      <a:avLst/>
                    </a:prstGeom>
                    <a:noFill/>
                    <a:ln>
                      <a:noFill/>
                    </a:ln>
                  </pic:spPr>
                </pic:pic>
              </a:graphicData>
            </a:graphic>
          </wp:inline>
        </w:drawing>
      </w:r>
    </w:p>
    <w:p w:rsidR="0050488D" w:rsidRPr="00F53989" w:rsidRDefault="0050488D" w:rsidP="0050488D">
      <w:pPr>
        <w:pStyle w:val="a7"/>
        <w:ind w:right="210"/>
        <w:jc w:val="center"/>
      </w:pPr>
      <w:bookmarkStart w:id="988" w:name="_Ref30730229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75</w:t>
      </w:r>
      <w:r w:rsidR="001C32DE">
        <w:rPr>
          <w:noProof/>
        </w:rPr>
        <w:fldChar w:fldCharType="end"/>
      </w:r>
      <w:bookmarkEnd w:id="988"/>
    </w:p>
    <w:p w:rsidR="00B32CC2" w:rsidRPr="00F53989" w:rsidRDefault="00B32CC2" w:rsidP="0080677A">
      <w:pPr>
        <w:pStyle w:val="50"/>
      </w:pPr>
      <w:bookmarkStart w:id="989" w:name="_Toc441592428"/>
      <w:bookmarkStart w:id="990" w:name="_Toc444018111"/>
      <w:r w:rsidRPr="00F53989">
        <w:t>Alarme externe de caméra réseau</w:t>
      </w:r>
      <w:bookmarkEnd w:id="989"/>
      <w:bookmarkEnd w:id="990"/>
    </w:p>
    <w:p w:rsidR="00B32CC2" w:rsidRPr="00F53989" w:rsidRDefault="00B32CC2" w:rsidP="0069591D">
      <w:pPr>
        <w:rPr>
          <w:snapToGrid w:val="0"/>
        </w:rPr>
      </w:pPr>
      <w:r w:rsidRPr="00F53989">
        <w:t xml:space="preserve">L’interface d’alarme externe de caméra réseau est illustrée sur la </w:t>
      </w:r>
      <w:r w:rsidR="00215C97" w:rsidRPr="00F53989">
        <w:rPr>
          <w:snapToGrid w:val="0"/>
        </w:rPr>
        <w:fldChar w:fldCharType="begin"/>
      </w:r>
      <w:r w:rsidR="00215C97" w:rsidRPr="00F53989">
        <w:rPr>
          <w:snapToGrid w:val="0"/>
        </w:rPr>
        <w:instrText xml:space="preserve"> REF _Ref372106955 \h  \* MERGEFORMAT </w:instrText>
      </w:r>
      <w:r w:rsidR="00215C97" w:rsidRPr="00F53989">
        <w:rPr>
          <w:snapToGrid w:val="0"/>
        </w:rPr>
      </w:r>
      <w:r w:rsidR="00215C97"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5–76</w:t>
      </w:r>
      <w:r w:rsidR="00215C97" w:rsidRPr="00F53989">
        <w:rPr>
          <w:snapToGrid w:val="0"/>
        </w:rPr>
        <w:fldChar w:fldCharType="end"/>
      </w:r>
      <w:r w:rsidRPr="00F53989">
        <w:t>.</w:t>
      </w:r>
    </w:p>
    <w:p w:rsidR="0050488D" w:rsidRPr="00F53989" w:rsidRDefault="00B32CC2" w:rsidP="00424AB7">
      <w:pPr>
        <w:rPr>
          <w:rFonts w:cs="Arial"/>
          <w:snapToGrid w:val="0"/>
          <w:szCs w:val="21"/>
        </w:rPr>
      </w:pPr>
      <w:r w:rsidRPr="00F53989">
        <w:t xml:space="preserve">Une alarme réseau se réfère à un signal d’alarme issu du réseau. Les réglages d’anti-juxtaposition (anti-dither) et de type de capteur (Sensor Type) ne sont pas disponibles. Pour la procédure de réglage, veuillez vous reporter au chapitre </w:t>
      </w:r>
      <w:r w:rsidRPr="00F53989">
        <w:rPr>
          <w:rFonts w:cs="Arial"/>
          <w:snapToGrid w:val="0"/>
          <w:szCs w:val="21"/>
        </w:rPr>
        <w:fldChar w:fldCharType="begin"/>
      </w:r>
      <w:r w:rsidRPr="00F53989">
        <w:rPr>
          <w:rFonts w:cs="Arial"/>
          <w:snapToGrid w:val="0"/>
          <w:szCs w:val="21"/>
        </w:rPr>
        <w:instrText xml:space="preserve"> REF _Ref345333063 \w \h </w:instrText>
      </w:r>
      <w:r w:rsidR="00FE5205" w:rsidRPr="00F53989">
        <w:rPr>
          <w:rFonts w:cs="Arial"/>
          <w:snapToGrid w:val="0"/>
          <w:szCs w:val="21"/>
        </w:rPr>
        <w:instrText xml:space="preserve"> \* MERGEFORMAT </w:instrText>
      </w:r>
      <w:r w:rsidRPr="00F53989">
        <w:rPr>
          <w:rFonts w:cs="Arial"/>
          <w:snapToGrid w:val="0"/>
          <w:szCs w:val="21"/>
        </w:rPr>
      </w:r>
      <w:r w:rsidRPr="00F53989">
        <w:rPr>
          <w:rFonts w:cs="Arial"/>
          <w:snapToGrid w:val="0"/>
          <w:szCs w:val="21"/>
        </w:rPr>
        <w:fldChar w:fldCharType="separate"/>
      </w:r>
      <w:r w:rsidR="001C32DE">
        <w:rPr>
          <w:rFonts w:cs="Arial"/>
          <w:snapToGrid w:val="0"/>
          <w:szCs w:val="21"/>
          <w:cs/>
        </w:rPr>
        <w:t>‎</w:t>
      </w:r>
      <w:r w:rsidR="001C32DE">
        <w:rPr>
          <w:rFonts w:cs="Arial"/>
          <w:snapToGrid w:val="0"/>
          <w:szCs w:val="21"/>
        </w:rPr>
        <w:t>5.8.3.5.1</w:t>
      </w:r>
      <w:r w:rsidRPr="00F53989">
        <w:rPr>
          <w:rFonts w:cs="Arial"/>
          <w:snapToGrid w:val="0"/>
          <w:szCs w:val="21"/>
        </w:rPr>
        <w:fldChar w:fldCharType="end"/>
      </w:r>
      <w:r w:rsidRPr="00F53989">
        <w:t>.</w:t>
      </w:r>
    </w:p>
    <w:p w:rsidR="000131FF" w:rsidRPr="00F53989" w:rsidRDefault="0043309E" w:rsidP="00424AB7">
      <w:pPr>
        <w:rPr>
          <w:rFonts w:cs="Arial"/>
        </w:rPr>
      </w:pPr>
      <w:r w:rsidRPr="00F53989">
        <w:rPr>
          <w:rFonts w:cs="Arial"/>
          <w:noProof/>
          <w:lang w:val="en-US" w:eastAsia="zh-CN" w:bidi="ar-SA"/>
        </w:rPr>
        <w:drawing>
          <wp:inline distT="0" distB="0" distL="0" distR="0" wp14:anchorId="39F5ECA7" wp14:editId="2A848727">
            <wp:extent cx="6172200" cy="3831021"/>
            <wp:effectExtent l="0" t="0" r="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445">
                      <a:extLst>
                        <a:ext uri="{28A0092B-C50C-407E-A947-70E740481C1C}">
                          <a14:useLocalDpi xmlns:a14="http://schemas.microsoft.com/office/drawing/2010/main" val="0"/>
                        </a:ext>
                      </a:extLst>
                    </a:blip>
                    <a:stretch>
                      <a:fillRect/>
                    </a:stretch>
                  </pic:blipFill>
                  <pic:spPr bwMode="auto">
                    <a:xfrm>
                      <a:off x="0" y="0"/>
                      <a:ext cx="6172200" cy="3831021"/>
                    </a:xfrm>
                    <a:prstGeom prst="rect">
                      <a:avLst/>
                    </a:prstGeom>
                    <a:noFill/>
                    <a:ln>
                      <a:noFill/>
                    </a:ln>
                  </pic:spPr>
                </pic:pic>
              </a:graphicData>
            </a:graphic>
          </wp:inline>
        </w:drawing>
      </w:r>
    </w:p>
    <w:p w:rsidR="009341EA" w:rsidRPr="00F53989" w:rsidRDefault="009341EA" w:rsidP="009341EA">
      <w:pPr>
        <w:pStyle w:val="a7"/>
        <w:ind w:right="210"/>
        <w:jc w:val="center"/>
      </w:pPr>
      <w:bookmarkStart w:id="991" w:name="_Ref37210695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76</w:t>
      </w:r>
      <w:r w:rsidR="001C32DE">
        <w:rPr>
          <w:noProof/>
        </w:rPr>
        <w:fldChar w:fldCharType="end"/>
      </w:r>
      <w:bookmarkEnd w:id="991"/>
    </w:p>
    <w:p w:rsidR="00B32CC2" w:rsidRPr="00F53989" w:rsidRDefault="00B32CC2" w:rsidP="0080677A">
      <w:pPr>
        <w:pStyle w:val="50"/>
      </w:pPr>
      <w:bookmarkStart w:id="992" w:name="_Toc441592429"/>
      <w:bookmarkStart w:id="993" w:name="_Toc444018112"/>
      <w:r w:rsidRPr="00F53989">
        <w:lastRenderedPageBreak/>
        <w:t>Alarme de caméra IP hors ligne</w:t>
      </w:r>
      <w:bookmarkEnd w:id="992"/>
      <w:bookmarkEnd w:id="993"/>
    </w:p>
    <w:p w:rsidR="00B32CC2" w:rsidRPr="00F53989" w:rsidRDefault="00B32CC2" w:rsidP="0069591D">
      <w:pPr>
        <w:rPr>
          <w:snapToGrid w:val="0"/>
        </w:rPr>
      </w:pPr>
      <w:r w:rsidRPr="00F53989">
        <w:t xml:space="preserve">L’interface d’alarme de caméra réseau hors connexion est illustrée sur la </w:t>
      </w:r>
      <w:r w:rsidR="00215C97" w:rsidRPr="00F53989">
        <w:rPr>
          <w:snapToGrid w:val="0"/>
        </w:rPr>
        <w:fldChar w:fldCharType="begin"/>
      </w:r>
      <w:r w:rsidR="00215C97" w:rsidRPr="00F53989">
        <w:rPr>
          <w:snapToGrid w:val="0"/>
        </w:rPr>
        <w:instrText xml:space="preserve"> REF _Ref372106973 \h  \* MERGEFORMAT </w:instrText>
      </w:r>
      <w:r w:rsidR="00215C97" w:rsidRPr="00F53989">
        <w:rPr>
          <w:snapToGrid w:val="0"/>
        </w:rPr>
      </w:r>
      <w:r w:rsidR="00215C97"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5–77</w:t>
      </w:r>
      <w:r w:rsidR="00215C97" w:rsidRPr="00F53989">
        <w:rPr>
          <w:snapToGrid w:val="0"/>
        </w:rPr>
        <w:fldChar w:fldCharType="end"/>
      </w:r>
      <w:r w:rsidRPr="00F53989">
        <w:t>.</w:t>
      </w:r>
    </w:p>
    <w:p w:rsidR="00B32CC2" w:rsidRPr="00F53989" w:rsidRDefault="00B32CC2" w:rsidP="00424AB7">
      <w:pPr>
        <w:rPr>
          <w:rFonts w:cs="Arial"/>
          <w:snapToGrid w:val="0"/>
          <w:szCs w:val="21"/>
        </w:rPr>
      </w:pPr>
      <w:r w:rsidRPr="00F53989">
        <w:t xml:space="preserve">Le système peut générer une alarme quand la caméra réseau est déconnectée. Pour la procédure de réglage, veuillez vous reporter au chapitre </w:t>
      </w:r>
      <w:r w:rsidRPr="00F53989">
        <w:rPr>
          <w:rFonts w:cs="Arial"/>
          <w:snapToGrid w:val="0"/>
          <w:szCs w:val="21"/>
        </w:rPr>
        <w:fldChar w:fldCharType="begin"/>
      </w:r>
      <w:r w:rsidRPr="00F53989">
        <w:rPr>
          <w:rFonts w:cs="Arial"/>
          <w:snapToGrid w:val="0"/>
          <w:szCs w:val="21"/>
        </w:rPr>
        <w:instrText xml:space="preserve"> REF _Ref345333063 \w \h </w:instrText>
      </w:r>
      <w:r w:rsidR="00FE5205" w:rsidRPr="00F53989">
        <w:rPr>
          <w:rFonts w:cs="Arial"/>
          <w:snapToGrid w:val="0"/>
          <w:szCs w:val="21"/>
        </w:rPr>
        <w:instrText xml:space="preserve"> \* MERGEFORMAT </w:instrText>
      </w:r>
      <w:r w:rsidRPr="00F53989">
        <w:rPr>
          <w:rFonts w:cs="Arial"/>
          <w:snapToGrid w:val="0"/>
          <w:szCs w:val="21"/>
        </w:rPr>
      </w:r>
      <w:r w:rsidRPr="00F53989">
        <w:rPr>
          <w:rFonts w:cs="Arial"/>
          <w:snapToGrid w:val="0"/>
          <w:szCs w:val="21"/>
        </w:rPr>
        <w:fldChar w:fldCharType="separate"/>
      </w:r>
      <w:r w:rsidR="001C32DE">
        <w:rPr>
          <w:rFonts w:cs="Arial"/>
          <w:snapToGrid w:val="0"/>
          <w:szCs w:val="21"/>
          <w:cs/>
        </w:rPr>
        <w:t>‎</w:t>
      </w:r>
      <w:r w:rsidR="001C32DE">
        <w:rPr>
          <w:rFonts w:cs="Arial"/>
          <w:snapToGrid w:val="0"/>
          <w:szCs w:val="21"/>
        </w:rPr>
        <w:t>5.8.3.5.1</w:t>
      </w:r>
      <w:r w:rsidRPr="00F53989">
        <w:rPr>
          <w:rFonts w:cs="Arial"/>
          <w:snapToGrid w:val="0"/>
          <w:szCs w:val="21"/>
        </w:rPr>
        <w:fldChar w:fldCharType="end"/>
      </w:r>
      <w:r w:rsidRPr="00F53989">
        <w:t>.</w:t>
      </w:r>
    </w:p>
    <w:p w:rsidR="000131FF" w:rsidRPr="00F53989" w:rsidRDefault="0043309E" w:rsidP="00424AB7">
      <w:pPr>
        <w:rPr>
          <w:rFonts w:cs="Arial"/>
        </w:rPr>
      </w:pPr>
      <w:r w:rsidRPr="00F53989">
        <w:rPr>
          <w:rFonts w:cs="Arial"/>
          <w:noProof/>
          <w:lang w:val="en-US" w:eastAsia="zh-CN" w:bidi="ar-SA"/>
        </w:rPr>
        <w:drawing>
          <wp:inline distT="0" distB="0" distL="0" distR="0" wp14:anchorId="3941BDC2" wp14:editId="2A19861B">
            <wp:extent cx="5654772" cy="3257550"/>
            <wp:effectExtent l="0" t="0" r="3175"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446">
                      <a:extLst>
                        <a:ext uri="{28A0092B-C50C-407E-A947-70E740481C1C}">
                          <a14:useLocalDpi xmlns:a14="http://schemas.microsoft.com/office/drawing/2010/main" val="0"/>
                        </a:ext>
                      </a:extLst>
                    </a:blip>
                    <a:stretch>
                      <a:fillRect/>
                    </a:stretch>
                  </pic:blipFill>
                  <pic:spPr bwMode="auto">
                    <a:xfrm>
                      <a:off x="0" y="0"/>
                      <a:ext cx="5654772" cy="3257550"/>
                    </a:xfrm>
                    <a:prstGeom prst="rect">
                      <a:avLst/>
                    </a:prstGeom>
                    <a:noFill/>
                    <a:ln>
                      <a:noFill/>
                    </a:ln>
                  </pic:spPr>
                </pic:pic>
              </a:graphicData>
            </a:graphic>
          </wp:inline>
        </w:drawing>
      </w:r>
    </w:p>
    <w:p w:rsidR="009341EA" w:rsidRPr="00F53989" w:rsidRDefault="009341EA" w:rsidP="00125AD4">
      <w:pPr>
        <w:pStyle w:val="a7"/>
        <w:ind w:right="210"/>
        <w:jc w:val="center"/>
      </w:pPr>
      <w:bookmarkStart w:id="994" w:name="_Ref37210697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77</w:t>
      </w:r>
      <w:r w:rsidR="001C32DE">
        <w:rPr>
          <w:noProof/>
        </w:rPr>
        <w:fldChar w:fldCharType="end"/>
      </w:r>
      <w:bookmarkEnd w:id="994"/>
    </w:p>
    <w:p w:rsidR="0050488D" w:rsidRPr="00F53989" w:rsidRDefault="0050488D" w:rsidP="004412AB">
      <w:pPr>
        <w:pStyle w:val="41"/>
      </w:pPr>
      <w:bookmarkStart w:id="995" w:name="_Toc307836779"/>
      <w:bookmarkStart w:id="996" w:name="_Toc441592430"/>
      <w:bookmarkStart w:id="997" w:name="_Toc444018113"/>
      <w:r w:rsidRPr="00F53989">
        <w:t>Anomalie</w:t>
      </w:r>
      <w:bookmarkEnd w:id="995"/>
      <w:bookmarkEnd w:id="996"/>
      <w:bookmarkEnd w:id="997"/>
    </w:p>
    <w:p w:rsidR="0050488D" w:rsidRPr="00F53989" w:rsidRDefault="0050488D" w:rsidP="0069591D">
      <w:pPr>
        <w:rPr>
          <w:snapToGrid w:val="0"/>
        </w:rPr>
      </w:pPr>
      <w:r w:rsidRPr="00F53989">
        <w:t xml:space="preserve">Elles incluent six types : Disque absent (No disk), erreur disque (disk error), pas d’espace disque disponible (disks no space), déconnecté (disconnect), conflit IP (IP conflict), conflit MAC (MAC conflict). Voir de la </w:t>
      </w:r>
      <w:r w:rsidRPr="00F53989">
        <w:rPr>
          <w:snapToGrid w:val="0"/>
        </w:rPr>
        <w:fldChar w:fldCharType="begin"/>
      </w:r>
      <w:r w:rsidRPr="00F53989">
        <w:rPr>
          <w:snapToGrid w:val="0"/>
        </w:rPr>
        <w:instrText xml:space="preserve"> REF _Ref307302565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5–78</w:t>
      </w:r>
      <w:r w:rsidRPr="00F53989">
        <w:rPr>
          <w:snapToGrid w:val="0"/>
        </w:rPr>
        <w:fldChar w:fldCharType="end"/>
      </w:r>
      <w:r w:rsidRPr="00F53989">
        <w:t xml:space="preserve"> à la </w:t>
      </w:r>
      <w:r w:rsidR="00215C97" w:rsidRPr="00F53989">
        <w:rPr>
          <w:snapToGrid w:val="0"/>
        </w:rPr>
        <w:fldChar w:fldCharType="begin"/>
      </w:r>
      <w:r w:rsidR="00215C97" w:rsidRPr="00F53989">
        <w:rPr>
          <w:snapToGrid w:val="0"/>
        </w:rPr>
        <w:instrText xml:space="preserve"> REF _Ref372106995 \h  \* MERGEFORMAT </w:instrText>
      </w:r>
      <w:r w:rsidR="00215C97" w:rsidRPr="00F53989">
        <w:rPr>
          <w:snapToGrid w:val="0"/>
        </w:rPr>
      </w:r>
      <w:r w:rsidR="00215C97"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5–83</w:t>
      </w:r>
      <w:r w:rsidR="00215C97" w:rsidRPr="00F53989">
        <w:rPr>
          <w:snapToGrid w:val="0"/>
        </w:rPr>
        <w:fldChar w:fldCharType="end"/>
      </w:r>
      <w:r w:rsidRPr="00F53989">
        <w:t>.</w:t>
      </w:r>
    </w:p>
    <w:p w:rsidR="0050488D" w:rsidRPr="00F53989" w:rsidRDefault="0043309E" w:rsidP="00424AB7">
      <w:pPr>
        <w:rPr>
          <w:rFonts w:cs="Arial"/>
        </w:rPr>
      </w:pPr>
      <w:r w:rsidRPr="00F53989">
        <w:rPr>
          <w:rFonts w:cs="Arial"/>
          <w:noProof/>
          <w:lang w:val="en-US" w:eastAsia="zh-CN" w:bidi="ar-SA"/>
        </w:rPr>
        <w:drawing>
          <wp:inline distT="0" distB="0" distL="0" distR="0" wp14:anchorId="303A905A" wp14:editId="51C09EAB">
            <wp:extent cx="6172200" cy="1557839"/>
            <wp:effectExtent l="0" t="0" r="0" b="4445"/>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47">
                      <a:extLst>
                        <a:ext uri="{28A0092B-C50C-407E-A947-70E740481C1C}">
                          <a14:useLocalDpi xmlns:a14="http://schemas.microsoft.com/office/drawing/2010/main" val="0"/>
                        </a:ext>
                      </a:extLst>
                    </a:blip>
                    <a:stretch>
                      <a:fillRect/>
                    </a:stretch>
                  </pic:blipFill>
                  <pic:spPr bwMode="auto">
                    <a:xfrm>
                      <a:off x="0" y="0"/>
                      <a:ext cx="6172200" cy="1557839"/>
                    </a:xfrm>
                    <a:prstGeom prst="rect">
                      <a:avLst/>
                    </a:prstGeom>
                    <a:noFill/>
                    <a:ln>
                      <a:noFill/>
                    </a:ln>
                  </pic:spPr>
                </pic:pic>
              </a:graphicData>
            </a:graphic>
          </wp:inline>
        </w:drawing>
      </w:r>
    </w:p>
    <w:p w:rsidR="0050488D" w:rsidRPr="00F53989" w:rsidRDefault="0050488D" w:rsidP="0050488D">
      <w:pPr>
        <w:pStyle w:val="a7"/>
        <w:ind w:right="210"/>
        <w:jc w:val="center"/>
      </w:pPr>
      <w:bookmarkStart w:id="998" w:name="_Ref30730256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w:instrText>
      </w:r>
      <w:r w:rsidR="001C32DE">
        <w:instrText xml:space="preserve">ABIC \s 1 </w:instrText>
      </w:r>
      <w:r w:rsidR="001C32DE">
        <w:fldChar w:fldCharType="separate"/>
      </w:r>
      <w:r w:rsidR="001C32DE">
        <w:rPr>
          <w:noProof/>
        </w:rPr>
        <w:t>78</w:t>
      </w:r>
      <w:r w:rsidR="001C32DE">
        <w:rPr>
          <w:noProof/>
        </w:rPr>
        <w:fldChar w:fldCharType="end"/>
      </w:r>
      <w:bookmarkEnd w:id="998"/>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6593D505" wp14:editId="736004EB">
            <wp:extent cx="6172200" cy="1509505"/>
            <wp:effectExtent l="0" t="0" r="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448">
                      <a:extLst>
                        <a:ext uri="{28A0092B-C50C-407E-A947-70E740481C1C}">
                          <a14:useLocalDpi xmlns:a14="http://schemas.microsoft.com/office/drawing/2010/main" val="0"/>
                        </a:ext>
                      </a:extLst>
                    </a:blip>
                    <a:stretch>
                      <a:fillRect/>
                    </a:stretch>
                  </pic:blipFill>
                  <pic:spPr bwMode="auto">
                    <a:xfrm>
                      <a:off x="0" y="0"/>
                      <a:ext cx="6172200" cy="1509505"/>
                    </a:xfrm>
                    <a:prstGeom prst="rect">
                      <a:avLst/>
                    </a:prstGeom>
                    <a:noFill/>
                    <a:ln>
                      <a:noFill/>
                    </a:ln>
                  </pic:spPr>
                </pic:pic>
              </a:graphicData>
            </a:graphic>
          </wp:inline>
        </w:drawing>
      </w:r>
    </w:p>
    <w:p w:rsidR="0050488D" w:rsidRPr="00F53989" w:rsidRDefault="0050488D" w:rsidP="0050488D">
      <w:pPr>
        <w:pStyle w:val="a7"/>
        <w:ind w:right="210"/>
        <w:jc w:val="center"/>
      </w:pPr>
      <w:bookmarkStart w:id="999" w:name="_Ref37045712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79</w:t>
      </w:r>
      <w:r w:rsidR="001C32DE">
        <w:rPr>
          <w:noProof/>
        </w:rPr>
        <w:fldChar w:fldCharType="end"/>
      </w:r>
      <w:bookmarkEnd w:id="999"/>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45A99EFC" wp14:editId="17450DE1">
            <wp:extent cx="6172200" cy="1478896"/>
            <wp:effectExtent l="0" t="0" r="0" b="762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49">
                      <a:extLst>
                        <a:ext uri="{28A0092B-C50C-407E-A947-70E740481C1C}">
                          <a14:useLocalDpi xmlns:a14="http://schemas.microsoft.com/office/drawing/2010/main" val="0"/>
                        </a:ext>
                      </a:extLst>
                    </a:blip>
                    <a:stretch>
                      <a:fillRect/>
                    </a:stretch>
                  </pic:blipFill>
                  <pic:spPr bwMode="auto">
                    <a:xfrm>
                      <a:off x="0" y="0"/>
                      <a:ext cx="6172200" cy="1478896"/>
                    </a:xfrm>
                    <a:prstGeom prst="rect">
                      <a:avLst/>
                    </a:prstGeom>
                    <a:noFill/>
                    <a:ln>
                      <a:noFill/>
                    </a:ln>
                  </pic:spPr>
                </pic:pic>
              </a:graphicData>
            </a:graphic>
          </wp:inline>
        </w:drawing>
      </w:r>
    </w:p>
    <w:p w:rsidR="009341EA" w:rsidRPr="00F53989" w:rsidRDefault="0050488D" w:rsidP="00125AD4">
      <w:pPr>
        <w:pStyle w:val="a7"/>
        <w:ind w:right="210"/>
        <w:jc w:val="center"/>
      </w:pPr>
      <w:bookmarkStart w:id="1000" w:name="_Ref37045725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80</w:t>
      </w:r>
      <w:r w:rsidR="001C32DE">
        <w:rPr>
          <w:noProof/>
        </w:rPr>
        <w:fldChar w:fldCharType="end"/>
      </w:r>
      <w:bookmarkEnd w:id="1000"/>
    </w:p>
    <w:p w:rsidR="009341EA" w:rsidRPr="00F53989" w:rsidRDefault="0043309E" w:rsidP="00424AB7">
      <w:pPr>
        <w:rPr>
          <w:rFonts w:cs="Arial"/>
        </w:rPr>
      </w:pPr>
      <w:r w:rsidRPr="00F53989">
        <w:rPr>
          <w:rFonts w:cs="Arial"/>
          <w:noProof/>
          <w:lang w:val="en-US" w:eastAsia="zh-CN" w:bidi="ar-SA"/>
        </w:rPr>
        <w:drawing>
          <wp:inline distT="0" distB="0" distL="0" distR="0" wp14:anchorId="4F322C88" wp14:editId="52E3354C">
            <wp:extent cx="6081823" cy="1619232"/>
            <wp:effectExtent l="0" t="0" r="0" b="63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450">
                      <a:extLst>
                        <a:ext uri="{28A0092B-C50C-407E-A947-70E740481C1C}">
                          <a14:useLocalDpi xmlns:a14="http://schemas.microsoft.com/office/drawing/2010/main" val="0"/>
                        </a:ext>
                      </a:extLst>
                    </a:blip>
                    <a:stretch>
                      <a:fillRect/>
                    </a:stretch>
                  </pic:blipFill>
                  <pic:spPr bwMode="auto">
                    <a:xfrm>
                      <a:off x="0" y="0"/>
                      <a:ext cx="6084804" cy="1620026"/>
                    </a:xfrm>
                    <a:prstGeom prst="rect">
                      <a:avLst/>
                    </a:prstGeom>
                    <a:noFill/>
                    <a:ln>
                      <a:noFill/>
                    </a:ln>
                  </pic:spPr>
                </pic:pic>
              </a:graphicData>
            </a:graphic>
          </wp:inline>
        </w:drawing>
      </w:r>
    </w:p>
    <w:p w:rsidR="009341EA" w:rsidRPr="00F53989" w:rsidRDefault="009341EA" w:rsidP="009341EA">
      <w:pPr>
        <w:pStyle w:val="a7"/>
        <w:ind w:right="210"/>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81</w:t>
      </w:r>
      <w:r w:rsidR="001C32DE">
        <w:rPr>
          <w:noProof/>
        </w:rPr>
        <w:fldChar w:fldCharType="end"/>
      </w:r>
    </w:p>
    <w:p w:rsidR="009341EA" w:rsidRPr="00F53989" w:rsidRDefault="009341EA" w:rsidP="00424AB7">
      <w:pPr>
        <w:rPr>
          <w:rFonts w:cs="Arial"/>
        </w:rPr>
      </w:pPr>
    </w:p>
    <w:p w:rsidR="009341EA" w:rsidRPr="00F53989" w:rsidRDefault="0043309E" w:rsidP="00424AB7">
      <w:pPr>
        <w:rPr>
          <w:rFonts w:cs="Arial"/>
        </w:rPr>
      </w:pPr>
      <w:r w:rsidRPr="00F53989">
        <w:rPr>
          <w:rFonts w:cs="Arial"/>
          <w:noProof/>
          <w:lang w:val="en-US" w:eastAsia="zh-CN" w:bidi="ar-SA"/>
        </w:rPr>
        <w:drawing>
          <wp:inline distT="0" distB="0" distL="0" distR="0" wp14:anchorId="718080EB" wp14:editId="69DEAF2E">
            <wp:extent cx="6075446" cy="1600200"/>
            <wp:effectExtent l="0" t="0" r="1905"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451">
                      <a:extLst>
                        <a:ext uri="{28A0092B-C50C-407E-A947-70E740481C1C}">
                          <a14:useLocalDpi xmlns:a14="http://schemas.microsoft.com/office/drawing/2010/main" val="0"/>
                        </a:ext>
                      </a:extLst>
                    </a:blip>
                    <a:stretch>
                      <a:fillRect/>
                    </a:stretch>
                  </pic:blipFill>
                  <pic:spPr bwMode="auto">
                    <a:xfrm>
                      <a:off x="0" y="0"/>
                      <a:ext cx="6075446" cy="1600200"/>
                    </a:xfrm>
                    <a:prstGeom prst="rect">
                      <a:avLst/>
                    </a:prstGeom>
                    <a:noFill/>
                    <a:ln>
                      <a:noFill/>
                    </a:ln>
                  </pic:spPr>
                </pic:pic>
              </a:graphicData>
            </a:graphic>
          </wp:inline>
        </w:drawing>
      </w:r>
    </w:p>
    <w:p w:rsidR="009341EA" w:rsidRPr="00F53989" w:rsidRDefault="009341EA" w:rsidP="00125AD4">
      <w:pPr>
        <w:pStyle w:val="a7"/>
        <w:ind w:right="210"/>
        <w:jc w:val="center"/>
      </w:pPr>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82</w:t>
      </w:r>
      <w:r w:rsidR="001C32DE">
        <w:rPr>
          <w:noProof/>
        </w:rPr>
        <w:fldChar w:fldCharType="end"/>
      </w:r>
    </w:p>
    <w:p w:rsidR="009341EA" w:rsidRPr="00F53989" w:rsidRDefault="0043309E" w:rsidP="00424AB7">
      <w:pPr>
        <w:rPr>
          <w:rFonts w:cs="Arial"/>
        </w:rPr>
      </w:pPr>
      <w:r w:rsidRPr="00F53989">
        <w:rPr>
          <w:rFonts w:cs="Arial"/>
          <w:noProof/>
          <w:lang w:val="en-US" w:eastAsia="zh-CN" w:bidi="ar-SA"/>
        </w:rPr>
        <w:drawing>
          <wp:inline distT="0" distB="0" distL="0" distR="0" wp14:anchorId="1EF362A3" wp14:editId="7A1BC268">
            <wp:extent cx="6172200" cy="1559932"/>
            <wp:effectExtent l="0" t="0" r="0" b="254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52">
                      <a:extLst>
                        <a:ext uri="{28A0092B-C50C-407E-A947-70E740481C1C}">
                          <a14:useLocalDpi xmlns:a14="http://schemas.microsoft.com/office/drawing/2010/main" val="0"/>
                        </a:ext>
                      </a:extLst>
                    </a:blip>
                    <a:stretch>
                      <a:fillRect/>
                    </a:stretch>
                  </pic:blipFill>
                  <pic:spPr bwMode="auto">
                    <a:xfrm>
                      <a:off x="0" y="0"/>
                      <a:ext cx="6172200" cy="1559932"/>
                    </a:xfrm>
                    <a:prstGeom prst="rect">
                      <a:avLst/>
                    </a:prstGeom>
                    <a:noFill/>
                    <a:ln>
                      <a:noFill/>
                    </a:ln>
                  </pic:spPr>
                </pic:pic>
              </a:graphicData>
            </a:graphic>
          </wp:inline>
        </w:drawing>
      </w:r>
    </w:p>
    <w:p w:rsidR="009341EA" w:rsidRPr="00F53989" w:rsidRDefault="009341EA" w:rsidP="009341EA">
      <w:pPr>
        <w:pStyle w:val="a7"/>
        <w:ind w:right="210"/>
        <w:jc w:val="center"/>
      </w:pPr>
      <w:bookmarkStart w:id="1001" w:name="_Ref37210699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83</w:t>
      </w:r>
      <w:r w:rsidR="001C32DE">
        <w:rPr>
          <w:noProof/>
        </w:rPr>
        <w:fldChar w:fldCharType="end"/>
      </w:r>
      <w:bookmarkEnd w:id="1001"/>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419"/>
        <w:gridCol w:w="7269"/>
      </w:tblGrid>
      <w:tr w:rsidR="0050488D" w:rsidRPr="00F53989" w:rsidTr="00316874">
        <w:trPr>
          <w:cantSplit/>
          <w:tblHeader/>
          <w:jc w:val="center"/>
        </w:trPr>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lastRenderedPageBreak/>
              <w:t xml:space="preserve">Paramètre </w:t>
            </w:r>
          </w:p>
        </w:tc>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Type d’événement (Event Type) </w:t>
            </w:r>
          </w:p>
        </w:tc>
        <w:tc>
          <w:tcPr>
            <w:tcW w:w="0" w:type="auto"/>
            <w:shd w:val="clear" w:color="auto" w:fill="auto"/>
          </w:tcPr>
          <w:p w:rsidR="0050488D" w:rsidRPr="00F53989" w:rsidRDefault="0050488D" w:rsidP="00316874">
            <w:pPr>
              <w:pStyle w:val="TableText"/>
              <w:snapToGrid/>
              <w:spacing w:before="40" w:after="40" w:line="240" w:lineRule="auto"/>
              <w:rPr>
                <w:bCs/>
              </w:rPr>
            </w:pPr>
            <w:r w:rsidRPr="00F53989">
              <w:t>Les événements d’anomalie comprennent : disque absent (no disk), erreur de disque (disk error), disque plein (disk no space), déconnexion réseau (net disconnection), conflit IP (IP conflict) et conflit MAC (MAC conflict).</w:t>
            </w:r>
          </w:p>
          <w:p w:rsidR="0050488D" w:rsidRPr="00F53989" w:rsidRDefault="0050488D" w:rsidP="00316874">
            <w:pPr>
              <w:pStyle w:val="TableText"/>
              <w:snapToGrid/>
              <w:spacing w:before="40" w:after="40" w:line="240" w:lineRule="auto"/>
              <w:rPr>
                <w:bCs/>
              </w:rPr>
            </w:pPr>
            <w:r w:rsidRPr="00F53989">
              <w:t xml:space="preserve">Définissez un ou plusieurs éléments. </w:t>
            </w:r>
          </w:p>
          <w:p w:rsidR="0050488D" w:rsidRPr="00F53989" w:rsidRDefault="0050488D" w:rsidP="00316874">
            <w:pPr>
              <w:pStyle w:val="TableText"/>
              <w:snapToGrid/>
              <w:spacing w:before="40" w:after="40" w:line="240" w:lineRule="auto"/>
              <w:rPr>
                <w:bCs/>
              </w:rPr>
            </w:pPr>
            <w:r w:rsidRPr="00F53989">
              <w:t>Inférieur à (Less than) : indiquez le pourcentage minimum (uniquement pour l’anomalie de disque plein). L’appareil peut déclencher une alarme quand la capacité du disque devient insuffisante.</w:t>
            </w:r>
          </w:p>
          <w:p w:rsidR="0050488D" w:rsidRPr="00F53989" w:rsidRDefault="0050488D" w:rsidP="00316874">
            <w:pPr>
              <w:pStyle w:val="TableText"/>
              <w:snapToGrid/>
              <w:spacing w:before="40" w:after="40" w:line="240" w:lineRule="auto"/>
              <w:rPr>
                <w:bCs/>
              </w:rPr>
            </w:pPr>
            <w:r w:rsidRPr="00F53989">
              <w:t xml:space="preserve">Cochez cette case pour activer cette fonction.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Activer (Enable)</w:t>
            </w:r>
          </w:p>
        </w:tc>
        <w:tc>
          <w:tcPr>
            <w:tcW w:w="0" w:type="auto"/>
            <w:shd w:val="clear" w:color="auto" w:fill="auto"/>
          </w:tcPr>
          <w:p w:rsidR="0050488D" w:rsidRPr="00F53989" w:rsidRDefault="0050488D" w:rsidP="00316874">
            <w:pPr>
              <w:pStyle w:val="ItemListinTable"/>
              <w:snapToGrid/>
              <w:spacing w:before="40" w:after="40" w:line="240" w:lineRule="auto"/>
            </w:pPr>
            <w:r w:rsidRPr="00F53989">
              <w:t>Cochez cette case pour activer la fonction sélectionnée.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Sortie d’alarme (Alarm Out)</w:t>
            </w:r>
          </w:p>
        </w:tc>
        <w:tc>
          <w:tcPr>
            <w:tcW w:w="0" w:type="auto"/>
            <w:shd w:val="clear" w:color="auto" w:fill="auto"/>
          </w:tcPr>
          <w:p w:rsidR="0050488D" w:rsidRPr="00F53989" w:rsidRDefault="0050488D" w:rsidP="00316874">
            <w:pPr>
              <w:pStyle w:val="TableText"/>
              <w:snapToGrid/>
              <w:spacing w:before="40" w:after="40" w:line="240" w:lineRule="auto"/>
              <w:rPr>
                <w:bCs/>
              </w:rPr>
            </w:pPr>
            <w:r w:rsidRPr="00F53989">
              <w:t xml:space="preserve">Veuillez sélectionner le canal de sortie d’alarme que vous souhaitez en cas d’alarme. Cochez cette case pour activer cette fonction.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Verrouillage (Latch)</w:t>
            </w:r>
          </w:p>
        </w:tc>
        <w:tc>
          <w:tcPr>
            <w:tcW w:w="0" w:type="auto"/>
            <w:shd w:val="clear" w:color="auto" w:fill="auto"/>
          </w:tcPr>
          <w:p w:rsidR="0050488D" w:rsidRPr="00F53989" w:rsidRDefault="0050488D" w:rsidP="00316874">
            <w:pPr>
              <w:pStyle w:val="TableText"/>
              <w:snapToGrid/>
              <w:spacing w:before="40" w:after="40" w:line="240" w:lineRule="auto"/>
            </w:pPr>
            <w:r w:rsidRPr="00F53989">
              <w:t>La sortie d’alarme sera retardée du temps spécifié à la fin d’une alarme. La valeur va de 1 s à 300 s.</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Afficher un message (Show message)</w:t>
            </w:r>
          </w:p>
        </w:tc>
        <w:tc>
          <w:tcPr>
            <w:tcW w:w="0" w:type="auto"/>
            <w:shd w:val="clear" w:color="auto" w:fill="auto"/>
          </w:tcPr>
          <w:p w:rsidR="0050488D" w:rsidRPr="00F53989" w:rsidRDefault="0050488D" w:rsidP="00316874">
            <w:pPr>
              <w:pStyle w:val="ItemListinTable"/>
              <w:snapToGrid/>
              <w:spacing w:before="40" w:after="40" w:line="240" w:lineRule="auto"/>
            </w:pPr>
            <w:r w:rsidRPr="00F53989">
              <w:t>si vous activez cette fonction, une fenêtre de message apparaîtra pour vous avertir sur l’écran de l’hôte local.</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Téléchargement d’alarme (Alarm upload) </w:t>
            </w:r>
          </w:p>
        </w:tc>
        <w:tc>
          <w:tcPr>
            <w:tcW w:w="0" w:type="auto"/>
            <w:shd w:val="clear" w:color="auto" w:fill="auto"/>
          </w:tcPr>
          <w:p w:rsidR="0050488D" w:rsidRPr="00F53989" w:rsidRDefault="0050488D" w:rsidP="00316874">
            <w:pPr>
              <w:pStyle w:val="TableText"/>
              <w:snapToGrid/>
              <w:spacing w:before="40" w:after="40" w:line="240" w:lineRule="auto"/>
            </w:pPr>
            <w:r w:rsidRPr="00F53989">
              <w:t>Le système téléchargera le signal d’alarme sur le central (y compris le centre d’alarme).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Envoi d’un e-mail (Send Email) </w:t>
            </w:r>
          </w:p>
        </w:tc>
        <w:tc>
          <w:tcPr>
            <w:tcW w:w="0" w:type="auto"/>
            <w:shd w:val="clear" w:color="auto" w:fill="auto"/>
          </w:tcPr>
          <w:p w:rsidR="0050488D" w:rsidRPr="00F53989" w:rsidRDefault="0050488D" w:rsidP="00316874">
            <w:pPr>
              <w:pStyle w:val="TableText"/>
              <w:snapToGrid/>
              <w:spacing w:before="40" w:after="40" w:line="240" w:lineRule="auto"/>
            </w:pPr>
            <w:r w:rsidRPr="00F53989">
              <w:t>Si vous activez cette fonction, un message d’alerte sera envoyé en cas d’alarme.</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Avertisseur (Buzzer) </w:t>
            </w:r>
          </w:p>
        </w:tc>
        <w:tc>
          <w:tcPr>
            <w:tcW w:w="0" w:type="auto"/>
            <w:shd w:val="clear" w:color="auto" w:fill="auto"/>
          </w:tcPr>
          <w:p w:rsidR="0050488D" w:rsidRPr="00F53989" w:rsidRDefault="0050488D" w:rsidP="00316874">
            <w:pPr>
              <w:pStyle w:val="TableText"/>
              <w:snapToGrid/>
              <w:spacing w:before="40" w:after="40" w:line="240" w:lineRule="auto"/>
            </w:pPr>
            <w:r w:rsidRPr="00F53989">
              <w:t>cochez cette case pour activer cette fonction. L’avertisseur émettra des bips en cas d’alarme.</w:t>
            </w:r>
          </w:p>
        </w:tc>
      </w:tr>
    </w:tbl>
    <w:p w:rsidR="0050488D" w:rsidRPr="00F53989" w:rsidRDefault="0050488D" w:rsidP="00424AB7">
      <w:pPr>
        <w:rPr>
          <w:rFonts w:cs="Arial"/>
        </w:rPr>
      </w:pPr>
    </w:p>
    <w:p w:rsidR="0050488D" w:rsidRPr="00F53989" w:rsidRDefault="0050488D" w:rsidP="004412AB">
      <w:pPr>
        <w:pStyle w:val="30"/>
      </w:pPr>
      <w:bookmarkStart w:id="1002" w:name="_Toc307836780"/>
      <w:bookmarkStart w:id="1003" w:name="_Toc345508798"/>
      <w:bookmarkStart w:id="1004" w:name="_Toc370822657"/>
      <w:bookmarkStart w:id="1005" w:name="_Toc441592431"/>
      <w:bookmarkStart w:id="1006" w:name="_Toc444018114"/>
      <w:r w:rsidRPr="00F53989">
        <w:t>Stockage</w:t>
      </w:r>
      <w:bookmarkEnd w:id="1002"/>
      <w:bookmarkEnd w:id="1003"/>
      <w:bookmarkEnd w:id="1004"/>
      <w:bookmarkEnd w:id="1005"/>
      <w:bookmarkEnd w:id="1006"/>
      <w:r w:rsidRPr="00F53989">
        <w:t xml:space="preserve"> </w:t>
      </w:r>
    </w:p>
    <w:p w:rsidR="0050488D" w:rsidRPr="00F53989" w:rsidRDefault="0050488D" w:rsidP="004412AB">
      <w:pPr>
        <w:pStyle w:val="41"/>
      </w:pPr>
      <w:bookmarkStart w:id="1007" w:name="_Toc307836781"/>
      <w:bookmarkStart w:id="1008" w:name="_Toc441592432"/>
      <w:bookmarkStart w:id="1009" w:name="_Toc444018115"/>
      <w:r w:rsidRPr="00F53989">
        <w:t>Planification</w:t>
      </w:r>
      <w:bookmarkEnd w:id="1007"/>
      <w:bookmarkEnd w:id="1008"/>
      <w:bookmarkEnd w:id="1009"/>
      <w:r w:rsidRPr="00F53989">
        <w:t xml:space="preserve"> </w:t>
      </w:r>
    </w:p>
    <w:p w:rsidR="0050488D" w:rsidRPr="00F53989" w:rsidRDefault="0050488D" w:rsidP="0069591D">
      <w:r w:rsidRPr="00F53989">
        <w:t xml:space="preserve">Dans ces interfaces, il est possible d’ajouter ou de supprimer un réglage d’enregistrement planifié. Voir </w:t>
      </w:r>
      <w:r w:rsidRPr="00F53989">
        <w:fldChar w:fldCharType="begin"/>
      </w:r>
      <w:r w:rsidRPr="00F53989">
        <w:instrText xml:space="preserve"> REF _Ref307302797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84</w:t>
      </w:r>
      <w:r w:rsidRPr="00F53989">
        <w:fldChar w:fldCharType="end"/>
      </w:r>
      <w:r w:rsidRPr="00F53989">
        <w:t>.</w:t>
      </w:r>
    </w:p>
    <w:p w:rsidR="0050488D" w:rsidRPr="00F53989" w:rsidRDefault="0050488D" w:rsidP="00424AB7">
      <w:pPr>
        <w:rPr>
          <w:rFonts w:cs="Arial"/>
          <w:szCs w:val="21"/>
        </w:rPr>
      </w:pPr>
      <w:r w:rsidRPr="00F53989">
        <w:t xml:space="preserve">Il y a quatre modes d’enregistrement : général (general) (auto), détection de mouvement (motion detect), alarme (alarm) et alarme et détection de mouvement (MD&amp;alarm). Six périodes ou plages horaires sont prévues par jour. </w:t>
      </w:r>
    </w:p>
    <w:p w:rsidR="0050488D" w:rsidRPr="00F53989" w:rsidRDefault="0050488D" w:rsidP="00424AB7">
      <w:pPr>
        <w:rPr>
          <w:rFonts w:cs="Arial"/>
          <w:szCs w:val="21"/>
        </w:rPr>
      </w:pPr>
      <w:r w:rsidRPr="00F53989">
        <w:t xml:space="preserve">Les plages horaires actuellement définies sont affichées sous forme de barre de couleur. </w:t>
      </w:r>
    </w:p>
    <w:p w:rsidR="0050488D" w:rsidRPr="00F53989" w:rsidRDefault="0050488D" w:rsidP="00B23C72">
      <w:pPr>
        <w:widowControl/>
        <w:numPr>
          <w:ilvl w:val="0"/>
          <w:numId w:val="98"/>
        </w:numPr>
        <w:rPr>
          <w:rFonts w:cs="Arial"/>
          <w:szCs w:val="21"/>
        </w:rPr>
      </w:pPr>
      <w:r w:rsidRPr="00F53989">
        <w:t>La couleur verte indique un fichier d’enregistrement/instantané général.</w:t>
      </w:r>
    </w:p>
    <w:p w:rsidR="0050488D" w:rsidRPr="00F53989" w:rsidRDefault="0050488D" w:rsidP="00B23C72">
      <w:pPr>
        <w:widowControl/>
        <w:numPr>
          <w:ilvl w:val="0"/>
          <w:numId w:val="98"/>
        </w:numPr>
        <w:rPr>
          <w:rFonts w:cs="Arial"/>
          <w:szCs w:val="21"/>
        </w:rPr>
      </w:pPr>
      <w:r w:rsidRPr="00F53989">
        <w:t>La couleur jaune indique un fichier d’enregistrement/instantané de détection de mouvement.</w:t>
      </w:r>
    </w:p>
    <w:p w:rsidR="0050488D" w:rsidRPr="00F53989" w:rsidRDefault="0050488D" w:rsidP="00B23C72">
      <w:pPr>
        <w:widowControl/>
        <w:numPr>
          <w:ilvl w:val="0"/>
          <w:numId w:val="98"/>
        </w:numPr>
        <w:rPr>
          <w:rFonts w:cs="Arial"/>
          <w:szCs w:val="21"/>
        </w:rPr>
      </w:pPr>
      <w:r w:rsidRPr="00F53989">
        <w:t xml:space="preserve">La couleur rouge indique un fichier d’enregistrement/instantané d’alarme. </w:t>
      </w:r>
    </w:p>
    <w:p w:rsidR="0050488D" w:rsidRPr="00F53989" w:rsidRDefault="0050488D" w:rsidP="00B23C72">
      <w:pPr>
        <w:widowControl/>
        <w:numPr>
          <w:ilvl w:val="0"/>
          <w:numId w:val="98"/>
        </w:numPr>
        <w:rPr>
          <w:rFonts w:cs="Arial"/>
          <w:szCs w:val="21"/>
        </w:rPr>
      </w:pPr>
      <w:r w:rsidRPr="00F53989">
        <w:t>La couleur bleue indique un fichier d’enregistrement/instantané de détection de mouvement et d’alarme.</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15FDFCA8" wp14:editId="4BD269A9">
            <wp:extent cx="5200650" cy="3307044"/>
            <wp:effectExtent l="0" t="0" r="0" b="8255"/>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453">
                      <a:extLst>
                        <a:ext uri="{28A0092B-C50C-407E-A947-70E740481C1C}">
                          <a14:useLocalDpi xmlns:a14="http://schemas.microsoft.com/office/drawing/2010/main" val="0"/>
                        </a:ext>
                      </a:extLst>
                    </a:blip>
                    <a:stretch>
                      <a:fillRect/>
                    </a:stretch>
                  </pic:blipFill>
                  <pic:spPr bwMode="auto">
                    <a:xfrm>
                      <a:off x="0" y="0"/>
                      <a:ext cx="5200650" cy="3307044"/>
                    </a:xfrm>
                    <a:prstGeom prst="rect">
                      <a:avLst/>
                    </a:prstGeom>
                    <a:noFill/>
                    <a:ln>
                      <a:noFill/>
                    </a:ln>
                  </pic:spPr>
                </pic:pic>
              </a:graphicData>
            </a:graphic>
          </wp:inline>
        </w:drawing>
      </w:r>
    </w:p>
    <w:p w:rsidR="0050488D" w:rsidRPr="00F53989" w:rsidRDefault="0050488D" w:rsidP="0050488D">
      <w:pPr>
        <w:pStyle w:val="a7"/>
        <w:ind w:right="210"/>
        <w:jc w:val="center"/>
      </w:pPr>
      <w:bookmarkStart w:id="1010" w:name="_Ref30730279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84</w:t>
      </w:r>
      <w:r w:rsidR="001C32DE">
        <w:rPr>
          <w:noProof/>
        </w:rPr>
        <w:fldChar w:fldCharType="end"/>
      </w:r>
      <w:bookmarkEnd w:id="1010"/>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622C4DD0" wp14:editId="58B20119">
            <wp:extent cx="4304797" cy="2103806"/>
            <wp:effectExtent l="0" t="0" r="635"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454">
                      <a:extLst>
                        <a:ext uri="{28A0092B-C50C-407E-A947-70E740481C1C}">
                          <a14:useLocalDpi xmlns:a14="http://schemas.microsoft.com/office/drawing/2010/main" val="0"/>
                        </a:ext>
                      </a:extLst>
                    </a:blip>
                    <a:stretch>
                      <a:fillRect/>
                    </a:stretch>
                  </pic:blipFill>
                  <pic:spPr bwMode="auto">
                    <a:xfrm>
                      <a:off x="0" y="0"/>
                      <a:ext cx="4310075" cy="2106385"/>
                    </a:xfrm>
                    <a:prstGeom prst="rect">
                      <a:avLst/>
                    </a:prstGeom>
                    <a:noFill/>
                    <a:ln>
                      <a:noFill/>
                    </a:ln>
                  </pic:spPr>
                </pic:pic>
              </a:graphicData>
            </a:graphic>
          </wp:inline>
        </w:drawing>
      </w:r>
    </w:p>
    <w:p w:rsidR="0050488D" w:rsidRPr="00F53989" w:rsidRDefault="0050488D" w:rsidP="0050488D">
      <w:pPr>
        <w:pStyle w:val="a7"/>
        <w:ind w:right="210"/>
        <w:jc w:val="center"/>
      </w:pPr>
      <w:bookmarkStart w:id="1011" w:name="_Ref34549153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85</w:t>
      </w:r>
      <w:r w:rsidR="001C32DE">
        <w:rPr>
          <w:noProof/>
        </w:rPr>
        <w:fldChar w:fldCharType="end"/>
      </w:r>
      <w:bookmarkEnd w:id="1011"/>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3FE1026F" wp14:editId="36273ACF">
            <wp:extent cx="2878503" cy="2817628"/>
            <wp:effectExtent l="0" t="0" r="0" b="1905"/>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55">
                      <a:extLst>
                        <a:ext uri="{28A0092B-C50C-407E-A947-70E740481C1C}">
                          <a14:useLocalDpi xmlns:a14="http://schemas.microsoft.com/office/drawing/2010/main" val="0"/>
                        </a:ext>
                      </a:extLst>
                    </a:blip>
                    <a:stretch>
                      <a:fillRect/>
                    </a:stretch>
                  </pic:blipFill>
                  <pic:spPr bwMode="auto">
                    <a:xfrm>
                      <a:off x="0" y="0"/>
                      <a:ext cx="2884715" cy="2823709"/>
                    </a:xfrm>
                    <a:prstGeom prst="rect">
                      <a:avLst/>
                    </a:prstGeom>
                    <a:noFill/>
                    <a:ln>
                      <a:noFill/>
                    </a:ln>
                  </pic:spPr>
                </pic:pic>
              </a:graphicData>
            </a:graphic>
          </wp:inline>
        </w:drawing>
      </w:r>
    </w:p>
    <w:p w:rsidR="0050488D" w:rsidRPr="00F53989" w:rsidRDefault="0050488D" w:rsidP="0050488D">
      <w:pPr>
        <w:pStyle w:val="a7"/>
        <w:ind w:right="210"/>
        <w:jc w:val="center"/>
      </w:pPr>
      <w:bookmarkStart w:id="1012" w:name="_Ref34550713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86</w:t>
      </w:r>
      <w:r w:rsidR="001C32DE">
        <w:rPr>
          <w:noProof/>
        </w:rPr>
        <w:fldChar w:fldCharType="end"/>
      </w:r>
      <w:bookmarkEnd w:id="1012"/>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231"/>
        <w:gridCol w:w="7457"/>
      </w:tblGrid>
      <w:tr w:rsidR="0050488D" w:rsidRPr="00F53989" w:rsidTr="00316874">
        <w:trPr>
          <w:cantSplit/>
          <w:tblHeader/>
          <w:jc w:val="center"/>
        </w:trPr>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Canal (Channel) </w:t>
            </w:r>
          </w:p>
        </w:tc>
        <w:tc>
          <w:tcPr>
            <w:tcW w:w="0" w:type="auto"/>
            <w:shd w:val="clear" w:color="auto" w:fill="auto"/>
          </w:tcPr>
          <w:p w:rsidR="0050488D" w:rsidRPr="00F53989" w:rsidRDefault="0050488D" w:rsidP="00316874">
            <w:pPr>
              <w:pStyle w:val="ItemListinTable"/>
              <w:snapToGrid/>
              <w:spacing w:before="40" w:after="40" w:line="240" w:lineRule="auto"/>
              <w:rPr>
                <w:bCs/>
              </w:rPr>
            </w:pPr>
            <w:r w:rsidRPr="00F53989">
              <w:t xml:space="preserve">Veuillez sélectionner un canal dans la liste déroulante.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Pré-enregistrement (Pre-record) </w:t>
            </w:r>
          </w:p>
        </w:tc>
        <w:tc>
          <w:tcPr>
            <w:tcW w:w="0" w:type="auto"/>
            <w:shd w:val="clear" w:color="auto" w:fill="auto"/>
          </w:tcPr>
          <w:p w:rsidR="0050488D" w:rsidRPr="00F53989" w:rsidRDefault="0050488D" w:rsidP="00316874">
            <w:pPr>
              <w:pStyle w:val="ItemListinTable"/>
              <w:snapToGrid/>
              <w:spacing w:before="40" w:after="40" w:line="240" w:lineRule="auto"/>
            </w:pPr>
            <w:r w:rsidRPr="00F53989">
              <w:t xml:space="preserve">Veuillez saisir une durée de pré-enregistrement. La plage de valeurs est comprise entre 0 et 30.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Redondance </w:t>
            </w:r>
          </w:p>
        </w:tc>
        <w:tc>
          <w:tcPr>
            <w:tcW w:w="0" w:type="auto"/>
            <w:shd w:val="clear" w:color="auto" w:fill="auto"/>
          </w:tcPr>
          <w:p w:rsidR="0050488D" w:rsidRPr="00F53989" w:rsidRDefault="0050488D" w:rsidP="00316874">
            <w:pPr>
              <w:pStyle w:val="TableText"/>
              <w:snapToGrid/>
              <w:spacing w:before="40" w:after="40" w:line="240" w:lineRule="auto"/>
              <w:rPr>
                <w:bCs/>
              </w:rPr>
            </w:pPr>
            <w:r w:rsidRPr="00F53989">
              <w:t xml:space="preserve">Cochez cette case pour activer la fonction de redondance. </w:t>
            </w:r>
            <w:r w:rsidRPr="00F53989">
              <w:rPr>
                <w:b/>
              </w:rPr>
              <w:t>Veuillez noter que cette fonction est sans effet s’il n’y a qu’un seul disque dur.</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Instantané </w:t>
            </w:r>
          </w:p>
        </w:tc>
        <w:tc>
          <w:tcPr>
            <w:tcW w:w="0" w:type="auto"/>
            <w:shd w:val="clear" w:color="auto" w:fill="auto"/>
          </w:tcPr>
          <w:p w:rsidR="0050488D" w:rsidRPr="00F53989" w:rsidRDefault="0050488D" w:rsidP="00316874">
            <w:pPr>
              <w:pStyle w:val="TableText"/>
              <w:snapToGrid/>
              <w:spacing w:before="40" w:after="40" w:line="240" w:lineRule="auto"/>
            </w:pPr>
            <w:r w:rsidRPr="00F53989">
              <w:t xml:space="preserve">Cochez cette case pour activer la fonction d’instantané.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Jour de repos </w:t>
            </w:r>
          </w:p>
        </w:tc>
        <w:tc>
          <w:tcPr>
            <w:tcW w:w="0" w:type="auto"/>
            <w:shd w:val="clear" w:color="auto" w:fill="auto"/>
          </w:tcPr>
          <w:p w:rsidR="0050488D" w:rsidRPr="00F53989" w:rsidRDefault="0050488D" w:rsidP="00316874">
            <w:pPr>
              <w:pStyle w:val="ItemListinTable"/>
              <w:snapToGrid/>
              <w:spacing w:before="40" w:after="40" w:line="240" w:lineRule="auto"/>
            </w:pPr>
            <w:r w:rsidRPr="00F53989">
              <w:t>Cochez cette case pour activer la fonction de jour de repos.</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rPr>
                <w:snapToGrid/>
              </w:rPr>
            </w:pPr>
            <w:r w:rsidRPr="00F53989">
              <w:t xml:space="preserve">Réglages </w:t>
            </w:r>
          </w:p>
        </w:tc>
        <w:tc>
          <w:tcPr>
            <w:tcW w:w="0" w:type="auto"/>
            <w:shd w:val="clear" w:color="auto" w:fill="auto"/>
          </w:tcPr>
          <w:p w:rsidR="0050488D" w:rsidRPr="00F53989" w:rsidRDefault="0050488D" w:rsidP="00316874">
            <w:pPr>
              <w:pStyle w:val="TableText"/>
              <w:snapToGrid/>
              <w:spacing w:before="40" w:after="40" w:line="240" w:lineRule="auto"/>
              <w:rPr>
                <w:snapToGrid/>
              </w:rPr>
            </w:pPr>
            <w:r w:rsidRPr="00F53989">
              <w:t xml:space="preserve">Cliquez sur le bouton de réglage et définissez la plage horaire d’enregistrement (période). Voir </w:t>
            </w:r>
            <w:r w:rsidRPr="00F53989">
              <w:rPr>
                <w:snapToGrid/>
              </w:rPr>
              <w:fldChar w:fldCharType="begin"/>
            </w:r>
            <w:r w:rsidRPr="00F53989">
              <w:rPr>
                <w:snapToGrid/>
              </w:rPr>
              <w:instrText xml:space="preserve"> REF _Ref345491532 \h  \* MERGEFORMAT </w:instrText>
            </w:r>
            <w:r w:rsidRPr="00F53989">
              <w:rPr>
                <w:snapToGrid/>
              </w:rPr>
            </w:r>
            <w:r w:rsidRPr="00F53989">
              <w:rPr>
                <w:snapToGrid/>
              </w:rPr>
              <w:fldChar w:fldCharType="separate"/>
            </w:r>
            <w:r w:rsidR="001C32DE" w:rsidRPr="001C32DE">
              <w:rPr>
                <w:snapToGrid/>
              </w:rPr>
              <w:t xml:space="preserve">Figure </w:t>
            </w:r>
            <w:r w:rsidR="001C32DE" w:rsidRPr="001C32DE">
              <w:rPr>
                <w:snapToGrid/>
                <w:cs/>
              </w:rPr>
              <w:t>‎</w:t>
            </w:r>
            <w:r w:rsidR="001C32DE" w:rsidRPr="001C32DE">
              <w:rPr>
                <w:snapToGrid/>
              </w:rPr>
              <w:t>5–85</w:t>
            </w:r>
            <w:r w:rsidRPr="00F53989">
              <w:rPr>
                <w:snapToGrid/>
              </w:rPr>
              <w:fldChar w:fldCharType="end"/>
            </w:r>
            <w:r w:rsidRPr="00F53989">
              <w:t xml:space="preserve">. Six périodes ou plages horaires sont prévues par jour. Si vous ne cochez pas une date au bas de l’interface, led réglages s’appliquent au jour courant. </w:t>
            </w:r>
          </w:p>
          <w:p w:rsidR="0050488D" w:rsidRPr="00F53989" w:rsidRDefault="0050488D" w:rsidP="00316874">
            <w:pPr>
              <w:pStyle w:val="TableText"/>
              <w:snapToGrid/>
              <w:spacing w:before="40" w:after="40" w:line="240" w:lineRule="auto"/>
              <w:rPr>
                <w:snapToGrid/>
              </w:rPr>
            </w:pPr>
            <w:r w:rsidRPr="00F53989">
              <w:t xml:space="preserve">Veuillez cliquer sur le bouton Enregistrer (Save), puis quitter.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rPr>
                <w:snapToGrid/>
              </w:rPr>
            </w:pPr>
            <w:r w:rsidRPr="00F53989">
              <w:t>Copier (Copy)</w:t>
            </w:r>
          </w:p>
        </w:tc>
        <w:tc>
          <w:tcPr>
            <w:tcW w:w="0" w:type="auto"/>
            <w:shd w:val="clear" w:color="auto" w:fill="auto"/>
          </w:tcPr>
          <w:p w:rsidR="0050488D" w:rsidRPr="00F53989" w:rsidRDefault="0050488D" w:rsidP="00316874">
            <w:pPr>
              <w:pStyle w:val="TableText"/>
              <w:snapToGrid/>
              <w:spacing w:before="40" w:after="40" w:line="240" w:lineRule="auto"/>
              <w:rPr>
                <w:snapToGrid/>
              </w:rPr>
            </w:pPr>
            <w:r w:rsidRPr="00F53989">
              <w:t xml:space="preserve">La fonction de copie permet de dupliquer les réglages d’un canal vers un autre. Après avoir défini le canal, cliquez sur le bouton Copie (Copy) et vous accéderez à l’interface </w:t>
            </w:r>
            <w:r w:rsidRPr="00F53989">
              <w:rPr>
                <w:snapToGrid/>
              </w:rPr>
              <w:fldChar w:fldCharType="begin"/>
            </w:r>
            <w:r w:rsidRPr="00F53989">
              <w:rPr>
                <w:snapToGrid/>
              </w:rPr>
              <w:instrText xml:space="preserve"> REF _Ref345507131 \h  \* MERGEFORMAT </w:instrText>
            </w:r>
            <w:r w:rsidRPr="00F53989">
              <w:rPr>
                <w:snapToGrid/>
              </w:rPr>
            </w:r>
            <w:r w:rsidRPr="00F53989">
              <w:rPr>
                <w:snapToGrid/>
              </w:rPr>
              <w:fldChar w:fldCharType="separate"/>
            </w:r>
            <w:r w:rsidR="001C32DE" w:rsidRPr="001C32DE">
              <w:rPr>
                <w:snapToGrid/>
              </w:rPr>
              <w:t xml:space="preserve">Figure </w:t>
            </w:r>
            <w:r w:rsidR="001C32DE" w:rsidRPr="001C32DE">
              <w:rPr>
                <w:snapToGrid/>
                <w:cs/>
              </w:rPr>
              <w:t>‎</w:t>
            </w:r>
            <w:r w:rsidR="001C32DE" w:rsidRPr="001C32DE">
              <w:rPr>
                <w:snapToGrid/>
              </w:rPr>
              <w:t>5–86</w:t>
            </w:r>
            <w:r w:rsidRPr="00F53989">
              <w:rPr>
                <w:snapToGrid/>
              </w:rPr>
              <w:fldChar w:fldCharType="end"/>
            </w:r>
            <w:r w:rsidRPr="00F53989">
              <w:t xml:space="preserve">. Un numéro du canal en gris indique la sélection actuelle comme par ex. le canal 1. Sélectionnez maintenant le canal vers lequel vous souhaitez dupliquer les réglages comme par ex. les canaux 5/6/7. Si vous souhaitez dupliquer les réglages du canal 1 vers tous les canaux, cliquez d’abord sur « TOUS » (ALL). Cliquez sur le bouton OK pour enregistrer les réglages qui ont été copiés. Cliquez sur le bouton OK dans l’interface Encodage (Encode) et vérifiez que la copie a réussi. </w:t>
            </w:r>
          </w:p>
        </w:tc>
      </w:tr>
    </w:tbl>
    <w:p w:rsidR="00893B29" w:rsidRPr="00F53989" w:rsidRDefault="00893B29"/>
    <w:p w:rsidR="007A31C8" w:rsidRPr="00F53989" w:rsidRDefault="00215C97" w:rsidP="004412AB">
      <w:pPr>
        <w:pStyle w:val="41"/>
      </w:pPr>
      <w:bookmarkStart w:id="1013" w:name="_Toc441592433"/>
      <w:bookmarkStart w:id="1014" w:name="_Toc444018116"/>
      <w:r w:rsidRPr="00F53989">
        <w:t>Gestionnaire de disque dur</w:t>
      </w:r>
      <w:bookmarkEnd w:id="1013"/>
      <w:bookmarkEnd w:id="1014"/>
      <w:r w:rsidRPr="00F53989">
        <w:t xml:space="preserve"> </w:t>
      </w:r>
    </w:p>
    <w:p w:rsidR="0050488D" w:rsidRPr="00F53989" w:rsidRDefault="0050488D" w:rsidP="0080677A">
      <w:pPr>
        <w:pStyle w:val="50"/>
      </w:pPr>
      <w:bookmarkStart w:id="1015" w:name="_Toc441592434"/>
      <w:bookmarkStart w:id="1016" w:name="_Toc444018117"/>
      <w:r w:rsidRPr="00F53989">
        <w:t>Stockage local</w:t>
      </w:r>
      <w:bookmarkEnd w:id="1015"/>
      <w:bookmarkEnd w:id="1016"/>
      <w:r w:rsidRPr="00F53989">
        <w:t xml:space="preserve"> </w:t>
      </w:r>
    </w:p>
    <w:p w:rsidR="0050488D" w:rsidRPr="00F53989" w:rsidRDefault="0050488D" w:rsidP="0069591D">
      <w:pPr>
        <w:rPr>
          <w:snapToGrid w:val="0"/>
        </w:rPr>
      </w:pPr>
      <w:r w:rsidRPr="00F53989">
        <w:t xml:space="preserve">L’interface de stockage locale est illustrée dans la </w:t>
      </w:r>
      <w:r w:rsidRPr="00F53989">
        <w:rPr>
          <w:snapToGrid w:val="0"/>
        </w:rPr>
        <w:fldChar w:fldCharType="begin"/>
      </w:r>
      <w:r w:rsidRPr="00F53989">
        <w:rPr>
          <w:snapToGrid w:val="0"/>
        </w:rPr>
        <w:instrText xml:space="preserve"> REF _Ref307302910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5–87</w:t>
      </w:r>
      <w:r w:rsidRPr="00F53989">
        <w:rPr>
          <w:snapToGrid w:val="0"/>
        </w:rPr>
        <w:fldChar w:fldCharType="end"/>
      </w:r>
      <w:r w:rsidRPr="00F53989">
        <w:t xml:space="preserve">. Vous pouvez y récupérer les informations </w:t>
      </w:r>
      <w:r w:rsidRPr="00F53989">
        <w:lastRenderedPageBreak/>
        <w:t xml:space="preserve">sur les disques durs. Il sera également possible d’activer les modes « lecture seule » (read-only), « lecture et écriture » (read-write) et redondance (redundancy) (si plus d’un disque sont présents) et vous pourrez formater un disque.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A07F2EA" wp14:editId="3DFEBB12">
            <wp:extent cx="6172200" cy="1844324"/>
            <wp:effectExtent l="0" t="0" r="0" b="381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456">
                      <a:extLst>
                        <a:ext uri="{28A0092B-C50C-407E-A947-70E740481C1C}">
                          <a14:useLocalDpi xmlns:a14="http://schemas.microsoft.com/office/drawing/2010/main" val="0"/>
                        </a:ext>
                      </a:extLst>
                    </a:blip>
                    <a:stretch>
                      <a:fillRect/>
                    </a:stretch>
                  </pic:blipFill>
                  <pic:spPr bwMode="auto">
                    <a:xfrm>
                      <a:off x="0" y="0"/>
                      <a:ext cx="6172200" cy="1844324"/>
                    </a:xfrm>
                    <a:prstGeom prst="rect">
                      <a:avLst/>
                    </a:prstGeom>
                    <a:noFill/>
                    <a:ln>
                      <a:noFill/>
                    </a:ln>
                  </pic:spPr>
                </pic:pic>
              </a:graphicData>
            </a:graphic>
          </wp:inline>
        </w:drawing>
      </w:r>
    </w:p>
    <w:p w:rsidR="0050488D" w:rsidRPr="00F53989" w:rsidRDefault="0050488D" w:rsidP="0050488D">
      <w:pPr>
        <w:pStyle w:val="a7"/>
        <w:ind w:right="210"/>
        <w:jc w:val="center"/>
      </w:pPr>
      <w:bookmarkStart w:id="1017" w:name="_Ref30730291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87</w:t>
      </w:r>
      <w:r w:rsidR="001C32DE">
        <w:rPr>
          <w:noProof/>
        </w:rPr>
        <w:fldChar w:fldCharType="end"/>
      </w:r>
      <w:bookmarkEnd w:id="1017"/>
    </w:p>
    <w:p w:rsidR="002E7A4D" w:rsidRPr="00F53989" w:rsidRDefault="002E7A4D" w:rsidP="0080677A">
      <w:pPr>
        <w:pStyle w:val="50"/>
      </w:pPr>
      <w:bookmarkStart w:id="1018" w:name="_Toc441592435"/>
      <w:bookmarkStart w:id="1019" w:name="_Toc444018118"/>
      <w:r w:rsidRPr="00F53989">
        <w:t>Disque dur (HDD)</w:t>
      </w:r>
      <w:bookmarkEnd w:id="1018"/>
      <w:bookmarkEnd w:id="1019"/>
    </w:p>
    <w:p w:rsidR="002E7A4D" w:rsidRPr="00F53989" w:rsidRDefault="002E7A4D" w:rsidP="00424AB7">
      <w:pPr>
        <w:rPr>
          <w:rFonts w:cs="Arial"/>
        </w:rPr>
      </w:pPr>
      <w:r w:rsidRPr="00F53989">
        <w:t xml:space="preserve">L’interface de disque dur sert à définir le groupe de disques durs. Voir </w:t>
      </w:r>
      <w:r w:rsidR="00215C97" w:rsidRPr="00F53989">
        <w:rPr>
          <w:rFonts w:cs="Arial"/>
        </w:rPr>
        <w:fldChar w:fldCharType="begin"/>
      </w:r>
      <w:r w:rsidR="00215C97" w:rsidRPr="00F53989">
        <w:rPr>
          <w:rFonts w:cs="Arial"/>
        </w:rPr>
        <w:instrText xml:space="preserve"> REF _Ref372107057 \h  \* MERGEFORMAT </w:instrText>
      </w:r>
      <w:r w:rsidR="00215C97" w:rsidRPr="00F53989">
        <w:rPr>
          <w:rFonts w:cs="Arial"/>
        </w:rPr>
      </w:r>
      <w:r w:rsidR="00215C97"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5–88</w:t>
      </w:r>
      <w:r w:rsidR="00215C97" w:rsidRPr="00F53989">
        <w:rPr>
          <w:rFonts w:cs="Arial"/>
        </w:rPr>
        <w:fldChar w:fldCharType="end"/>
      </w:r>
      <w:r w:rsidRPr="00F53989">
        <w:t>.</w:t>
      </w:r>
    </w:p>
    <w:p w:rsidR="007A31C8" w:rsidRPr="00F53989" w:rsidRDefault="0043309E" w:rsidP="00424AB7">
      <w:pPr>
        <w:rPr>
          <w:rFonts w:cs="Arial"/>
        </w:rPr>
      </w:pPr>
      <w:r w:rsidRPr="00F53989">
        <w:rPr>
          <w:rFonts w:cs="Arial"/>
          <w:noProof/>
          <w:lang w:val="en-US" w:eastAsia="zh-CN" w:bidi="ar-SA"/>
        </w:rPr>
        <w:drawing>
          <wp:inline distT="0" distB="0" distL="0" distR="0" wp14:anchorId="705B86FD" wp14:editId="025695DE">
            <wp:extent cx="6172200" cy="1039143"/>
            <wp:effectExtent l="0" t="0" r="0" b="889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457">
                      <a:extLst>
                        <a:ext uri="{28A0092B-C50C-407E-A947-70E740481C1C}">
                          <a14:useLocalDpi xmlns:a14="http://schemas.microsoft.com/office/drawing/2010/main" val="0"/>
                        </a:ext>
                      </a:extLst>
                    </a:blip>
                    <a:stretch>
                      <a:fillRect/>
                    </a:stretch>
                  </pic:blipFill>
                  <pic:spPr bwMode="auto">
                    <a:xfrm>
                      <a:off x="0" y="0"/>
                      <a:ext cx="6172200" cy="1039143"/>
                    </a:xfrm>
                    <a:prstGeom prst="rect">
                      <a:avLst/>
                    </a:prstGeom>
                    <a:noFill/>
                    <a:ln>
                      <a:noFill/>
                    </a:ln>
                  </pic:spPr>
                </pic:pic>
              </a:graphicData>
            </a:graphic>
          </wp:inline>
        </w:drawing>
      </w:r>
    </w:p>
    <w:p w:rsidR="007A31C8" w:rsidRPr="00F53989" w:rsidRDefault="007A31C8" w:rsidP="007A31C8">
      <w:pPr>
        <w:pStyle w:val="a7"/>
        <w:ind w:right="210"/>
        <w:jc w:val="center"/>
      </w:pPr>
      <w:bookmarkStart w:id="1020" w:name="_Ref37210705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88</w:t>
      </w:r>
      <w:r w:rsidR="001C32DE">
        <w:rPr>
          <w:noProof/>
        </w:rPr>
        <w:fldChar w:fldCharType="end"/>
      </w:r>
      <w:bookmarkEnd w:id="1020"/>
    </w:p>
    <w:p w:rsidR="002E7A4D" w:rsidRPr="00F53989" w:rsidRDefault="002E7A4D" w:rsidP="0080677A">
      <w:pPr>
        <w:pStyle w:val="50"/>
      </w:pPr>
      <w:bookmarkStart w:id="1021" w:name="_Toc441592436"/>
      <w:bookmarkStart w:id="1022" w:name="_Toc444018119"/>
      <w:r w:rsidRPr="00F53989">
        <w:t>FTP</w:t>
      </w:r>
      <w:bookmarkEnd w:id="1021"/>
      <w:bookmarkEnd w:id="1022"/>
    </w:p>
    <w:p w:rsidR="002E7A4D" w:rsidRPr="00F53989" w:rsidRDefault="002E7A4D" w:rsidP="0069591D">
      <w:r w:rsidRPr="00F53989">
        <w:t xml:space="preserve">L’interface FTP permet de définir les informations FTP. Voir </w:t>
      </w:r>
      <w:r w:rsidR="00215C97" w:rsidRPr="00F53989">
        <w:fldChar w:fldCharType="begin"/>
      </w:r>
      <w:r w:rsidR="00215C97" w:rsidRPr="00F53989">
        <w:instrText xml:space="preserve"> REF _Ref372107080 \h  \* MERGEFORMAT </w:instrText>
      </w:r>
      <w:r w:rsidR="00215C97"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89</w:t>
      </w:r>
      <w:r w:rsidR="00215C97" w:rsidRPr="00F53989">
        <w:fldChar w:fldCharType="end"/>
      </w:r>
      <w:r w:rsidRPr="00F53989">
        <w:t>.</w:t>
      </w:r>
    </w:p>
    <w:p w:rsidR="002E7A4D" w:rsidRPr="00F53989" w:rsidRDefault="002E7A4D" w:rsidP="00424AB7">
      <w:pPr>
        <w:rPr>
          <w:rFonts w:cs="Arial"/>
          <w:szCs w:val="21"/>
        </w:rPr>
      </w:pPr>
      <w:r w:rsidRPr="00F53989">
        <w:t xml:space="preserve">Veuillez définir le FTP en tant qu’emplacement de stockage distant. Le système peut sauvegarder les fichiers d’enregistrement ou les images d’instantané vers le FTP si le système est hors connexion ou présente un dysfonctionnement. </w:t>
      </w:r>
    </w:p>
    <w:p w:rsidR="007A31C8" w:rsidRPr="00F53989" w:rsidRDefault="0043309E" w:rsidP="00073F6D">
      <w:pPr>
        <w:keepNext/>
        <w:jc w:val="center"/>
        <w:rPr>
          <w:rFonts w:cs="Arial"/>
        </w:rPr>
      </w:pPr>
      <w:r w:rsidRPr="00F53989">
        <w:rPr>
          <w:rFonts w:cs="Arial"/>
          <w:noProof/>
          <w:lang w:val="en-US" w:eastAsia="zh-CN" w:bidi="ar-SA"/>
        </w:rPr>
        <w:drawing>
          <wp:inline distT="0" distB="0" distL="0" distR="0" wp14:anchorId="4EC02629" wp14:editId="3C84DBCC">
            <wp:extent cx="5486400" cy="2724150"/>
            <wp:effectExtent l="0" t="0" r="0"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486400" cy="2724150"/>
                    </a:xfrm>
                    <a:prstGeom prst="rect">
                      <a:avLst/>
                    </a:prstGeom>
                    <a:noFill/>
                    <a:ln>
                      <a:noFill/>
                    </a:ln>
                  </pic:spPr>
                </pic:pic>
              </a:graphicData>
            </a:graphic>
          </wp:inline>
        </w:drawing>
      </w:r>
    </w:p>
    <w:p w:rsidR="007A31C8" w:rsidRPr="00F53989" w:rsidRDefault="007A31C8" w:rsidP="007A31C8">
      <w:pPr>
        <w:pStyle w:val="a7"/>
        <w:ind w:right="210"/>
        <w:jc w:val="center"/>
      </w:pPr>
      <w:bookmarkStart w:id="1023" w:name="_Ref37210708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89</w:t>
      </w:r>
      <w:r w:rsidR="001C32DE">
        <w:rPr>
          <w:noProof/>
        </w:rPr>
        <w:fldChar w:fldCharType="end"/>
      </w:r>
      <w:bookmarkEnd w:id="1023"/>
    </w:p>
    <w:p w:rsidR="0050488D" w:rsidRPr="00F53989" w:rsidRDefault="0050488D" w:rsidP="004412AB">
      <w:pPr>
        <w:pStyle w:val="41"/>
      </w:pPr>
      <w:bookmarkStart w:id="1024" w:name="_Toc441592437"/>
      <w:bookmarkStart w:id="1025" w:name="_Toc444018120"/>
      <w:r w:rsidRPr="00F53989">
        <w:lastRenderedPageBreak/>
        <w:t>Contrôle d’enregistrement</w:t>
      </w:r>
      <w:bookmarkEnd w:id="1024"/>
      <w:bookmarkEnd w:id="1025"/>
    </w:p>
    <w:p w:rsidR="0050488D" w:rsidRPr="00F53989" w:rsidRDefault="0050488D" w:rsidP="00424AB7">
      <w:pPr>
        <w:rPr>
          <w:rFonts w:cs="Arial"/>
        </w:rPr>
      </w:pPr>
      <w:r w:rsidRPr="00F53989">
        <w:t xml:space="preserve">L’interface est illustrée à la </w:t>
      </w:r>
      <w:r w:rsidRPr="00F53989">
        <w:rPr>
          <w:rFonts w:cs="Arial"/>
        </w:rPr>
        <w:fldChar w:fldCharType="begin"/>
      </w:r>
      <w:r w:rsidRPr="00F53989">
        <w:rPr>
          <w:rFonts w:cs="Arial"/>
        </w:rPr>
        <w:instrText xml:space="preserve"> REF _Ref370457966 \h  \* MERGEFORMAT </w:instrText>
      </w:r>
      <w:r w:rsidRPr="00F53989">
        <w:rPr>
          <w:rFonts w:cs="Arial"/>
        </w:rPr>
      </w:r>
      <w:r w:rsidRPr="00F53989">
        <w:rPr>
          <w:rFonts w:cs="Arial"/>
        </w:rPr>
        <w:fldChar w:fldCharType="separate"/>
      </w:r>
      <w:r w:rsidR="001C32DE" w:rsidRPr="001C32DE">
        <w:rPr>
          <w:rFonts w:cs="Arial"/>
        </w:rPr>
        <w:t xml:space="preserve">Figure </w:t>
      </w:r>
      <w:r w:rsidR="001C32DE" w:rsidRPr="001C32DE">
        <w:rPr>
          <w:rFonts w:cs="Arial"/>
          <w:noProof/>
          <w:cs/>
        </w:rPr>
        <w:t>‎</w:t>
      </w:r>
      <w:r w:rsidR="001C32DE" w:rsidRPr="001C32DE">
        <w:rPr>
          <w:rFonts w:cs="Arial"/>
          <w:noProof/>
        </w:rPr>
        <w:t>5–90</w:t>
      </w:r>
      <w:r w:rsidRPr="00F53989">
        <w:rPr>
          <w:rFonts w:cs="Arial"/>
        </w:rPr>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4FF0F6FA" wp14:editId="6A3FB4CD">
            <wp:extent cx="4622456" cy="2838450"/>
            <wp:effectExtent l="0" t="0" r="6985"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459">
                      <a:extLst>
                        <a:ext uri="{28A0092B-C50C-407E-A947-70E740481C1C}">
                          <a14:useLocalDpi xmlns:a14="http://schemas.microsoft.com/office/drawing/2010/main" val="0"/>
                        </a:ext>
                      </a:extLst>
                    </a:blip>
                    <a:stretch>
                      <a:fillRect/>
                    </a:stretch>
                  </pic:blipFill>
                  <pic:spPr bwMode="auto">
                    <a:xfrm>
                      <a:off x="0" y="0"/>
                      <a:ext cx="4622456" cy="2838450"/>
                    </a:xfrm>
                    <a:prstGeom prst="rect">
                      <a:avLst/>
                    </a:prstGeom>
                    <a:noFill/>
                    <a:ln>
                      <a:noFill/>
                    </a:ln>
                  </pic:spPr>
                </pic:pic>
              </a:graphicData>
            </a:graphic>
          </wp:inline>
        </w:drawing>
      </w:r>
    </w:p>
    <w:p w:rsidR="0050488D" w:rsidRPr="00F53989" w:rsidRDefault="0050488D" w:rsidP="0050488D">
      <w:pPr>
        <w:pStyle w:val="a7"/>
        <w:ind w:right="210"/>
        <w:jc w:val="center"/>
      </w:pPr>
      <w:bookmarkStart w:id="1026" w:name="_Ref37045796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90</w:t>
      </w:r>
      <w:r w:rsidR="001C32DE">
        <w:rPr>
          <w:noProof/>
        </w:rPr>
        <w:fldChar w:fldCharType="end"/>
      </w:r>
      <w:bookmarkEnd w:id="1026"/>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27"/>
        <w:gridCol w:w="7861"/>
      </w:tblGrid>
      <w:tr w:rsidR="0050488D" w:rsidRPr="00F53989" w:rsidTr="0042105D">
        <w:trPr>
          <w:cantSplit/>
          <w:jc w:val="center"/>
        </w:trPr>
        <w:tc>
          <w:tcPr>
            <w:tcW w:w="943"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4057"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Canal (Channel) </w:t>
            </w:r>
          </w:p>
        </w:tc>
        <w:tc>
          <w:tcPr>
            <w:tcW w:w="4057" w:type="pct"/>
            <w:shd w:val="clear" w:color="auto" w:fill="auto"/>
          </w:tcPr>
          <w:p w:rsidR="0050488D" w:rsidRPr="00F53989" w:rsidRDefault="0050488D" w:rsidP="00424AB7">
            <w:pPr>
              <w:adjustRightInd w:val="0"/>
              <w:spacing w:before="40" w:after="40"/>
              <w:rPr>
                <w:rFonts w:cs="Arial"/>
                <w:snapToGrid w:val="0"/>
                <w:szCs w:val="21"/>
              </w:rPr>
            </w:pPr>
            <w:r w:rsidRPr="00F53989">
              <w:t>Les numéros des canaux sont affichés.</w:t>
            </w:r>
          </w:p>
          <w:p w:rsidR="0050488D" w:rsidRPr="00F53989" w:rsidRDefault="0050488D" w:rsidP="00424AB7">
            <w:pPr>
              <w:adjustRightInd w:val="0"/>
              <w:spacing w:before="40" w:after="40"/>
              <w:rPr>
                <w:rFonts w:cs="Arial"/>
                <w:snapToGrid w:val="0"/>
                <w:szCs w:val="21"/>
              </w:rPr>
            </w:pPr>
            <w:r w:rsidRPr="00F53989">
              <w:t>Le nombre de canaux affichés correspond au nombre de canaux maximum de votre appareil.</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 xml:space="preserve">État (Status) </w:t>
            </w:r>
          </w:p>
        </w:tc>
        <w:tc>
          <w:tcPr>
            <w:tcW w:w="4057" w:type="pct"/>
            <w:shd w:val="clear" w:color="auto" w:fill="auto"/>
          </w:tcPr>
          <w:p w:rsidR="0050488D" w:rsidRPr="00F53989" w:rsidRDefault="0050488D" w:rsidP="00316874">
            <w:pPr>
              <w:pStyle w:val="TableText"/>
              <w:snapToGrid/>
              <w:spacing w:before="40" w:after="40" w:line="240" w:lineRule="auto"/>
            </w:pPr>
            <w:r w:rsidRPr="00F53989">
              <w:t xml:space="preserve">Trois états sont possibles : planifié (schedule), manuel (manual) et arrêt (stop). </w:t>
            </w:r>
          </w:p>
        </w:tc>
      </w:tr>
      <w:tr w:rsidR="0050488D" w:rsidRPr="00F53989" w:rsidTr="0042105D">
        <w:trPr>
          <w:cantSplit/>
          <w:jc w:val="center"/>
        </w:trPr>
        <w:tc>
          <w:tcPr>
            <w:tcW w:w="943" w:type="pct"/>
            <w:shd w:val="clear" w:color="auto" w:fill="auto"/>
          </w:tcPr>
          <w:p w:rsidR="0050488D" w:rsidRPr="00F53989" w:rsidRDefault="0050488D" w:rsidP="00316874">
            <w:pPr>
              <w:pStyle w:val="TableText"/>
              <w:snapToGrid/>
              <w:spacing w:before="40" w:after="40" w:line="240" w:lineRule="auto"/>
            </w:pPr>
            <w:r w:rsidRPr="00F53989">
              <w:t>Planification</w:t>
            </w:r>
          </w:p>
        </w:tc>
        <w:tc>
          <w:tcPr>
            <w:tcW w:w="4057" w:type="pct"/>
            <w:shd w:val="clear" w:color="auto" w:fill="auto"/>
          </w:tcPr>
          <w:p w:rsidR="0050488D" w:rsidRPr="00F53989" w:rsidRDefault="0050488D" w:rsidP="00424AB7">
            <w:pPr>
              <w:adjustRightInd w:val="0"/>
              <w:spacing w:before="40" w:after="40"/>
              <w:rPr>
                <w:rFonts w:cs="Arial"/>
                <w:snapToGrid w:val="0"/>
                <w:szCs w:val="21"/>
              </w:rPr>
            </w:pPr>
            <w:r w:rsidRPr="00F53989">
              <w:t xml:space="preserve">La fonction d’enregistrement automatique est activée en fonction des réglages effectués dans la planification des enregistrements (général, détection de mouvement et alarme). </w:t>
            </w:r>
          </w:p>
        </w:tc>
      </w:tr>
    </w:tbl>
    <w:p w:rsidR="0050488D" w:rsidRPr="00F53989" w:rsidRDefault="0050488D" w:rsidP="00424AB7">
      <w:pPr>
        <w:rPr>
          <w:rFonts w:cs="Arial"/>
        </w:rPr>
      </w:pP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827"/>
        <w:gridCol w:w="7861"/>
      </w:tblGrid>
      <w:tr w:rsidR="0050488D" w:rsidRPr="00F53989" w:rsidTr="0042105D">
        <w:trPr>
          <w:cantSplit/>
          <w:jc w:val="center"/>
        </w:trPr>
        <w:tc>
          <w:tcPr>
            <w:tcW w:w="943" w:type="pct"/>
            <w:tcBorders>
              <w:top w:val="nil"/>
            </w:tcBorders>
            <w:shd w:val="clear" w:color="auto" w:fill="auto"/>
          </w:tcPr>
          <w:p w:rsidR="0050488D" w:rsidRPr="00F53989" w:rsidRDefault="0050488D" w:rsidP="00316874">
            <w:pPr>
              <w:pStyle w:val="TableText"/>
              <w:snapToGrid/>
              <w:spacing w:before="40" w:after="40" w:line="240" w:lineRule="auto"/>
            </w:pPr>
            <w:r w:rsidRPr="00F53989">
              <w:t xml:space="preserve">Manuel (Manual) </w:t>
            </w:r>
          </w:p>
        </w:tc>
        <w:tc>
          <w:tcPr>
            <w:tcW w:w="4057" w:type="pct"/>
            <w:tcBorders>
              <w:top w:val="nil"/>
            </w:tcBorders>
            <w:shd w:val="clear" w:color="auto" w:fill="auto"/>
          </w:tcPr>
          <w:p w:rsidR="0050488D" w:rsidRPr="00F53989" w:rsidRDefault="0050488D" w:rsidP="00424AB7">
            <w:pPr>
              <w:spacing w:before="40" w:after="40"/>
              <w:rPr>
                <w:rFonts w:cs="Arial"/>
                <w:snapToGrid w:val="0"/>
                <w:szCs w:val="21"/>
              </w:rPr>
            </w:pPr>
            <w:r w:rsidRPr="00F53989">
              <w:t xml:space="preserve">Il a la priorité la plus élevée. </w:t>
            </w:r>
          </w:p>
          <w:p w:rsidR="0050488D" w:rsidRPr="00F53989" w:rsidRDefault="0050488D" w:rsidP="00424AB7">
            <w:pPr>
              <w:spacing w:before="40" w:after="40"/>
              <w:rPr>
                <w:rFonts w:cs="Arial"/>
                <w:snapToGrid w:val="0"/>
                <w:szCs w:val="21"/>
              </w:rPr>
            </w:pPr>
            <w:r w:rsidRPr="00F53989">
              <w:t xml:space="preserve">Activez le canal que vous souhaitez enregistrer quelle que soit la plage horaire appliquée dans les réglages d’enregistrement. </w:t>
            </w:r>
          </w:p>
        </w:tc>
      </w:tr>
      <w:tr w:rsidR="0050488D" w:rsidRPr="00F53989" w:rsidTr="0042105D">
        <w:trPr>
          <w:cantSplit/>
          <w:jc w:val="center"/>
        </w:trPr>
        <w:tc>
          <w:tcPr>
            <w:tcW w:w="943" w:type="pct"/>
            <w:shd w:val="clear" w:color="auto" w:fill="auto"/>
          </w:tcPr>
          <w:p w:rsidR="0050488D" w:rsidRPr="00F53989" w:rsidRDefault="0050488D" w:rsidP="00316874">
            <w:pPr>
              <w:pStyle w:val="TableText"/>
              <w:tabs>
                <w:tab w:val="left" w:pos="3976"/>
              </w:tabs>
              <w:snapToGrid/>
              <w:spacing w:before="40" w:after="40" w:line="240" w:lineRule="auto"/>
            </w:pPr>
            <w:r w:rsidRPr="00F53989">
              <w:t xml:space="preserve">Arrêt </w:t>
            </w:r>
          </w:p>
        </w:tc>
        <w:tc>
          <w:tcPr>
            <w:tcW w:w="4057" w:type="pct"/>
            <w:shd w:val="clear" w:color="auto" w:fill="auto"/>
          </w:tcPr>
          <w:p w:rsidR="0050488D" w:rsidRPr="00F53989" w:rsidRDefault="0050488D" w:rsidP="00424AB7">
            <w:pPr>
              <w:tabs>
                <w:tab w:val="left" w:pos="3976"/>
              </w:tabs>
              <w:spacing w:before="40" w:after="40"/>
              <w:rPr>
                <w:rFonts w:cs="Arial"/>
                <w:szCs w:val="21"/>
              </w:rPr>
            </w:pPr>
            <w:r w:rsidRPr="00F53989">
              <w:t>Désactivez le canal en cours d’enregistrement quelle que soit la plage horaire appliquée dans les réglages d’enregistrement.</w:t>
            </w:r>
          </w:p>
        </w:tc>
      </w:tr>
      <w:tr w:rsidR="0050488D" w:rsidRPr="00F53989" w:rsidTr="0042105D">
        <w:trPr>
          <w:cantSplit/>
          <w:jc w:val="center"/>
        </w:trPr>
        <w:tc>
          <w:tcPr>
            <w:tcW w:w="943" w:type="pct"/>
            <w:shd w:val="clear" w:color="auto" w:fill="auto"/>
          </w:tcPr>
          <w:p w:rsidR="0050488D" w:rsidRPr="00F53989" w:rsidRDefault="00BF13E0" w:rsidP="00316874">
            <w:pPr>
              <w:pStyle w:val="TableText"/>
              <w:tabs>
                <w:tab w:val="left" w:pos="3976"/>
              </w:tabs>
              <w:snapToGrid/>
              <w:spacing w:before="40" w:after="40" w:line="240" w:lineRule="auto"/>
              <w:rPr>
                <w:lang w:val="en-US"/>
              </w:rPr>
            </w:pPr>
            <w:r w:rsidRPr="00F53989">
              <w:rPr>
                <w:lang w:val="en-US"/>
              </w:rPr>
              <w:t xml:space="preserve">Démarrer tous (Start all)/arrêter tous (stop all) </w:t>
            </w:r>
          </w:p>
        </w:tc>
        <w:tc>
          <w:tcPr>
            <w:tcW w:w="4057" w:type="pct"/>
            <w:shd w:val="clear" w:color="auto" w:fill="auto"/>
          </w:tcPr>
          <w:p w:rsidR="0050488D" w:rsidRPr="00F53989" w:rsidRDefault="0050488D" w:rsidP="00424AB7">
            <w:pPr>
              <w:tabs>
                <w:tab w:val="left" w:pos="3976"/>
              </w:tabs>
              <w:spacing w:before="40" w:after="40"/>
              <w:rPr>
                <w:rFonts w:cs="Arial"/>
                <w:szCs w:val="21"/>
              </w:rPr>
            </w:pPr>
            <w:r w:rsidRPr="00F53989">
              <w:t xml:space="preserve">Cochez la case Tout (All) correspondante et vous activerez ou désactiverez l’enregistrement de tous les canaux. </w:t>
            </w:r>
          </w:p>
        </w:tc>
      </w:tr>
    </w:tbl>
    <w:p w:rsidR="00893B29" w:rsidRPr="00F53989" w:rsidRDefault="00893B29"/>
    <w:p w:rsidR="00ED4E2C" w:rsidRPr="00F53989" w:rsidRDefault="00ED4E2C" w:rsidP="008E3DD7">
      <w:pPr>
        <w:pStyle w:val="41"/>
      </w:pPr>
      <w:bookmarkStart w:id="1027" w:name="_Toc441592438"/>
      <w:bookmarkStart w:id="1028" w:name="_Toc444018121"/>
      <w:r w:rsidRPr="00F53989">
        <w:t>Gestionnaire RAID</w:t>
      </w:r>
      <w:bookmarkEnd w:id="1027"/>
      <w:bookmarkEnd w:id="1028"/>
      <w:r w:rsidRPr="00F53989">
        <w:t xml:space="preserve"> </w:t>
      </w:r>
    </w:p>
    <w:p w:rsidR="00ED4E2C" w:rsidRPr="00F53989" w:rsidRDefault="00ED4E2C" w:rsidP="00424AB7">
      <w:pPr>
        <w:rPr>
          <w:rFonts w:cs="Arial"/>
          <w:b/>
        </w:rPr>
      </w:pPr>
      <w:r w:rsidRPr="00F53989">
        <w:rPr>
          <w:b/>
        </w:rPr>
        <w:t>Important</w:t>
      </w:r>
    </w:p>
    <w:p w:rsidR="00ED4E2C" w:rsidRPr="00F53989" w:rsidRDefault="00ED4E2C" w:rsidP="00424AB7">
      <w:pPr>
        <w:rPr>
          <w:rFonts w:cs="Arial"/>
          <w:b/>
        </w:rPr>
      </w:pPr>
      <w:r w:rsidRPr="00F53989">
        <w:rPr>
          <w:b/>
        </w:rPr>
        <w:t xml:space="preserve">Veuillez vous assurer que le produit que vous avez acheté prend en charge la fonction RAID, sans quoi vous ne pourrez pas accéder à l’interface suivante. </w:t>
      </w:r>
    </w:p>
    <w:p w:rsidR="00893B29" w:rsidRPr="00F53989" w:rsidRDefault="00893B29" w:rsidP="00424AB7">
      <w:pPr>
        <w:rPr>
          <w:rFonts w:cs="Arial"/>
          <w:b/>
        </w:rPr>
      </w:pPr>
    </w:p>
    <w:p w:rsidR="00ED4E2C" w:rsidRPr="00F53989" w:rsidRDefault="00ED4E2C" w:rsidP="0080677A">
      <w:pPr>
        <w:pStyle w:val="50"/>
      </w:pPr>
      <w:bookmarkStart w:id="1029" w:name="_Toc441592439"/>
      <w:bookmarkStart w:id="1030" w:name="_Toc444018122"/>
      <w:r w:rsidRPr="00F53989">
        <w:lastRenderedPageBreak/>
        <w:t>Configuration RAID</w:t>
      </w:r>
      <w:bookmarkEnd w:id="1029"/>
      <w:bookmarkEnd w:id="1030"/>
      <w:r w:rsidRPr="00F53989">
        <w:t xml:space="preserve"> </w:t>
      </w:r>
    </w:p>
    <w:p w:rsidR="00ED4E2C" w:rsidRPr="00F53989" w:rsidRDefault="00ED4E2C" w:rsidP="00424AB7">
      <w:pPr>
        <w:rPr>
          <w:rFonts w:cs="Arial"/>
          <w:szCs w:val="21"/>
        </w:rPr>
      </w:pPr>
      <w:r w:rsidRPr="00F53989">
        <w:t>Elle vous permet de gérer les disques durs RAID. Elle peut afficher le nom de RAID, le type, l’espace libre, l’espace total, le statut, etc. Vous pouvez ajouter/supprimer ici des disques durs RAID.</w:t>
      </w:r>
    </w:p>
    <w:p w:rsidR="00ED4E2C" w:rsidRPr="00F53989" w:rsidRDefault="00ED4E2C" w:rsidP="0069591D">
      <w:r w:rsidRPr="00F53989">
        <w:t xml:space="preserve">Cliquez sur le bouton Ajouter (Add) pour sélectionner le type de RAID, puis sélectionnez les disques durs ; cliquez sur le bouton OK pour ajouter. Voir </w:t>
      </w:r>
      <w:r w:rsidRPr="00F53989">
        <w:fldChar w:fldCharType="begin"/>
      </w:r>
      <w:r w:rsidRPr="00F53989">
        <w:instrText xml:space="preserve"> REF _Ref385335001 \h </w:instrText>
      </w:r>
      <w:r w:rsidR="00313216" w:rsidRPr="00F53989">
        <w:instrText xml:space="preserve">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91</w:t>
      </w:r>
      <w:r w:rsidRPr="00F53989">
        <w:fldChar w:fldCharType="end"/>
      </w:r>
      <w:r w:rsidRPr="00F53989">
        <w:t>.</w:t>
      </w:r>
    </w:p>
    <w:p w:rsidR="00ED4E2C" w:rsidRPr="00F53989" w:rsidRDefault="0043309E" w:rsidP="00073F6D">
      <w:pPr>
        <w:keepNext/>
        <w:jc w:val="center"/>
        <w:rPr>
          <w:rFonts w:cs="Arial"/>
        </w:rPr>
      </w:pPr>
      <w:r w:rsidRPr="00F53989">
        <w:rPr>
          <w:rFonts w:cs="Arial"/>
          <w:noProof/>
          <w:lang w:val="en-US" w:eastAsia="zh-CN" w:bidi="ar-SA"/>
        </w:rPr>
        <w:drawing>
          <wp:inline distT="0" distB="0" distL="0" distR="0" wp14:anchorId="29081077" wp14:editId="356C5F9A">
            <wp:extent cx="6172200" cy="2533650"/>
            <wp:effectExtent l="0" t="0" r="0"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6172200" cy="2533650"/>
                    </a:xfrm>
                    <a:prstGeom prst="rect">
                      <a:avLst/>
                    </a:prstGeom>
                    <a:noFill/>
                    <a:ln>
                      <a:noFill/>
                    </a:ln>
                  </pic:spPr>
                </pic:pic>
              </a:graphicData>
            </a:graphic>
          </wp:inline>
        </w:drawing>
      </w:r>
    </w:p>
    <w:p w:rsidR="00ED4E2C" w:rsidRPr="00F53989" w:rsidRDefault="00ED4E2C" w:rsidP="00ED4E2C">
      <w:pPr>
        <w:pStyle w:val="a7"/>
        <w:tabs>
          <w:tab w:val="left" w:pos="3976"/>
        </w:tabs>
        <w:ind w:right="210"/>
        <w:jc w:val="center"/>
      </w:pPr>
      <w:bookmarkStart w:id="1031" w:name="_Ref38533500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91</w:t>
      </w:r>
      <w:r w:rsidR="001C32DE">
        <w:rPr>
          <w:noProof/>
        </w:rPr>
        <w:fldChar w:fldCharType="end"/>
      </w:r>
      <w:bookmarkEnd w:id="1031"/>
    </w:p>
    <w:p w:rsidR="00ED4E2C" w:rsidRPr="00F53989" w:rsidRDefault="00ED4E2C" w:rsidP="008E3DD7">
      <w:pPr>
        <w:pStyle w:val="50"/>
      </w:pPr>
      <w:bookmarkStart w:id="1032" w:name="_Toc441592440"/>
      <w:bookmarkStart w:id="1033" w:name="_Toc444018123"/>
      <w:r w:rsidRPr="00F53989">
        <w:t>Changement à chaud de disques</w:t>
      </w:r>
      <w:bookmarkEnd w:id="1032"/>
      <w:bookmarkEnd w:id="1033"/>
    </w:p>
    <w:p w:rsidR="00ED4E2C" w:rsidRPr="00F53989" w:rsidRDefault="00ED4E2C" w:rsidP="0069591D">
      <w:r w:rsidRPr="00F53989">
        <w:t xml:space="preserve">Dans la </w:t>
      </w:r>
      <w:r w:rsidRPr="00F53989">
        <w:fldChar w:fldCharType="begin"/>
      </w:r>
      <w:r w:rsidRPr="00F53989">
        <w:instrText xml:space="preserve"> REF _Ref385335001 \h </w:instrText>
      </w:r>
      <w:r w:rsidR="00313216" w:rsidRPr="00F53989">
        <w:instrText xml:space="preserve">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91</w:t>
      </w:r>
      <w:r w:rsidRPr="00F53989">
        <w:fldChar w:fldCharType="end"/>
      </w:r>
      <w:r w:rsidRPr="00F53989">
        <w:t xml:space="preserve">, cliquez que le bouton de changement à chaud (hotspare), vous pouvez ajouter le disque dur de remplacement à chaud . Voir </w:t>
      </w:r>
      <w:r w:rsidRPr="00F53989">
        <w:fldChar w:fldCharType="begin"/>
      </w:r>
      <w:r w:rsidRPr="00F53989">
        <w:instrText xml:space="preserve"> REF _Ref385335002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92</w:t>
      </w:r>
      <w:r w:rsidRPr="00F53989">
        <w:fldChar w:fldCharType="end"/>
      </w:r>
      <w:r w:rsidRPr="00F53989">
        <w:t>. Le type inclut deux options :</w:t>
      </w:r>
    </w:p>
    <w:p w:rsidR="00ED4E2C" w:rsidRPr="00F53989" w:rsidRDefault="00ED4E2C" w:rsidP="00B23C72">
      <w:pPr>
        <w:numPr>
          <w:ilvl w:val="0"/>
          <w:numId w:val="108"/>
        </w:numPr>
        <w:rPr>
          <w:rFonts w:cs="Arial"/>
          <w:szCs w:val="21"/>
        </w:rPr>
      </w:pPr>
      <w:r w:rsidRPr="00F53989">
        <w:t>Global : C’est le changement à chaud global de disque. Quand tout RAID se dégrade, il peut remplacer et construire le RAID.</w:t>
      </w:r>
    </w:p>
    <w:p w:rsidR="00ED4E2C" w:rsidRPr="00F53989" w:rsidRDefault="00ED4E2C" w:rsidP="00B23C72">
      <w:pPr>
        <w:numPr>
          <w:ilvl w:val="0"/>
          <w:numId w:val="108"/>
        </w:numPr>
        <w:rPr>
          <w:rFonts w:cs="Arial"/>
          <w:szCs w:val="21"/>
        </w:rPr>
      </w:pPr>
      <w:r w:rsidRPr="00F53989">
        <w:t>Local : C’est le changement à chaud local de disque. Quand un RAID spécifique se dégrade, il peut remplacer et construire le RAID.</w:t>
      </w:r>
    </w:p>
    <w:p w:rsidR="00ED4E2C" w:rsidRPr="00F53989" w:rsidRDefault="00ED4E2C" w:rsidP="00424AB7">
      <w:pPr>
        <w:rPr>
          <w:rFonts w:cs="Arial"/>
          <w:szCs w:val="21"/>
        </w:rPr>
      </w:pPr>
      <w:r w:rsidRPr="00F53989">
        <w:t xml:space="preserve">Sélectionnez un appareil de remplacement à chaud, puis cliquez sur le bouton Supprimer (Delete). Cliquez sur le bouton Appliquer (Apply) pour supprimer. </w:t>
      </w:r>
    </w:p>
    <w:p w:rsidR="00ED4E2C"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199C5D88" wp14:editId="1EBCE1EE">
            <wp:extent cx="3409950" cy="3371850"/>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409950" cy="3371850"/>
                    </a:xfrm>
                    <a:prstGeom prst="rect">
                      <a:avLst/>
                    </a:prstGeom>
                    <a:noFill/>
                    <a:ln>
                      <a:noFill/>
                    </a:ln>
                  </pic:spPr>
                </pic:pic>
              </a:graphicData>
            </a:graphic>
          </wp:inline>
        </w:drawing>
      </w:r>
    </w:p>
    <w:p w:rsidR="00ED4E2C" w:rsidRPr="00F53989" w:rsidRDefault="00ED4E2C" w:rsidP="00ED4E2C">
      <w:pPr>
        <w:pStyle w:val="a7"/>
        <w:tabs>
          <w:tab w:val="left" w:pos="3976"/>
        </w:tabs>
        <w:ind w:right="210"/>
        <w:jc w:val="center"/>
      </w:pPr>
      <w:bookmarkStart w:id="1034" w:name="_Ref385335002"/>
      <w:r w:rsidRPr="00F53989">
        <w:t xml:space="preserve">Figure </w:t>
      </w:r>
      <w:r w:rsidR="001C32DE">
        <w:fldChar w:fldCharType="begin"/>
      </w:r>
      <w:r w:rsidR="001C32DE">
        <w:instrText xml:space="preserve"> STYLEREF 1 </w:instrText>
      </w:r>
      <w:r w:rsidR="001C32DE">
        <w:instrText xml:space="preserve">\s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92</w:t>
      </w:r>
      <w:r w:rsidR="001C32DE">
        <w:rPr>
          <w:noProof/>
        </w:rPr>
        <w:fldChar w:fldCharType="end"/>
      </w:r>
      <w:bookmarkEnd w:id="1034"/>
    </w:p>
    <w:p w:rsidR="0050488D" w:rsidRPr="00F53989" w:rsidRDefault="007A31C8" w:rsidP="004412AB">
      <w:pPr>
        <w:pStyle w:val="41"/>
      </w:pPr>
      <w:bookmarkStart w:id="1035" w:name="_Toc441592441"/>
      <w:bookmarkStart w:id="1036" w:name="_Toc444018124"/>
      <w:r w:rsidRPr="00F53989">
        <w:t>Stockage</w:t>
      </w:r>
      <w:bookmarkEnd w:id="1035"/>
      <w:bookmarkEnd w:id="1036"/>
      <w:r w:rsidRPr="00F53989">
        <w:t xml:space="preserve"> </w:t>
      </w:r>
    </w:p>
    <w:p w:rsidR="0050488D" w:rsidRPr="00F53989" w:rsidRDefault="0050488D" w:rsidP="0080677A">
      <w:pPr>
        <w:pStyle w:val="50"/>
      </w:pPr>
      <w:bookmarkStart w:id="1037" w:name="_Toc441592442"/>
      <w:bookmarkStart w:id="1038" w:name="_Toc444018125"/>
      <w:r w:rsidRPr="00F53989">
        <w:t>Flux principal</w:t>
      </w:r>
      <w:bookmarkEnd w:id="1037"/>
      <w:bookmarkEnd w:id="1038"/>
    </w:p>
    <w:p w:rsidR="0050488D" w:rsidRPr="00F53989" w:rsidRDefault="0050488D" w:rsidP="0069591D">
      <w:pPr>
        <w:rPr>
          <w:snapToGrid w:val="0"/>
        </w:rPr>
      </w:pPr>
      <w:r w:rsidRPr="00F53989">
        <w:t xml:space="preserve">L’interface du flux principal est affichée dans la </w:t>
      </w:r>
      <w:r w:rsidRPr="00F53989">
        <w:rPr>
          <w:snapToGrid w:val="0"/>
        </w:rPr>
        <w:fldChar w:fldCharType="begin"/>
      </w:r>
      <w:r w:rsidRPr="00F53989">
        <w:rPr>
          <w:snapToGrid w:val="0"/>
        </w:rPr>
        <w:instrText xml:space="preserve"> REF _Ref307495636 \h  \* MERGEFORMAT </w:instrText>
      </w:r>
      <w:r w:rsidRPr="00F53989">
        <w:rPr>
          <w:snapToGrid w:val="0"/>
        </w:rPr>
      </w:r>
      <w:r w:rsidRPr="00F53989">
        <w:rPr>
          <w:snapToGrid w:val="0"/>
        </w:rPr>
        <w:fldChar w:fldCharType="separate"/>
      </w:r>
      <w:r w:rsidR="001C32DE" w:rsidRPr="001C32DE">
        <w:rPr>
          <w:snapToGrid w:val="0"/>
        </w:rPr>
        <w:t xml:space="preserve">Figure </w:t>
      </w:r>
      <w:r w:rsidR="001C32DE" w:rsidRPr="001C32DE">
        <w:rPr>
          <w:snapToGrid w:val="0"/>
          <w:cs/>
        </w:rPr>
        <w:t>‎</w:t>
      </w:r>
      <w:r w:rsidR="001C32DE" w:rsidRPr="001C32DE">
        <w:rPr>
          <w:snapToGrid w:val="0"/>
        </w:rPr>
        <w:t>5–93</w:t>
      </w:r>
      <w:r w:rsidRPr="00F53989">
        <w:rPr>
          <w:snapToGrid w:val="0"/>
        </w:rPr>
        <w:fldChar w:fldCharType="end"/>
      </w:r>
      <w:r w:rsidRPr="00F53989">
        <w:t xml:space="preserve">. Définissez le groupe de disques que vous souhaitez pour enregistrer le flux principal.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4F3431CA" wp14:editId="2066F36B">
            <wp:extent cx="6172200" cy="1915691"/>
            <wp:effectExtent l="0" t="0" r="0" b="889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62">
                      <a:extLst>
                        <a:ext uri="{28A0092B-C50C-407E-A947-70E740481C1C}">
                          <a14:useLocalDpi xmlns:a14="http://schemas.microsoft.com/office/drawing/2010/main" val="0"/>
                        </a:ext>
                      </a:extLst>
                    </a:blip>
                    <a:stretch>
                      <a:fillRect/>
                    </a:stretch>
                  </pic:blipFill>
                  <pic:spPr bwMode="auto">
                    <a:xfrm>
                      <a:off x="0" y="0"/>
                      <a:ext cx="6172200" cy="1915691"/>
                    </a:xfrm>
                    <a:prstGeom prst="rect">
                      <a:avLst/>
                    </a:prstGeom>
                    <a:noFill/>
                    <a:ln>
                      <a:noFill/>
                    </a:ln>
                  </pic:spPr>
                </pic:pic>
              </a:graphicData>
            </a:graphic>
          </wp:inline>
        </w:drawing>
      </w:r>
    </w:p>
    <w:p w:rsidR="0050488D" w:rsidRPr="00F53989" w:rsidRDefault="0050488D" w:rsidP="0050488D">
      <w:pPr>
        <w:pStyle w:val="a7"/>
        <w:ind w:right="210"/>
        <w:jc w:val="center"/>
      </w:pPr>
      <w:bookmarkStart w:id="1039" w:name="_Ref30749563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93</w:t>
      </w:r>
      <w:r w:rsidR="001C32DE">
        <w:rPr>
          <w:noProof/>
        </w:rPr>
        <w:fldChar w:fldCharType="end"/>
      </w:r>
      <w:bookmarkEnd w:id="1039"/>
    </w:p>
    <w:p w:rsidR="0050488D" w:rsidRPr="00F53989" w:rsidRDefault="0050488D" w:rsidP="0080677A">
      <w:pPr>
        <w:pStyle w:val="50"/>
      </w:pPr>
      <w:bookmarkStart w:id="1040" w:name="_Toc441592443"/>
      <w:bookmarkStart w:id="1041" w:name="_Toc444018126"/>
      <w:r w:rsidRPr="00F53989">
        <w:t>Flux secondaire</w:t>
      </w:r>
      <w:bookmarkEnd w:id="1040"/>
      <w:bookmarkEnd w:id="1041"/>
    </w:p>
    <w:p w:rsidR="0050488D" w:rsidRPr="00F53989" w:rsidRDefault="0050488D" w:rsidP="0069591D">
      <w:r w:rsidRPr="00F53989">
        <w:t xml:space="preserve">L’interface du flux secondaire est affichée dans la </w:t>
      </w:r>
      <w:r w:rsidRPr="00F53989">
        <w:fldChar w:fldCharType="begin"/>
      </w:r>
      <w:r w:rsidRPr="00F53989">
        <w:instrText xml:space="preserve"> REF _Ref307495637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94</w:t>
      </w:r>
      <w:r w:rsidRPr="00F53989">
        <w:fldChar w:fldCharType="end"/>
      </w:r>
      <w:r w:rsidRPr="00F53989">
        <w:t xml:space="preserve">. </w:t>
      </w:r>
    </w:p>
    <w:p w:rsidR="0050488D" w:rsidRPr="00F53989" w:rsidRDefault="0050488D" w:rsidP="00424AB7">
      <w:pPr>
        <w:rPr>
          <w:rFonts w:cs="Arial"/>
          <w:snapToGrid w:val="0"/>
          <w:szCs w:val="21"/>
        </w:rPr>
      </w:pPr>
      <w:r w:rsidRPr="00F53989">
        <w:t xml:space="preserve">Définissez le groupe de disques que vous souhaitez pour enregistrer le flux secondaire.  </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8950BF7" wp14:editId="78F8D021">
            <wp:extent cx="6016598" cy="1860698"/>
            <wp:effectExtent l="0" t="0" r="3810" b="635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463">
                      <a:extLst>
                        <a:ext uri="{28A0092B-C50C-407E-A947-70E740481C1C}">
                          <a14:useLocalDpi xmlns:a14="http://schemas.microsoft.com/office/drawing/2010/main" val="0"/>
                        </a:ext>
                      </a:extLst>
                    </a:blip>
                    <a:stretch>
                      <a:fillRect/>
                    </a:stretch>
                  </pic:blipFill>
                  <pic:spPr bwMode="auto">
                    <a:xfrm>
                      <a:off x="0" y="0"/>
                      <a:ext cx="6036256" cy="1866777"/>
                    </a:xfrm>
                    <a:prstGeom prst="rect">
                      <a:avLst/>
                    </a:prstGeom>
                    <a:noFill/>
                    <a:ln>
                      <a:noFill/>
                    </a:ln>
                  </pic:spPr>
                </pic:pic>
              </a:graphicData>
            </a:graphic>
          </wp:inline>
        </w:drawing>
      </w:r>
    </w:p>
    <w:p w:rsidR="0050488D" w:rsidRPr="00F53989" w:rsidRDefault="0050488D" w:rsidP="0050488D">
      <w:pPr>
        <w:pStyle w:val="a7"/>
        <w:ind w:right="210"/>
        <w:jc w:val="center"/>
      </w:pPr>
      <w:bookmarkStart w:id="1042" w:name="_Ref30749563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94</w:t>
      </w:r>
      <w:r w:rsidR="001C32DE">
        <w:rPr>
          <w:noProof/>
        </w:rPr>
        <w:fldChar w:fldCharType="end"/>
      </w:r>
      <w:bookmarkEnd w:id="1042"/>
    </w:p>
    <w:p w:rsidR="0050488D" w:rsidRPr="00F53989" w:rsidRDefault="0050488D" w:rsidP="0080677A">
      <w:pPr>
        <w:pStyle w:val="50"/>
      </w:pPr>
      <w:bookmarkStart w:id="1043" w:name="_Toc441592444"/>
      <w:bookmarkStart w:id="1044" w:name="_Toc444018127"/>
      <w:r w:rsidRPr="00F53989">
        <w:t>Instantané</w:t>
      </w:r>
      <w:bookmarkEnd w:id="1043"/>
      <w:bookmarkEnd w:id="1044"/>
      <w:r w:rsidRPr="00F53989">
        <w:t xml:space="preserve"> </w:t>
      </w:r>
    </w:p>
    <w:p w:rsidR="0050488D" w:rsidRPr="00F53989" w:rsidRDefault="0050488D" w:rsidP="0069591D">
      <w:pPr>
        <w:rPr>
          <w:snapToGrid w:val="0"/>
        </w:rPr>
      </w:pPr>
      <w:r w:rsidRPr="00F53989">
        <w:t xml:space="preserve">L’interface Instantané (Snapshot) est illustrée dans la </w:t>
      </w:r>
      <w:r w:rsidRPr="00F53989">
        <w:fldChar w:fldCharType="begin"/>
      </w:r>
      <w:r w:rsidRPr="00F53989">
        <w:instrText xml:space="preserve"> REF _Ref307303171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95</w:t>
      </w:r>
      <w:r w:rsidRPr="00F53989">
        <w:fldChar w:fldCharType="end"/>
      </w:r>
      <w:r w:rsidRPr="00F53989">
        <w:t xml:space="preserve">. Définissez le groupe de disques que vous souhaitez pour enregistrer les instantanés.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7C55742D" wp14:editId="7556DBA7">
            <wp:extent cx="5543550" cy="1641834"/>
            <wp:effectExtent l="0" t="0" r="0"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464">
                      <a:extLst>
                        <a:ext uri="{28A0092B-C50C-407E-A947-70E740481C1C}">
                          <a14:useLocalDpi xmlns:a14="http://schemas.microsoft.com/office/drawing/2010/main" val="0"/>
                        </a:ext>
                      </a:extLst>
                    </a:blip>
                    <a:stretch>
                      <a:fillRect/>
                    </a:stretch>
                  </pic:blipFill>
                  <pic:spPr bwMode="auto">
                    <a:xfrm>
                      <a:off x="0" y="0"/>
                      <a:ext cx="5543550" cy="1641834"/>
                    </a:xfrm>
                    <a:prstGeom prst="rect">
                      <a:avLst/>
                    </a:prstGeom>
                    <a:noFill/>
                    <a:ln>
                      <a:noFill/>
                    </a:ln>
                  </pic:spPr>
                </pic:pic>
              </a:graphicData>
            </a:graphic>
          </wp:inline>
        </w:drawing>
      </w:r>
    </w:p>
    <w:p w:rsidR="0050488D" w:rsidRPr="00F53989" w:rsidRDefault="0050488D" w:rsidP="0050488D">
      <w:pPr>
        <w:pStyle w:val="a7"/>
        <w:ind w:right="210"/>
        <w:jc w:val="center"/>
      </w:pPr>
      <w:bookmarkStart w:id="1045" w:name="_Ref30730317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95</w:t>
      </w:r>
      <w:r w:rsidR="001C32DE">
        <w:rPr>
          <w:noProof/>
        </w:rPr>
        <w:fldChar w:fldCharType="end"/>
      </w:r>
      <w:bookmarkEnd w:id="1045"/>
    </w:p>
    <w:p w:rsidR="0050488D" w:rsidRPr="00F53989" w:rsidRDefault="0050488D" w:rsidP="004412AB">
      <w:pPr>
        <w:pStyle w:val="30"/>
      </w:pPr>
      <w:bookmarkStart w:id="1046" w:name="_Toc370822658"/>
      <w:bookmarkStart w:id="1047" w:name="_Toc441592445"/>
      <w:bookmarkStart w:id="1048" w:name="_Toc444018128"/>
      <w:r w:rsidRPr="00F53989">
        <w:t>Réglage</w:t>
      </w:r>
      <w:bookmarkEnd w:id="1046"/>
      <w:bookmarkEnd w:id="1047"/>
      <w:bookmarkEnd w:id="1048"/>
    </w:p>
    <w:p w:rsidR="0050488D" w:rsidRPr="00F53989" w:rsidRDefault="0050488D" w:rsidP="004412AB">
      <w:pPr>
        <w:pStyle w:val="41"/>
      </w:pPr>
      <w:bookmarkStart w:id="1049" w:name="_Toc307836785"/>
      <w:bookmarkStart w:id="1050" w:name="_Toc441592446"/>
      <w:bookmarkStart w:id="1051" w:name="_Toc444018129"/>
      <w:r w:rsidRPr="00F53989">
        <w:t>Général</w:t>
      </w:r>
      <w:bookmarkEnd w:id="1049"/>
      <w:bookmarkEnd w:id="1050"/>
      <w:bookmarkEnd w:id="1051"/>
      <w:r w:rsidRPr="00F53989">
        <w:t xml:space="preserve"> </w:t>
      </w:r>
    </w:p>
    <w:p w:rsidR="0050488D" w:rsidRPr="00F53989" w:rsidRDefault="0050488D" w:rsidP="00424AB7">
      <w:pPr>
        <w:rPr>
          <w:rFonts w:cs="Arial"/>
          <w:szCs w:val="21"/>
        </w:rPr>
      </w:pPr>
      <w:r w:rsidRPr="00F53989">
        <w:t xml:space="preserve">L’interface Général (General) comprend les réglages généraux et les réglages des jours de repos, de la date et de l’heure. </w:t>
      </w:r>
    </w:p>
    <w:p w:rsidR="00893B29" w:rsidRPr="00F53989" w:rsidRDefault="00893B29" w:rsidP="00424AB7">
      <w:pPr>
        <w:rPr>
          <w:rFonts w:cs="Arial"/>
          <w:szCs w:val="21"/>
        </w:rPr>
      </w:pPr>
    </w:p>
    <w:p w:rsidR="0050488D" w:rsidRPr="00F53989" w:rsidRDefault="0050488D" w:rsidP="0080677A">
      <w:pPr>
        <w:pStyle w:val="50"/>
      </w:pPr>
      <w:bookmarkStart w:id="1052" w:name="_Toc441592447"/>
      <w:bookmarkStart w:id="1053" w:name="_Toc444018130"/>
      <w:r w:rsidRPr="00F53989">
        <w:t>Général</w:t>
      </w:r>
      <w:bookmarkEnd w:id="1052"/>
      <w:bookmarkEnd w:id="1053"/>
      <w:r w:rsidRPr="00F53989">
        <w:t xml:space="preserve"> </w:t>
      </w:r>
    </w:p>
    <w:p w:rsidR="0050488D" w:rsidRPr="00F53989" w:rsidRDefault="0050488D" w:rsidP="0069591D">
      <w:r w:rsidRPr="00F53989">
        <w:t xml:space="preserve">L’interface Général est illustrée dans la </w:t>
      </w:r>
      <w:r w:rsidRPr="00F53989">
        <w:fldChar w:fldCharType="begin"/>
      </w:r>
      <w:r w:rsidRPr="00F53989">
        <w:instrText xml:space="preserve"> REF _Ref307303742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96</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203598DF" wp14:editId="43365896">
            <wp:extent cx="4837814" cy="2098757"/>
            <wp:effectExtent l="0" t="0" r="1270"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465">
                      <a:extLst>
                        <a:ext uri="{28A0092B-C50C-407E-A947-70E740481C1C}">
                          <a14:useLocalDpi xmlns:a14="http://schemas.microsoft.com/office/drawing/2010/main" val="0"/>
                        </a:ext>
                      </a:extLst>
                    </a:blip>
                    <a:stretch>
                      <a:fillRect/>
                    </a:stretch>
                  </pic:blipFill>
                  <pic:spPr bwMode="auto">
                    <a:xfrm>
                      <a:off x="0" y="0"/>
                      <a:ext cx="4836764" cy="2098301"/>
                    </a:xfrm>
                    <a:prstGeom prst="rect">
                      <a:avLst/>
                    </a:prstGeom>
                    <a:noFill/>
                    <a:ln>
                      <a:noFill/>
                    </a:ln>
                  </pic:spPr>
                </pic:pic>
              </a:graphicData>
            </a:graphic>
          </wp:inline>
        </w:drawing>
      </w:r>
    </w:p>
    <w:p w:rsidR="0050488D" w:rsidRPr="00F53989" w:rsidRDefault="0050488D" w:rsidP="0050488D">
      <w:pPr>
        <w:pStyle w:val="a7"/>
        <w:ind w:right="210"/>
        <w:jc w:val="center"/>
      </w:pPr>
      <w:bookmarkStart w:id="1054" w:name="_Ref30730374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96</w:t>
      </w:r>
      <w:r w:rsidR="001C32DE">
        <w:rPr>
          <w:noProof/>
        </w:rPr>
        <w:fldChar w:fldCharType="end"/>
      </w:r>
      <w:bookmarkEnd w:id="1054"/>
    </w:p>
    <w:p w:rsidR="0050488D" w:rsidRPr="00F53989" w:rsidRDefault="0050488D" w:rsidP="00424AB7">
      <w:pPr>
        <w:rPr>
          <w:rFonts w:cs="Arial"/>
          <w:szCs w:val="21"/>
        </w:rPr>
      </w:pPr>
      <w:r w:rsidRPr="00F53989">
        <w:lastRenderedPageBreak/>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69"/>
        <w:gridCol w:w="7719"/>
      </w:tblGrid>
      <w:tr w:rsidR="0050488D" w:rsidRPr="00F53989" w:rsidTr="00B70B7C">
        <w:trPr>
          <w:cantSplit/>
          <w:jc w:val="center"/>
        </w:trPr>
        <w:tc>
          <w:tcPr>
            <w:tcW w:w="1016"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3984"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ID appareil (Device ID)</w:t>
            </w:r>
          </w:p>
        </w:tc>
        <w:tc>
          <w:tcPr>
            <w:tcW w:w="3984" w:type="pct"/>
            <w:shd w:val="clear" w:color="auto" w:fill="auto"/>
          </w:tcPr>
          <w:p w:rsidR="0050488D" w:rsidRPr="00F53989" w:rsidRDefault="0050488D" w:rsidP="00424AB7">
            <w:pPr>
              <w:adjustRightInd w:val="0"/>
              <w:spacing w:before="40" w:after="40"/>
              <w:rPr>
                <w:rFonts w:cs="Arial"/>
                <w:szCs w:val="21"/>
              </w:rPr>
            </w:pPr>
            <w:r w:rsidRPr="00F53989">
              <w:t xml:space="preserve">Elle permet de définir le nom de l’appareil.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N° appareil (Device No.)</w:t>
            </w:r>
          </w:p>
        </w:tc>
        <w:tc>
          <w:tcPr>
            <w:tcW w:w="3984" w:type="pct"/>
            <w:shd w:val="clear" w:color="auto" w:fill="auto"/>
          </w:tcPr>
          <w:p w:rsidR="0050488D" w:rsidRPr="00F53989" w:rsidRDefault="0050488D" w:rsidP="00316874">
            <w:pPr>
              <w:pStyle w:val="TableText"/>
              <w:snapToGrid/>
              <w:spacing w:before="40" w:after="40" w:line="240" w:lineRule="auto"/>
            </w:pPr>
            <w:r w:rsidRPr="00F53989">
              <w:t xml:space="preserve">Le nombre de canaux pris en charge par l’appareil est indiqué.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 xml:space="preserve">Langue (Language) </w:t>
            </w:r>
          </w:p>
        </w:tc>
        <w:tc>
          <w:tcPr>
            <w:tcW w:w="3984" w:type="pct"/>
            <w:shd w:val="clear" w:color="auto" w:fill="auto"/>
          </w:tcPr>
          <w:p w:rsidR="0050488D" w:rsidRPr="00F53989" w:rsidRDefault="0050488D" w:rsidP="00316874">
            <w:pPr>
              <w:pStyle w:val="TableText"/>
              <w:snapToGrid/>
              <w:spacing w:before="40" w:after="40" w:line="240" w:lineRule="auto"/>
              <w:rPr>
                <w:snapToGrid/>
              </w:rPr>
            </w:pPr>
            <w:r w:rsidRPr="00F53989">
              <w:t xml:space="preserve">Sélectionnez la langue dans la liste déroulante. </w:t>
            </w:r>
          </w:p>
          <w:p w:rsidR="0050488D" w:rsidRPr="00F53989" w:rsidRDefault="0050488D" w:rsidP="00316874">
            <w:pPr>
              <w:pStyle w:val="TableText"/>
              <w:snapToGrid/>
              <w:spacing w:before="40" w:after="40" w:line="240" w:lineRule="auto"/>
              <w:rPr>
                <w:b/>
              </w:rPr>
            </w:pPr>
            <w:r w:rsidRPr="00F53989">
              <w:rPr>
                <w:b/>
                <w:snapToGrid/>
              </w:rPr>
              <w:t xml:space="preserve">Veuillez noter que l’appareil doit redémarrer pour rendre effectifs les réglages.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Norme vidéo (Video Standard)</w:t>
            </w:r>
          </w:p>
        </w:tc>
        <w:tc>
          <w:tcPr>
            <w:tcW w:w="3984" w:type="pct"/>
            <w:shd w:val="clear" w:color="auto" w:fill="auto"/>
          </w:tcPr>
          <w:p w:rsidR="0050488D" w:rsidRPr="00F53989" w:rsidRDefault="0050488D" w:rsidP="00370B5E">
            <w:pPr>
              <w:pStyle w:val="TableText"/>
              <w:snapToGrid/>
              <w:spacing w:before="40" w:after="40" w:line="240" w:lineRule="auto"/>
            </w:pPr>
            <w:r w:rsidRPr="00F53989">
              <w:t>Elle permet de définir la norme de l’affichage vidéo, par ex. PAL.</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Disque plein (HDD full)</w:t>
            </w:r>
          </w:p>
        </w:tc>
        <w:tc>
          <w:tcPr>
            <w:tcW w:w="3984" w:type="pct"/>
            <w:shd w:val="clear" w:color="auto" w:fill="auto"/>
          </w:tcPr>
          <w:p w:rsidR="0050488D" w:rsidRPr="00F53989" w:rsidRDefault="0050488D" w:rsidP="00424AB7">
            <w:pPr>
              <w:adjustRightInd w:val="0"/>
              <w:spacing w:before="40" w:after="40"/>
              <w:rPr>
                <w:rFonts w:cs="Arial"/>
                <w:szCs w:val="21"/>
              </w:rPr>
            </w:pPr>
            <w:r w:rsidRPr="00F53989">
              <w:t>permet de sélectionner le mode de fonctionnement quand le disque est plein. Deux options sont possibles : arrêt de l’enregistrement (stop recording) ou réécriture (overwrite). Si le disque dur actuel est en mode de réécriture ou s’il est plein alors que le disque suivant n’est pas vide, alors l’enregistrement sera interrompu. Si le disque actuel est plein et si le disque suivant n’est pas vide, alors les fichiers en cours d’enregistrement écraseront les fichiers existants.</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Durée de paquet</w:t>
            </w:r>
          </w:p>
        </w:tc>
        <w:tc>
          <w:tcPr>
            <w:tcW w:w="3984" w:type="pct"/>
            <w:shd w:val="clear" w:color="auto" w:fill="auto"/>
          </w:tcPr>
          <w:p w:rsidR="0050488D" w:rsidRPr="00F53989" w:rsidRDefault="0050488D" w:rsidP="00424AB7">
            <w:pPr>
              <w:adjustRightInd w:val="0"/>
              <w:spacing w:before="40" w:after="40"/>
              <w:rPr>
                <w:rFonts w:cs="Arial"/>
                <w:szCs w:val="21"/>
              </w:rPr>
            </w:pPr>
            <w:r w:rsidRPr="00F53989">
              <w:t>Vous pouvez spécifier ici la durée d’enregistrement. La plage de valeurs est comprise entre 1 et 120 minutes. La valeur par défaut est de 60 minutes.</w:t>
            </w:r>
          </w:p>
        </w:tc>
      </w:tr>
    </w:tbl>
    <w:p w:rsidR="00893B29" w:rsidRPr="00F53989" w:rsidRDefault="00893B29"/>
    <w:p w:rsidR="0050488D" w:rsidRPr="00F53989" w:rsidRDefault="0050488D" w:rsidP="0080677A">
      <w:pPr>
        <w:pStyle w:val="50"/>
      </w:pPr>
      <w:bookmarkStart w:id="1055" w:name="_Toc441592448"/>
      <w:bookmarkStart w:id="1056" w:name="_Toc444018131"/>
      <w:r w:rsidRPr="00F53989">
        <w:t>Date et heure</w:t>
      </w:r>
      <w:bookmarkEnd w:id="1055"/>
      <w:bookmarkEnd w:id="1056"/>
      <w:r w:rsidRPr="00F53989">
        <w:t xml:space="preserve"> </w:t>
      </w:r>
    </w:p>
    <w:p w:rsidR="0050488D" w:rsidRPr="00F53989" w:rsidRDefault="0050488D" w:rsidP="0069591D">
      <w:r w:rsidRPr="00F53989">
        <w:t xml:space="preserve">L’interface « Date et heure » est illustrée dans la </w:t>
      </w:r>
      <w:r w:rsidRPr="00F53989">
        <w:fldChar w:fldCharType="begin"/>
      </w:r>
      <w:r w:rsidRPr="00F53989">
        <w:instrText xml:space="preserve"> REF _Ref307303901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97</w:t>
      </w:r>
      <w:r w:rsidRPr="00F53989">
        <w:fldChar w:fldCharType="end"/>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6F14777" wp14:editId="414F52F5">
            <wp:extent cx="5486400" cy="3144294"/>
            <wp:effectExtent l="0" t="0" r="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466">
                      <a:extLst>
                        <a:ext uri="{28A0092B-C50C-407E-A947-70E740481C1C}">
                          <a14:useLocalDpi xmlns:a14="http://schemas.microsoft.com/office/drawing/2010/main" val="0"/>
                        </a:ext>
                      </a:extLst>
                    </a:blip>
                    <a:stretch>
                      <a:fillRect/>
                    </a:stretch>
                  </pic:blipFill>
                  <pic:spPr bwMode="auto">
                    <a:xfrm>
                      <a:off x="0" y="0"/>
                      <a:ext cx="5486400" cy="3144294"/>
                    </a:xfrm>
                    <a:prstGeom prst="rect">
                      <a:avLst/>
                    </a:prstGeom>
                    <a:noFill/>
                    <a:ln>
                      <a:noFill/>
                    </a:ln>
                  </pic:spPr>
                </pic:pic>
              </a:graphicData>
            </a:graphic>
          </wp:inline>
        </w:drawing>
      </w:r>
    </w:p>
    <w:p w:rsidR="0050488D" w:rsidRPr="00F53989" w:rsidRDefault="0050488D" w:rsidP="0050488D">
      <w:pPr>
        <w:pStyle w:val="a7"/>
        <w:ind w:right="210"/>
        <w:jc w:val="center"/>
      </w:pPr>
      <w:bookmarkStart w:id="1057" w:name="_Ref30730390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97</w:t>
      </w:r>
      <w:r w:rsidR="001C32DE">
        <w:rPr>
          <w:noProof/>
        </w:rPr>
        <w:fldChar w:fldCharType="end"/>
      </w:r>
      <w:bookmarkEnd w:id="1057"/>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1969"/>
        <w:gridCol w:w="7719"/>
      </w:tblGrid>
      <w:tr w:rsidR="0050488D" w:rsidRPr="00F53989" w:rsidTr="00B70B7C">
        <w:trPr>
          <w:cantSplit/>
          <w:jc w:val="center"/>
        </w:trPr>
        <w:tc>
          <w:tcPr>
            <w:tcW w:w="1016"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lastRenderedPageBreak/>
              <w:t xml:space="preserve">Paramètre </w:t>
            </w:r>
          </w:p>
        </w:tc>
        <w:tc>
          <w:tcPr>
            <w:tcW w:w="3984" w:type="pct"/>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Format de la date (Date Format)</w:t>
            </w:r>
          </w:p>
        </w:tc>
        <w:tc>
          <w:tcPr>
            <w:tcW w:w="3984" w:type="pct"/>
            <w:shd w:val="clear" w:color="auto" w:fill="auto"/>
          </w:tcPr>
          <w:p w:rsidR="0050488D" w:rsidRPr="00F53989" w:rsidRDefault="0050488D" w:rsidP="00424AB7">
            <w:pPr>
              <w:adjustRightInd w:val="0"/>
              <w:spacing w:before="40" w:after="40"/>
              <w:rPr>
                <w:rFonts w:cs="Arial"/>
                <w:szCs w:val="21"/>
              </w:rPr>
            </w:pPr>
            <w:r w:rsidRPr="00F53989">
              <w:t>Sélectionnez le format de la date dans la liste déroulante.</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Format de l’heure (Time Format)</w:t>
            </w:r>
          </w:p>
        </w:tc>
        <w:tc>
          <w:tcPr>
            <w:tcW w:w="3984" w:type="pct"/>
            <w:shd w:val="clear" w:color="auto" w:fill="auto"/>
          </w:tcPr>
          <w:p w:rsidR="0050488D" w:rsidRPr="00F53989" w:rsidRDefault="0050488D" w:rsidP="00424AB7">
            <w:pPr>
              <w:adjustRightInd w:val="0"/>
              <w:spacing w:before="40" w:after="40"/>
              <w:rPr>
                <w:rFonts w:cs="Arial"/>
                <w:szCs w:val="21"/>
              </w:rPr>
            </w:pPr>
            <w:r w:rsidRPr="00F53989">
              <w:t>Deux options sont disponibles : 24 heures (24-H) et 12 heures (12-H).</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 xml:space="preserve">Fuseau horaire (Time zone) </w:t>
            </w:r>
          </w:p>
        </w:tc>
        <w:tc>
          <w:tcPr>
            <w:tcW w:w="3984" w:type="pct"/>
            <w:shd w:val="clear" w:color="auto" w:fill="auto"/>
          </w:tcPr>
          <w:p w:rsidR="0050488D" w:rsidRPr="00F53989" w:rsidRDefault="0050488D" w:rsidP="00370B5E">
            <w:pPr>
              <w:adjustRightInd w:val="0"/>
              <w:spacing w:before="40" w:after="40"/>
              <w:rPr>
                <w:rFonts w:cs="Arial"/>
                <w:szCs w:val="21"/>
              </w:rPr>
            </w:pPr>
            <w:r w:rsidRPr="00F53989">
              <w:t xml:space="preserve">Le fuseau horaire de l’appareil.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 xml:space="preserve">Heure du système (System time) </w:t>
            </w:r>
          </w:p>
        </w:tc>
        <w:tc>
          <w:tcPr>
            <w:tcW w:w="3984" w:type="pct"/>
            <w:shd w:val="clear" w:color="auto" w:fill="auto"/>
          </w:tcPr>
          <w:p w:rsidR="0050488D" w:rsidRPr="00F53989" w:rsidRDefault="0050488D" w:rsidP="00424AB7">
            <w:pPr>
              <w:adjustRightInd w:val="0"/>
              <w:spacing w:before="40" w:after="40"/>
              <w:rPr>
                <w:rFonts w:cs="Arial"/>
                <w:szCs w:val="21"/>
              </w:rPr>
            </w:pPr>
            <w:r w:rsidRPr="00F53989">
              <w:t xml:space="preserve">Elle permet de régler l’heure du système. Le réglage de l’heure est immédiat.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Synchronisation avec un ordinateur (Sync PC)</w:t>
            </w:r>
          </w:p>
        </w:tc>
        <w:tc>
          <w:tcPr>
            <w:tcW w:w="3984" w:type="pct"/>
            <w:shd w:val="clear" w:color="auto" w:fill="auto"/>
          </w:tcPr>
          <w:p w:rsidR="0050488D" w:rsidRPr="00F53989" w:rsidRDefault="0050488D" w:rsidP="00316874">
            <w:pPr>
              <w:pStyle w:val="TableText"/>
              <w:snapToGrid/>
              <w:spacing w:before="40" w:after="40" w:line="240" w:lineRule="auto"/>
            </w:pPr>
            <w:r w:rsidRPr="00F53989">
              <w:t xml:space="preserve">Cliquez sur ce bouton pour synchroniser l’heure du système avec celle de votre ordinateur.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Heure légale (DST)</w:t>
            </w:r>
          </w:p>
        </w:tc>
        <w:tc>
          <w:tcPr>
            <w:tcW w:w="3984" w:type="pct"/>
            <w:shd w:val="clear" w:color="auto" w:fill="auto"/>
          </w:tcPr>
          <w:p w:rsidR="0050488D" w:rsidRPr="00F53989" w:rsidRDefault="0050488D" w:rsidP="00316874">
            <w:pPr>
              <w:pStyle w:val="TableText"/>
              <w:snapToGrid/>
              <w:spacing w:before="40" w:after="40" w:line="240" w:lineRule="auto"/>
            </w:pPr>
            <w:r w:rsidRPr="00F53989">
              <w:t xml:space="preserve">Définissez la date et l’heure de début et de fin de passage à l’heure légale. Le réglage peut s’effectuer en fonction du format de la date ou du format de la semaine.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 xml:space="preserve">NTP </w:t>
            </w:r>
          </w:p>
        </w:tc>
        <w:tc>
          <w:tcPr>
            <w:tcW w:w="3984" w:type="pct"/>
            <w:shd w:val="clear" w:color="auto" w:fill="auto"/>
          </w:tcPr>
          <w:p w:rsidR="0050488D" w:rsidRPr="00F53989" w:rsidRDefault="0050488D" w:rsidP="00316874">
            <w:pPr>
              <w:pStyle w:val="TableText"/>
              <w:snapToGrid/>
              <w:spacing w:before="40" w:after="40" w:line="240" w:lineRule="auto"/>
            </w:pPr>
            <w:r w:rsidRPr="00F53989">
              <w:t xml:space="preserve">Cochez cette case pour activer la fonction de serveur de temps NTP.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 xml:space="preserve">Serveur NTP (NTP server) </w:t>
            </w:r>
          </w:p>
        </w:tc>
        <w:tc>
          <w:tcPr>
            <w:tcW w:w="3984" w:type="pct"/>
            <w:shd w:val="clear" w:color="auto" w:fill="auto"/>
          </w:tcPr>
          <w:p w:rsidR="0050488D" w:rsidRPr="00F53989" w:rsidRDefault="0050488D" w:rsidP="00424AB7">
            <w:pPr>
              <w:adjustRightInd w:val="0"/>
              <w:spacing w:before="40" w:after="40"/>
              <w:rPr>
                <w:rFonts w:cs="Arial"/>
                <w:snapToGrid w:val="0"/>
                <w:szCs w:val="21"/>
              </w:rPr>
            </w:pPr>
            <w:r w:rsidRPr="00F53989">
              <w:t xml:space="preserve">Définissez l’adresse du serveur de temps.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 xml:space="preserve">Port </w:t>
            </w:r>
          </w:p>
        </w:tc>
        <w:tc>
          <w:tcPr>
            <w:tcW w:w="3984" w:type="pct"/>
            <w:shd w:val="clear" w:color="auto" w:fill="auto"/>
          </w:tcPr>
          <w:p w:rsidR="0050488D" w:rsidRPr="00F53989" w:rsidRDefault="0050488D" w:rsidP="00424AB7">
            <w:pPr>
              <w:adjustRightInd w:val="0"/>
              <w:spacing w:before="40" w:after="40"/>
              <w:rPr>
                <w:rFonts w:cs="Arial"/>
                <w:snapToGrid w:val="0"/>
                <w:szCs w:val="21"/>
              </w:rPr>
            </w:pPr>
            <w:r w:rsidRPr="00F53989">
              <w:t xml:space="preserve">Définissez le port du serveur de temps. </w:t>
            </w:r>
          </w:p>
        </w:tc>
      </w:tr>
      <w:tr w:rsidR="0050488D" w:rsidRPr="00F53989" w:rsidTr="00B70B7C">
        <w:trPr>
          <w:cantSplit/>
          <w:jc w:val="center"/>
        </w:trPr>
        <w:tc>
          <w:tcPr>
            <w:tcW w:w="1016" w:type="pct"/>
            <w:shd w:val="clear" w:color="auto" w:fill="auto"/>
          </w:tcPr>
          <w:p w:rsidR="0050488D" w:rsidRPr="00F53989" w:rsidRDefault="0050488D" w:rsidP="00316874">
            <w:pPr>
              <w:pStyle w:val="TableText"/>
              <w:snapToGrid/>
              <w:spacing w:before="40" w:after="40" w:line="240" w:lineRule="auto"/>
            </w:pPr>
            <w:r w:rsidRPr="00F53989">
              <w:t>Intervalle (Interval)</w:t>
            </w:r>
          </w:p>
        </w:tc>
        <w:tc>
          <w:tcPr>
            <w:tcW w:w="3984" w:type="pct"/>
            <w:shd w:val="clear" w:color="auto" w:fill="auto"/>
          </w:tcPr>
          <w:p w:rsidR="0050488D" w:rsidRPr="00F53989" w:rsidRDefault="0050488D" w:rsidP="00424AB7">
            <w:pPr>
              <w:adjustRightInd w:val="0"/>
              <w:spacing w:before="40" w:after="40"/>
              <w:rPr>
                <w:rFonts w:cs="Arial"/>
                <w:snapToGrid w:val="0"/>
                <w:szCs w:val="21"/>
              </w:rPr>
            </w:pPr>
            <w:r w:rsidRPr="00F53989">
              <w:t xml:space="preserve">Définissez l’intervalle de synchronisation entre l’appareil et le serveur de temps. </w:t>
            </w:r>
          </w:p>
        </w:tc>
      </w:tr>
    </w:tbl>
    <w:p w:rsidR="00893B29" w:rsidRPr="00F53989" w:rsidRDefault="00893B29"/>
    <w:p w:rsidR="0050488D" w:rsidRPr="00F53989" w:rsidRDefault="0050488D" w:rsidP="0080677A">
      <w:pPr>
        <w:pStyle w:val="50"/>
      </w:pPr>
      <w:bookmarkStart w:id="1058" w:name="_Toc441592449"/>
      <w:bookmarkStart w:id="1059" w:name="_Toc307836786"/>
      <w:bookmarkStart w:id="1060" w:name="_Toc444018132"/>
      <w:r w:rsidRPr="00F53989">
        <w:t>Réglages des jours de repos</w:t>
      </w:r>
      <w:bookmarkEnd w:id="1058"/>
      <w:bookmarkEnd w:id="1060"/>
    </w:p>
    <w:p w:rsidR="0050488D" w:rsidRPr="00F53989" w:rsidRDefault="0050488D" w:rsidP="0069591D">
      <w:r w:rsidRPr="00F53989">
        <w:t xml:space="preserve">L’interface des jours de repos est illustrée dans la </w:t>
      </w:r>
      <w:r w:rsidRPr="00F53989">
        <w:fldChar w:fldCharType="begin"/>
      </w:r>
      <w:r w:rsidRPr="00F53989">
        <w:instrText xml:space="preserve"> REF _Ref345336289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98</w:t>
      </w:r>
      <w:r w:rsidRPr="00F53989">
        <w:fldChar w:fldCharType="end"/>
      </w:r>
      <w:r w:rsidRPr="00F53989">
        <w:t>.</w:t>
      </w:r>
    </w:p>
    <w:p w:rsidR="0050488D" w:rsidRPr="00F53989" w:rsidRDefault="0050488D" w:rsidP="00424AB7">
      <w:pPr>
        <w:rPr>
          <w:rFonts w:cs="Arial"/>
          <w:szCs w:val="21"/>
        </w:rPr>
      </w:pPr>
      <w:r w:rsidRPr="00F53989">
        <w:t xml:space="preserve">Vous pouvez cliquer ici sur la case Congés (holidays) pour ajouter de nouveaux congés, puis cliquez sur le bouton Sauvegarder (Save) pour sauvegarder.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B2E59B9" wp14:editId="5C34C414">
            <wp:extent cx="6172200" cy="2136530"/>
            <wp:effectExtent l="0" t="0" r="0"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67">
                      <a:extLst>
                        <a:ext uri="{28A0092B-C50C-407E-A947-70E740481C1C}">
                          <a14:useLocalDpi xmlns:a14="http://schemas.microsoft.com/office/drawing/2010/main" val="0"/>
                        </a:ext>
                      </a:extLst>
                    </a:blip>
                    <a:stretch>
                      <a:fillRect/>
                    </a:stretch>
                  </pic:blipFill>
                  <pic:spPr bwMode="auto">
                    <a:xfrm>
                      <a:off x="0" y="0"/>
                      <a:ext cx="6172200" cy="2136530"/>
                    </a:xfrm>
                    <a:prstGeom prst="rect">
                      <a:avLst/>
                    </a:prstGeom>
                    <a:noFill/>
                    <a:ln>
                      <a:noFill/>
                    </a:ln>
                  </pic:spPr>
                </pic:pic>
              </a:graphicData>
            </a:graphic>
          </wp:inline>
        </w:drawing>
      </w:r>
    </w:p>
    <w:p w:rsidR="0050488D" w:rsidRPr="00F53989" w:rsidRDefault="0050488D" w:rsidP="0050488D">
      <w:pPr>
        <w:pStyle w:val="a7"/>
        <w:ind w:right="210"/>
        <w:jc w:val="center"/>
      </w:pPr>
      <w:bookmarkStart w:id="1061" w:name="_Ref34533628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98</w:t>
      </w:r>
      <w:r w:rsidR="001C32DE">
        <w:rPr>
          <w:noProof/>
        </w:rPr>
        <w:fldChar w:fldCharType="end"/>
      </w:r>
      <w:bookmarkEnd w:id="1061"/>
    </w:p>
    <w:p w:rsidR="007A31C8" w:rsidRPr="00F53989" w:rsidRDefault="007A31C8" w:rsidP="004412AB">
      <w:pPr>
        <w:pStyle w:val="41"/>
      </w:pPr>
      <w:bookmarkStart w:id="1062" w:name="_Toc441592450"/>
      <w:bookmarkStart w:id="1063" w:name="_Toc444018133"/>
      <w:r w:rsidRPr="00F53989">
        <w:t>Compte</w:t>
      </w:r>
      <w:bookmarkEnd w:id="1062"/>
      <w:bookmarkEnd w:id="1063"/>
      <w:r w:rsidRPr="00F53989">
        <w:t xml:space="preserve"> </w:t>
      </w:r>
    </w:p>
    <w:p w:rsidR="007A31C8" w:rsidRPr="00F53989" w:rsidRDefault="007A31C8" w:rsidP="00424AB7">
      <w:pPr>
        <w:rPr>
          <w:rFonts w:cs="Arial"/>
          <w:b/>
          <w:szCs w:val="21"/>
        </w:rPr>
      </w:pPr>
      <w:r w:rsidRPr="00F53989">
        <w:rPr>
          <w:b/>
        </w:rPr>
        <w:t>Remarque :</w:t>
      </w:r>
    </w:p>
    <w:p w:rsidR="007A31C8" w:rsidRPr="00F53989" w:rsidRDefault="007A31C8" w:rsidP="00B23C72">
      <w:pPr>
        <w:widowControl/>
        <w:numPr>
          <w:ilvl w:val="0"/>
          <w:numId w:val="96"/>
        </w:numPr>
        <w:rPr>
          <w:rFonts w:cs="Arial"/>
          <w:szCs w:val="21"/>
        </w:rPr>
      </w:pPr>
      <w:r w:rsidRPr="00F53989">
        <w:t xml:space="preserve">La longueur des noms d’utilisateur et de groupe d’utilisateurs est de 6 caractères au maximum. Un espace en début ou en fin de nom ne sera pas pris en compte. Les caractères valides comprennent : les lettres, les chiffres et le souligné. </w:t>
      </w:r>
    </w:p>
    <w:p w:rsidR="007A31C8" w:rsidRPr="00F53989" w:rsidRDefault="007A31C8" w:rsidP="00B23C72">
      <w:pPr>
        <w:widowControl/>
        <w:numPr>
          <w:ilvl w:val="0"/>
          <w:numId w:val="96"/>
        </w:numPr>
        <w:rPr>
          <w:rFonts w:cs="Arial"/>
          <w:szCs w:val="21"/>
        </w:rPr>
      </w:pPr>
      <w:r w:rsidRPr="00F53989">
        <w:lastRenderedPageBreak/>
        <w:t>Le nombre d’utilisateurs par défaut est de 64 et le nombre de groupes par défaut est de 20. Deux rôles par défaut d’usine sont possibles : utilisateur et administrateur. Définissez un groupe, puis les droits des utilisateurs respectifs dans le groupe spécifié.</w:t>
      </w:r>
    </w:p>
    <w:p w:rsidR="007A31C8" w:rsidRPr="00F53989" w:rsidRDefault="007A31C8" w:rsidP="00B23C72">
      <w:pPr>
        <w:widowControl/>
        <w:numPr>
          <w:ilvl w:val="0"/>
          <w:numId w:val="96"/>
        </w:numPr>
        <w:rPr>
          <w:rFonts w:cs="Arial"/>
          <w:szCs w:val="21"/>
        </w:rPr>
      </w:pPr>
      <w:r w:rsidRPr="00F53989">
        <w:t xml:space="preserve">La gestion des utilisateurs se fait soit par groupe, soit par utilisateur. Un nom d’utilisateur ou un nom de groupe doit être unique. Un utilisateur ne peut être membre que d’un seul groupe. </w:t>
      </w:r>
    </w:p>
    <w:p w:rsidR="00893B29" w:rsidRPr="00F53989" w:rsidRDefault="00893B29" w:rsidP="00893B29">
      <w:pPr>
        <w:widowControl/>
        <w:rPr>
          <w:rFonts w:cs="Arial"/>
          <w:szCs w:val="21"/>
        </w:rPr>
      </w:pPr>
    </w:p>
    <w:p w:rsidR="007A31C8" w:rsidRPr="00F53989" w:rsidRDefault="007A31C8" w:rsidP="0080677A">
      <w:pPr>
        <w:pStyle w:val="50"/>
      </w:pPr>
      <w:bookmarkStart w:id="1064" w:name="_Toc441592451"/>
      <w:bookmarkStart w:id="1065" w:name="_Toc444018134"/>
      <w:r w:rsidRPr="00F53989">
        <w:t>Nom d’utilisateur</w:t>
      </w:r>
      <w:bookmarkEnd w:id="1064"/>
      <w:bookmarkEnd w:id="1065"/>
      <w:r w:rsidRPr="00F53989">
        <w:t xml:space="preserve"> </w:t>
      </w:r>
    </w:p>
    <w:p w:rsidR="007A31C8" w:rsidRPr="00F53989" w:rsidRDefault="007A31C8" w:rsidP="0069591D">
      <w:r w:rsidRPr="00F53989">
        <w:t xml:space="preserve">Cette interface permet d’ajouter, de supprimer et de modifier un nom d’utilisateur. Voir </w:t>
      </w:r>
      <w:r w:rsidRPr="00F53989">
        <w:fldChar w:fldCharType="begin"/>
      </w:r>
      <w:r w:rsidRPr="00F53989">
        <w:instrText xml:space="preserve"> REF _Ref307305003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99</w:t>
      </w:r>
      <w:r w:rsidRPr="00F53989">
        <w:fldChar w:fldCharType="end"/>
      </w:r>
      <w:r w:rsidRPr="00F53989">
        <w:t>.</w:t>
      </w:r>
    </w:p>
    <w:p w:rsidR="007A31C8" w:rsidRPr="00F53989" w:rsidRDefault="0043309E" w:rsidP="00073F6D">
      <w:pPr>
        <w:keepNext/>
        <w:jc w:val="center"/>
        <w:rPr>
          <w:rFonts w:cs="Arial"/>
        </w:rPr>
      </w:pPr>
      <w:r w:rsidRPr="00F53989">
        <w:rPr>
          <w:rFonts w:cs="Arial"/>
          <w:noProof/>
          <w:lang w:val="en-US" w:eastAsia="zh-CN" w:bidi="ar-SA"/>
        </w:rPr>
        <w:drawing>
          <wp:inline distT="0" distB="0" distL="0" distR="0" wp14:anchorId="6F53241B" wp14:editId="639D0EC7">
            <wp:extent cx="6172200" cy="1886974"/>
            <wp:effectExtent l="0" t="0" r="0"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68">
                      <a:extLst>
                        <a:ext uri="{28A0092B-C50C-407E-A947-70E740481C1C}">
                          <a14:useLocalDpi xmlns:a14="http://schemas.microsoft.com/office/drawing/2010/main" val="0"/>
                        </a:ext>
                      </a:extLst>
                    </a:blip>
                    <a:stretch>
                      <a:fillRect/>
                    </a:stretch>
                  </pic:blipFill>
                  <pic:spPr bwMode="auto">
                    <a:xfrm>
                      <a:off x="0" y="0"/>
                      <a:ext cx="6172200" cy="1886974"/>
                    </a:xfrm>
                    <a:prstGeom prst="rect">
                      <a:avLst/>
                    </a:prstGeom>
                    <a:noFill/>
                    <a:ln>
                      <a:noFill/>
                    </a:ln>
                  </pic:spPr>
                </pic:pic>
              </a:graphicData>
            </a:graphic>
          </wp:inline>
        </w:drawing>
      </w:r>
    </w:p>
    <w:p w:rsidR="007A31C8" w:rsidRPr="00F53989" w:rsidRDefault="007A31C8" w:rsidP="007A31C8">
      <w:pPr>
        <w:pStyle w:val="a7"/>
        <w:ind w:right="210"/>
        <w:jc w:val="center"/>
      </w:pPr>
      <w:bookmarkStart w:id="1066" w:name="_Ref30730500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99</w:t>
      </w:r>
      <w:r w:rsidR="001C32DE">
        <w:rPr>
          <w:noProof/>
        </w:rPr>
        <w:fldChar w:fldCharType="end"/>
      </w:r>
      <w:bookmarkEnd w:id="1066"/>
    </w:p>
    <w:p w:rsidR="007A31C8" w:rsidRPr="00F53989" w:rsidRDefault="007A31C8" w:rsidP="0069591D">
      <w:r w:rsidRPr="00F53989">
        <w:rPr>
          <w:b/>
        </w:rPr>
        <w:t>Ajout d’un utilisateur (Add user) :</w:t>
      </w:r>
      <w:r w:rsidRPr="00F53989">
        <w:t xml:space="preserve"> permet d’ajouter un utilisateur à un groupe et de définir ses droits. Voir </w:t>
      </w:r>
      <w:r w:rsidRPr="00F53989">
        <w:fldChar w:fldCharType="begin"/>
      </w:r>
      <w:r w:rsidRPr="00F53989">
        <w:instrText xml:space="preserve"> REF _Ref307306100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100</w:t>
      </w:r>
      <w:r w:rsidRPr="00F53989">
        <w:fldChar w:fldCharType="end"/>
      </w:r>
      <w:r w:rsidRPr="00F53989">
        <w:t>.</w:t>
      </w:r>
    </w:p>
    <w:p w:rsidR="007A31C8" w:rsidRPr="00F53989" w:rsidRDefault="007A31C8" w:rsidP="00424AB7">
      <w:pPr>
        <w:rPr>
          <w:rFonts w:cs="Arial"/>
          <w:szCs w:val="21"/>
        </w:rPr>
      </w:pPr>
      <w:r w:rsidRPr="00F53989">
        <w:t xml:space="preserve">Les trois utilisateurs par défaut sont : admin, 888888 et l’utilisateur caché « Default ». </w:t>
      </w:r>
    </w:p>
    <w:p w:rsidR="007A31C8" w:rsidRPr="00F53989" w:rsidRDefault="007A31C8" w:rsidP="00424AB7">
      <w:pPr>
        <w:rPr>
          <w:rFonts w:cs="Arial"/>
          <w:szCs w:val="21"/>
        </w:rPr>
      </w:pPr>
      <w:r w:rsidRPr="00F53989">
        <w:t>L’utilisateur caché « default » est réservé uniquement à un usage interne et ne peut pas être supprimé. L’utilisateur caché « default » se connecte automatiquement lorsqu’aucun utilisateur n’est connecté. Vous pouvez définir certaines autorisations telles que la surveillance pour cet utilisateur afin de pouvoir surveiller certains canaux sans avoir besoin d’ouvrir de session.</w:t>
      </w:r>
    </w:p>
    <w:p w:rsidR="007A31C8" w:rsidRPr="00F53989" w:rsidRDefault="007A31C8" w:rsidP="00424AB7">
      <w:pPr>
        <w:rPr>
          <w:rFonts w:cs="Arial"/>
          <w:szCs w:val="21"/>
        </w:rPr>
      </w:pPr>
      <w:r w:rsidRPr="00F53989">
        <w:t xml:space="preserve">Saisissez un nom d’utilisateur et un mot de passe, puis sélectionner un groupe d’appartenance. </w:t>
      </w:r>
    </w:p>
    <w:p w:rsidR="007A31C8" w:rsidRPr="00F53989" w:rsidRDefault="007A31C8" w:rsidP="00424AB7">
      <w:pPr>
        <w:rPr>
          <w:rFonts w:cs="Arial"/>
          <w:szCs w:val="21"/>
        </w:rPr>
      </w:pPr>
      <w:r w:rsidRPr="00F53989">
        <w:t xml:space="preserve">Veuillez noter que les droits de l’utilisateur ne doivent pas être supérieurs à ceux du groupe. </w:t>
      </w:r>
    </w:p>
    <w:p w:rsidR="007A31C8" w:rsidRPr="00F53989" w:rsidRDefault="007A31C8" w:rsidP="00424AB7">
      <w:pPr>
        <w:rPr>
          <w:rFonts w:cs="Arial"/>
          <w:szCs w:val="21"/>
        </w:rPr>
      </w:pPr>
      <w:r w:rsidRPr="00F53989">
        <w:t xml:space="preserve">Pour un réglage convenable, veuillez vous assurer que les utilisateurs généraux aient des droits inférieurs à ceux de l’administrateur. </w:t>
      </w:r>
    </w:p>
    <w:p w:rsidR="007A31C8"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1B4CC296" wp14:editId="6AD1A33F">
            <wp:extent cx="4248150" cy="3642202"/>
            <wp:effectExtent l="0" t="0" r="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69">
                      <a:extLst>
                        <a:ext uri="{28A0092B-C50C-407E-A947-70E740481C1C}">
                          <a14:useLocalDpi xmlns:a14="http://schemas.microsoft.com/office/drawing/2010/main" val="0"/>
                        </a:ext>
                      </a:extLst>
                    </a:blip>
                    <a:stretch>
                      <a:fillRect/>
                    </a:stretch>
                  </pic:blipFill>
                  <pic:spPr bwMode="auto">
                    <a:xfrm>
                      <a:off x="0" y="0"/>
                      <a:ext cx="4248150" cy="3642202"/>
                    </a:xfrm>
                    <a:prstGeom prst="rect">
                      <a:avLst/>
                    </a:prstGeom>
                    <a:noFill/>
                    <a:ln>
                      <a:noFill/>
                    </a:ln>
                  </pic:spPr>
                </pic:pic>
              </a:graphicData>
            </a:graphic>
          </wp:inline>
        </w:drawing>
      </w:r>
    </w:p>
    <w:p w:rsidR="007A31C8" w:rsidRPr="00F53989" w:rsidRDefault="007A31C8" w:rsidP="007A31C8">
      <w:pPr>
        <w:pStyle w:val="a7"/>
        <w:ind w:right="210"/>
        <w:jc w:val="center"/>
      </w:pPr>
      <w:bookmarkStart w:id="1067" w:name="_Ref307306100"/>
      <w:r w:rsidRPr="00F53989">
        <w:t xml:space="preserve">Figure </w:t>
      </w:r>
      <w:r w:rsidR="001C32DE">
        <w:fldChar w:fldCharType="begin"/>
      </w:r>
      <w:r w:rsidR="001C32DE">
        <w:instrText xml:space="preserve"> STYLEREF 1</w:instrText>
      </w:r>
      <w:r w:rsidR="001C32DE">
        <w:instrText xml:space="preserve">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100</w:t>
      </w:r>
      <w:r w:rsidR="001C32DE">
        <w:rPr>
          <w:noProof/>
        </w:rPr>
        <w:fldChar w:fldCharType="end"/>
      </w:r>
      <w:bookmarkEnd w:id="1067"/>
    </w:p>
    <w:p w:rsidR="007A31C8" w:rsidRPr="00F53989" w:rsidRDefault="007A31C8" w:rsidP="00424AB7">
      <w:pPr>
        <w:rPr>
          <w:rFonts w:cs="Arial"/>
          <w:b/>
          <w:szCs w:val="21"/>
        </w:rPr>
      </w:pPr>
      <w:r w:rsidRPr="00F53989">
        <w:rPr>
          <w:b/>
        </w:rPr>
        <w:t xml:space="preserve">Modifier un utilisateur </w:t>
      </w:r>
    </w:p>
    <w:p w:rsidR="007A31C8" w:rsidRPr="00F53989" w:rsidRDefault="007A31C8" w:rsidP="0069591D">
      <w:r w:rsidRPr="00F53989">
        <w:t xml:space="preserve">Elle permet de modifier les propriétés, l’appartenance à un groupe, le mot de passe et les droits de l’utilisateur. Voir </w:t>
      </w:r>
      <w:r w:rsidRPr="00F53989">
        <w:fldChar w:fldCharType="begin"/>
      </w:r>
      <w:r w:rsidRPr="00F53989">
        <w:instrText xml:space="preserve"> REF _Ref307306438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101</w:t>
      </w:r>
      <w:r w:rsidRPr="00F53989">
        <w:fldChar w:fldCharType="end"/>
      </w:r>
      <w:r w:rsidRPr="00F53989">
        <w:t>.</w:t>
      </w:r>
    </w:p>
    <w:p w:rsidR="007A31C8" w:rsidRPr="00F53989" w:rsidRDefault="007A31C8" w:rsidP="00424AB7">
      <w:pPr>
        <w:rPr>
          <w:rFonts w:cs="Arial"/>
          <w:b/>
          <w:szCs w:val="21"/>
        </w:rPr>
      </w:pPr>
      <w:r w:rsidRPr="00F53989">
        <w:rPr>
          <w:b/>
        </w:rPr>
        <w:t xml:space="preserve">Modifier le mot de passe (Modify password) </w:t>
      </w:r>
    </w:p>
    <w:p w:rsidR="007A31C8" w:rsidRPr="00F53989" w:rsidRDefault="007A31C8" w:rsidP="00424AB7">
      <w:pPr>
        <w:rPr>
          <w:rFonts w:cs="Arial"/>
          <w:szCs w:val="21"/>
        </w:rPr>
      </w:pPr>
      <w:r w:rsidRPr="00F53989">
        <w:t xml:space="preserve">Elle permet de modifier le mot de passe de l’utilisateur. Vous devez saisir l’ancien mot de passe, puis deux fois le nouveau pour confirmer la modification. Veuillez cliquer sur le bouton OK pour enregistrer. </w:t>
      </w:r>
    </w:p>
    <w:p w:rsidR="007A31C8" w:rsidRPr="00F53989" w:rsidRDefault="007A31C8" w:rsidP="00424AB7">
      <w:pPr>
        <w:rPr>
          <w:rFonts w:cs="Arial"/>
          <w:szCs w:val="21"/>
        </w:rPr>
      </w:pPr>
      <w:r w:rsidRPr="00F53989">
        <w:t xml:space="preserve">Veuillez noter que la longueur des mots de passe est de 1 à 6 chiffres. Le mot de passe ne doit être composé que de chiffres. Un utilisateur avec les droits « Compte » (Account) peut modifier le mot de passe des autres utilisateurs. </w:t>
      </w:r>
    </w:p>
    <w:p w:rsidR="007A31C8"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07708EEB" wp14:editId="0427778F">
            <wp:extent cx="4457700" cy="3732981"/>
            <wp:effectExtent l="0" t="0" r="0" b="127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70">
                      <a:extLst>
                        <a:ext uri="{28A0092B-C50C-407E-A947-70E740481C1C}">
                          <a14:useLocalDpi xmlns:a14="http://schemas.microsoft.com/office/drawing/2010/main" val="0"/>
                        </a:ext>
                      </a:extLst>
                    </a:blip>
                    <a:stretch>
                      <a:fillRect/>
                    </a:stretch>
                  </pic:blipFill>
                  <pic:spPr bwMode="auto">
                    <a:xfrm>
                      <a:off x="0" y="0"/>
                      <a:ext cx="4457700" cy="3732981"/>
                    </a:xfrm>
                    <a:prstGeom prst="rect">
                      <a:avLst/>
                    </a:prstGeom>
                    <a:noFill/>
                    <a:ln>
                      <a:noFill/>
                    </a:ln>
                  </pic:spPr>
                </pic:pic>
              </a:graphicData>
            </a:graphic>
          </wp:inline>
        </w:drawing>
      </w:r>
    </w:p>
    <w:p w:rsidR="007A31C8" w:rsidRPr="00F53989" w:rsidRDefault="007A31C8" w:rsidP="007A31C8">
      <w:pPr>
        <w:pStyle w:val="a7"/>
        <w:ind w:right="210"/>
        <w:jc w:val="center"/>
      </w:pPr>
      <w:bookmarkStart w:id="1068" w:name="_Ref30730643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101</w:t>
      </w:r>
      <w:r w:rsidR="001C32DE">
        <w:rPr>
          <w:noProof/>
        </w:rPr>
        <w:fldChar w:fldCharType="end"/>
      </w:r>
      <w:bookmarkEnd w:id="1068"/>
    </w:p>
    <w:p w:rsidR="007A31C8" w:rsidRPr="00F53989" w:rsidRDefault="007A31C8" w:rsidP="0080677A">
      <w:pPr>
        <w:pStyle w:val="50"/>
      </w:pPr>
      <w:bookmarkStart w:id="1069" w:name="_Toc441592452"/>
      <w:bookmarkStart w:id="1070" w:name="_Toc444018135"/>
      <w:r w:rsidRPr="00F53989">
        <w:t>Groupe</w:t>
      </w:r>
      <w:bookmarkEnd w:id="1069"/>
      <w:bookmarkEnd w:id="1070"/>
    </w:p>
    <w:p w:rsidR="007A31C8" w:rsidRPr="00F53989" w:rsidRDefault="007A31C8" w:rsidP="00424AB7">
      <w:pPr>
        <w:rPr>
          <w:rFonts w:cs="Arial"/>
          <w:szCs w:val="21"/>
        </w:rPr>
      </w:pPr>
      <w:r w:rsidRPr="00F53989">
        <w:t xml:space="preserve">L’interface de gestion des groupes permet d’ajouter/modifier un groupe, modifier la description du groupe, etc. </w:t>
      </w:r>
    </w:p>
    <w:p w:rsidR="007A31C8" w:rsidRPr="00F53989" w:rsidRDefault="007A31C8" w:rsidP="0069591D">
      <w:r w:rsidRPr="00F53989">
        <w:t xml:space="preserve">L’interface est illustrée à la </w:t>
      </w:r>
      <w:r w:rsidRPr="00F53989">
        <w:fldChar w:fldCharType="begin"/>
      </w:r>
      <w:r w:rsidRPr="00F53989">
        <w:instrText xml:space="preserve"> REF _Ref307306578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102</w:t>
      </w:r>
      <w:r w:rsidRPr="00F53989">
        <w:fldChar w:fldCharType="end"/>
      </w:r>
      <w:r w:rsidRPr="00F53989">
        <w:t>.</w:t>
      </w:r>
    </w:p>
    <w:p w:rsidR="007A31C8" w:rsidRPr="00F53989" w:rsidRDefault="0043309E" w:rsidP="00073F6D">
      <w:pPr>
        <w:keepNext/>
        <w:jc w:val="center"/>
        <w:rPr>
          <w:rFonts w:cs="Arial"/>
        </w:rPr>
      </w:pPr>
      <w:r w:rsidRPr="00F53989">
        <w:rPr>
          <w:rFonts w:cs="Arial"/>
          <w:noProof/>
          <w:lang w:val="en-US" w:eastAsia="zh-CN" w:bidi="ar-SA"/>
        </w:rPr>
        <w:drawing>
          <wp:inline distT="0" distB="0" distL="0" distR="0" wp14:anchorId="7922668A" wp14:editId="37C4A1D0">
            <wp:extent cx="6172200" cy="1911696"/>
            <wp:effectExtent l="0" t="0" r="0" b="0"/>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71">
                      <a:extLst>
                        <a:ext uri="{28A0092B-C50C-407E-A947-70E740481C1C}">
                          <a14:useLocalDpi xmlns:a14="http://schemas.microsoft.com/office/drawing/2010/main" val="0"/>
                        </a:ext>
                      </a:extLst>
                    </a:blip>
                    <a:stretch>
                      <a:fillRect/>
                    </a:stretch>
                  </pic:blipFill>
                  <pic:spPr bwMode="auto">
                    <a:xfrm>
                      <a:off x="0" y="0"/>
                      <a:ext cx="6172200" cy="1911696"/>
                    </a:xfrm>
                    <a:prstGeom prst="rect">
                      <a:avLst/>
                    </a:prstGeom>
                    <a:noFill/>
                    <a:ln>
                      <a:noFill/>
                    </a:ln>
                  </pic:spPr>
                </pic:pic>
              </a:graphicData>
            </a:graphic>
          </wp:inline>
        </w:drawing>
      </w:r>
    </w:p>
    <w:p w:rsidR="007A31C8" w:rsidRPr="00F53989" w:rsidRDefault="007A31C8" w:rsidP="007A31C8">
      <w:pPr>
        <w:pStyle w:val="a7"/>
        <w:ind w:right="210"/>
        <w:jc w:val="center"/>
      </w:pPr>
      <w:bookmarkStart w:id="1071" w:name="_Ref30730657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102</w:t>
      </w:r>
      <w:r w:rsidR="001C32DE">
        <w:rPr>
          <w:noProof/>
        </w:rPr>
        <w:fldChar w:fldCharType="end"/>
      </w:r>
      <w:bookmarkEnd w:id="1071"/>
    </w:p>
    <w:p w:rsidR="007A31C8" w:rsidRPr="00F53989" w:rsidRDefault="007A31C8" w:rsidP="0069591D">
      <w:r w:rsidRPr="00F53989">
        <w:rPr>
          <w:b/>
        </w:rPr>
        <w:t>Ajout d’un groupe (Add group) :</w:t>
      </w:r>
      <w:r w:rsidRPr="00F53989">
        <w:t xml:space="preserve"> permet d’ajouter un groupe et de définir ses droits. Voir </w:t>
      </w:r>
      <w:r w:rsidRPr="00F53989">
        <w:fldChar w:fldCharType="begin"/>
      </w:r>
      <w:r w:rsidRPr="00F53989">
        <w:instrText xml:space="preserve"> REF _Ref345507453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103</w:t>
      </w:r>
      <w:r w:rsidRPr="00F53989">
        <w:fldChar w:fldCharType="end"/>
      </w:r>
      <w:r w:rsidRPr="00F53989">
        <w:t>.</w:t>
      </w:r>
    </w:p>
    <w:p w:rsidR="007A31C8" w:rsidRPr="00F53989" w:rsidRDefault="007A31C8" w:rsidP="00424AB7">
      <w:pPr>
        <w:rPr>
          <w:rFonts w:cs="Arial"/>
          <w:szCs w:val="21"/>
        </w:rPr>
      </w:pPr>
      <w:r w:rsidRPr="00F53989">
        <w:t xml:space="preserve">Veuillez saisir un nom de groupe, puis cocher les cases qui correspondent aux droits. Les droits comprennent : arrêt/redémarrage de l’appareil, affichage de l’aperçu, contrôle de l’enregistrement, contrôle PTZ, etc. </w:t>
      </w:r>
    </w:p>
    <w:p w:rsidR="007A31C8" w:rsidRPr="00F53989" w:rsidRDefault="0043309E" w:rsidP="007A31C8">
      <w:pPr>
        <w:jc w:val="center"/>
        <w:rPr>
          <w:rFonts w:cs="Arial"/>
          <w:szCs w:val="21"/>
        </w:rPr>
      </w:pPr>
      <w:r w:rsidRPr="00F53989">
        <w:rPr>
          <w:rFonts w:cs="Arial"/>
          <w:noProof/>
          <w:lang w:val="en-US" w:eastAsia="zh-CN" w:bidi="ar-SA"/>
        </w:rPr>
        <w:lastRenderedPageBreak/>
        <w:drawing>
          <wp:inline distT="0" distB="0" distL="0" distR="0" wp14:anchorId="0D806EC6" wp14:editId="13265CFA">
            <wp:extent cx="4686300" cy="3313472"/>
            <wp:effectExtent l="0" t="0" r="0" b="127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72">
                      <a:extLst>
                        <a:ext uri="{28A0092B-C50C-407E-A947-70E740481C1C}">
                          <a14:useLocalDpi xmlns:a14="http://schemas.microsoft.com/office/drawing/2010/main" val="0"/>
                        </a:ext>
                      </a:extLst>
                    </a:blip>
                    <a:stretch>
                      <a:fillRect/>
                    </a:stretch>
                  </pic:blipFill>
                  <pic:spPr bwMode="auto">
                    <a:xfrm>
                      <a:off x="0" y="0"/>
                      <a:ext cx="4686300" cy="3313472"/>
                    </a:xfrm>
                    <a:prstGeom prst="rect">
                      <a:avLst/>
                    </a:prstGeom>
                    <a:noFill/>
                    <a:ln>
                      <a:noFill/>
                    </a:ln>
                  </pic:spPr>
                </pic:pic>
              </a:graphicData>
            </a:graphic>
          </wp:inline>
        </w:drawing>
      </w:r>
    </w:p>
    <w:p w:rsidR="007A31C8" w:rsidRPr="00F53989" w:rsidRDefault="007A31C8" w:rsidP="007A31C8">
      <w:pPr>
        <w:pStyle w:val="a7"/>
        <w:ind w:right="210"/>
        <w:jc w:val="center"/>
      </w:pPr>
      <w:bookmarkStart w:id="1072" w:name="_Ref34550745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103</w:t>
      </w:r>
      <w:r w:rsidR="001C32DE">
        <w:rPr>
          <w:noProof/>
        </w:rPr>
        <w:fldChar w:fldCharType="end"/>
      </w:r>
      <w:bookmarkEnd w:id="1072"/>
    </w:p>
    <w:p w:rsidR="007A31C8" w:rsidRPr="00F53989" w:rsidRDefault="007A31C8" w:rsidP="00424AB7">
      <w:pPr>
        <w:rPr>
          <w:rFonts w:cs="Arial"/>
          <w:b/>
          <w:szCs w:val="21"/>
        </w:rPr>
      </w:pPr>
      <w:r w:rsidRPr="00F53989">
        <w:rPr>
          <w:b/>
        </w:rPr>
        <w:t xml:space="preserve">Modifier un groupe </w:t>
      </w:r>
    </w:p>
    <w:p w:rsidR="007A31C8" w:rsidRPr="00F53989" w:rsidRDefault="007A31C8" w:rsidP="0069591D">
      <w:r w:rsidRPr="00F53989">
        <w:t xml:space="preserve">Cliquez sur le bouton de modification de groupe et l’interface illustrée dans la </w:t>
      </w:r>
      <w:r w:rsidRPr="00F53989">
        <w:fldChar w:fldCharType="begin"/>
      </w:r>
      <w:r w:rsidRPr="00F53989">
        <w:instrText xml:space="preserve"> REF _Ref307306655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104</w:t>
      </w:r>
      <w:r w:rsidRPr="00F53989">
        <w:fldChar w:fldCharType="end"/>
      </w:r>
      <w:r w:rsidRPr="00F53989">
        <w:t xml:space="preserve"> s’affichera.</w:t>
      </w:r>
    </w:p>
    <w:p w:rsidR="007A31C8" w:rsidRPr="00F53989" w:rsidRDefault="007A31C8" w:rsidP="00424AB7">
      <w:pPr>
        <w:rPr>
          <w:rFonts w:cs="Arial"/>
          <w:szCs w:val="21"/>
        </w:rPr>
      </w:pPr>
      <w:r w:rsidRPr="00F53989">
        <w:t xml:space="preserve">Modifiez les informations du groupe telles que la description, les droits, etc. </w:t>
      </w:r>
    </w:p>
    <w:p w:rsidR="007A31C8" w:rsidRPr="00F53989" w:rsidRDefault="0043309E" w:rsidP="00073F6D">
      <w:pPr>
        <w:keepNext/>
        <w:jc w:val="center"/>
        <w:rPr>
          <w:rFonts w:cs="Arial"/>
          <w:szCs w:val="21"/>
        </w:rPr>
      </w:pPr>
      <w:r w:rsidRPr="00F53989">
        <w:rPr>
          <w:rFonts w:cs="Arial"/>
          <w:noProof/>
          <w:szCs w:val="21"/>
          <w:lang w:val="en-US" w:eastAsia="zh-CN" w:bidi="ar-SA"/>
        </w:rPr>
        <w:drawing>
          <wp:inline distT="0" distB="0" distL="0" distR="0" wp14:anchorId="41C99B64" wp14:editId="6E5B2A7C">
            <wp:extent cx="4743450" cy="3592411"/>
            <wp:effectExtent l="0" t="0" r="0" b="8255"/>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73">
                      <a:extLst>
                        <a:ext uri="{28A0092B-C50C-407E-A947-70E740481C1C}">
                          <a14:useLocalDpi xmlns:a14="http://schemas.microsoft.com/office/drawing/2010/main" val="0"/>
                        </a:ext>
                      </a:extLst>
                    </a:blip>
                    <a:stretch>
                      <a:fillRect/>
                    </a:stretch>
                  </pic:blipFill>
                  <pic:spPr bwMode="auto">
                    <a:xfrm>
                      <a:off x="0" y="0"/>
                      <a:ext cx="4743450" cy="3592411"/>
                    </a:xfrm>
                    <a:prstGeom prst="rect">
                      <a:avLst/>
                    </a:prstGeom>
                    <a:noFill/>
                    <a:ln>
                      <a:noFill/>
                    </a:ln>
                  </pic:spPr>
                </pic:pic>
              </a:graphicData>
            </a:graphic>
          </wp:inline>
        </w:drawing>
      </w:r>
    </w:p>
    <w:p w:rsidR="007A31C8" w:rsidRPr="00F53989" w:rsidRDefault="007A31C8" w:rsidP="0023796B">
      <w:pPr>
        <w:pStyle w:val="a7"/>
        <w:ind w:right="210"/>
        <w:jc w:val="center"/>
      </w:pPr>
      <w:bookmarkStart w:id="1073" w:name="_Ref30730665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104</w:t>
      </w:r>
      <w:r w:rsidR="001C32DE">
        <w:rPr>
          <w:noProof/>
        </w:rPr>
        <w:fldChar w:fldCharType="end"/>
      </w:r>
      <w:bookmarkEnd w:id="1073"/>
    </w:p>
    <w:p w:rsidR="0050488D" w:rsidRPr="00F53989" w:rsidRDefault="0050488D" w:rsidP="004412AB">
      <w:pPr>
        <w:pStyle w:val="41"/>
      </w:pPr>
      <w:bookmarkStart w:id="1074" w:name="_Toc441592453"/>
      <w:bookmarkStart w:id="1075" w:name="_Toc444018136"/>
      <w:r w:rsidRPr="00F53989">
        <w:t>Affichage</w:t>
      </w:r>
      <w:bookmarkEnd w:id="1074"/>
      <w:bookmarkEnd w:id="1075"/>
      <w:r w:rsidRPr="00F53989">
        <w:t xml:space="preserve"> </w:t>
      </w:r>
    </w:p>
    <w:p w:rsidR="0050488D" w:rsidRPr="00F53989" w:rsidRDefault="0050488D" w:rsidP="00424AB7">
      <w:pPr>
        <w:rPr>
          <w:rFonts w:cs="Arial"/>
          <w:szCs w:val="21"/>
        </w:rPr>
      </w:pPr>
      <w:r w:rsidRPr="00F53989">
        <w:t xml:space="preserve">L’interface Affichage (Display) est composée des onglets IGU (GUI), Réglage TV (TV adjust), Tour et Encodage zéro-canal (Zero-channel encoding). </w:t>
      </w:r>
    </w:p>
    <w:p w:rsidR="00893B29" w:rsidRPr="00F53989" w:rsidRDefault="00893B29" w:rsidP="00424AB7">
      <w:pPr>
        <w:rPr>
          <w:rFonts w:cs="Arial"/>
          <w:szCs w:val="21"/>
        </w:rPr>
      </w:pPr>
    </w:p>
    <w:p w:rsidR="0050488D" w:rsidRPr="00F53989" w:rsidRDefault="00215C97" w:rsidP="0080677A">
      <w:pPr>
        <w:pStyle w:val="50"/>
      </w:pPr>
      <w:bookmarkStart w:id="1076" w:name="_Toc441592454"/>
      <w:bookmarkStart w:id="1077" w:name="_Toc444018137"/>
      <w:r w:rsidRPr="00F53989">
        <w:t>Affichage</w:t>
      </w:r>
      <w:bookmarkEnd w:id="1076"/>
      <w:bookmarkEnd w:id="1077"/>
    </w:p>
    <w:p w:rsidR="0050488D" w:rsidRPr="00F53989" w:rsidRDefault="0050488D" w:rsidP="0069591D">
      <w:r w:rsidRPr="00F53989">
        <w:t xml:space="preserve">Définissez la couleur de l’arrière-plan et le niveau de transparence de l’interface graphique de l’utilisateur (IGU). Voir </w:t>
      </w:r>
      <w:r w:rsidRPr="00F53989">
        <w:fldChar w:fldCharType="begin"/>
      </w:r>
      <w:r w:rsidRPr="00F53989">
        <w:instrText xml:space="preserve"> REF _Ref345407198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105</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3A79CB1D" wp14:editId="6D71D8F2">
            <wp:extent cx="5276850" cy="3514918"/>
            <wp:effectExtent l="0" t="0" r="0" b="9525"/>
            <wp:docPr id="5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74">
                      <a:extLst>
                        <a:ext uri="{28A0092B-C50C-407E-A947-70E740481C1C}">
                          <a14:useLocalDpi xmlns:a14="http://schemas.microsoft.com/office/drawing/2010/main" val="0"/>
                        </a:ext>
                      </a:extLst>
                    </a:blip>
                    <a:stretch>
                      <a:fillRect/>
                    </a:stretch>
                  </pic:blipFill>
                  <pic:spPr bwMode="auto">
                    <a:xfrm>
                      <a:off x="0" y="0"/>
                      <a:ext cx="5276850" cy="3514918"/>
                    </a:xfrm>
                    <a:prstGeom prst="rect">
                      <a:avLst/>
                    </a:prstGeom>
                    <a:noFill/>
                    <a:ln>
                      <a:noFill/>
                    </a:ln>
                  </pic:spPr>
                </pic:pic>
              </a:graphicData>
            </a:graphic>
          </wp:inline>
        </w:drawing>
      </w:r>
    </w:p>
    <w:p w:rsidR="0050488D" w:rsidRPr="00F53989" w:rsidRDefault="0050488D" w:rsidP="0050488D">
      <w:pPr>
        <w:pStyle w:val="a7"/>
        <w:ind w:right="210"/>
        <w:jc w:val="center"/>
      </w:pPr>
      <w:bookmarkStart w:id="1078" w:name="_Ref34540719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105</w:t>
      </w:r>
      <w:r w:rsidR="001C32DE">
        <w:rPr>
          <w:noProof/>
        </w:rPr>
        <w:fldChar w:fldCharType="end"/>
      </w:r>
      <w:bookmarkEnd w:id="1078"/>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385"/>
        <w:gridCol w:w="7303"/>
      </w:tblGrid>
      <w:tr w:rsidR="00623C2D" w:rsidRPr="00F53989" w:rsidTr="00316874">
        <w:trPr>
          <w:cantSplit/>
          <w:jc w:val="center"/>
        </w:trPr>
        <w:tc>
          <w:tcPr>
            <w:tcW w:w="0" w:type="auto"/>
            <w:shd w:val="clear" w:color="auto" w:fill="E0E0E0"/>
          </w:tcPr>
          <w:p w:rsidR="00623C2D" w:rsidRPr="00F53989" w:rsidRDefault="00623C2D" w:rsidP="00424AB7">
            <w:pPr>
              <w:spacing w:before="40" w:after="40"/>
              <w:rPr>
                <w:rFonts w:cs="Arial"/>
              </w:rPr>
            </w:pPr>
            <w:r w:rsidRPr="00F53989">
              <w:t xml:space="preserve">Paramètre </w:t>
            </w:r>
          </w:p>
        </w:tc>
        <w:tc>
          <w:tcPr>
            <w:tcW w:w="0" w:type="auto"/>
            <w:shd w:val="clear" w:color="auto" w:fill="E0E0E0"/>
          </w:tcPr>
          <w:p w:rsidR="00623C2D" w:rsidRPr="00F53989" w:rsidRDefault="00623C2D" w:rsidP="00424AB7">
            <w:pPr>
              <w:spacing w:before="40" w:after="40"/>
              <w:rPr>
                <w:rFonts w:cs="Arial"/>
              </w:rPr>
            </w:pPr>
            <w:r w:rsidRPr="00F53989">
              <w:t xml:space="preserve">Fonction </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t>Résolution (Resolution)</w:t>
            </w:r>
          </w:p>
        </w:tc>
        <w:tc>
          <w:tcPr>
            <w:tcW w:w="0" w:type="auto"/>
            <w:shd w:val="clear" w:color="auto" w:fill="auto"/>
          </w:tcPr>
          <w:p w:rsidR="00623C2D" w:rsidRPr="00F53989" w:rsidRDefault="00623C2D" w:rsidP="00424AB7">
            <w:pPr>
              <w:spacing w:before="40" w:after="40"/>
              <w:rPr>
                <w:rFonts w:cs="Arial"/>
              </w:rPr>
            </w:pPr>
            <w:r w:rsidRPr="00F53989">
              <w:t xml:space="preserve">Quatre options sont disponibles : 1 920 × 1 080, 1 280 × 1 024 (par défaut), 1 280 × 720, 1 024 × 768. Veuillez noter qu’un redémarrage sera nécessaire pour rendre effectifs les réglages. </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t xml:space="preserve">Mode couleur (Color mode) </w:t>
            </w:r>
          </w:p>
        </w:tc>
        <w:tc>
          <w:tcPr>
            <w:tcW w:w="0" w:type="auto"/>
            <w:shd w:val="clear" w:color="auto" w:fill="auto"/>
          </w:tcPr>
          <w:p w:rsidR="00623C2D" w:rsidRPr="00F53989" w:rsidRDefault="00623C2D" w:rsidP="00424AB7">
            <w:pPr>
              <w:spacing w:before="40" w:after="40"/>
              <w:rPr>
                <w:rFonts w:cs="Arial"/>
              </w:rPr>
            </w:pPr>
            <w:r w:rsidRPr="00F53989">
              <w:t xml:space="preserve">Veuillez sélectionner un type dans la liste déroulante. </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t>Transparence (Transparency)</w:t>
            </w:r>
          </w:p>
        </w:tc>
        <w:tc>
          <w:tcPr>
            <w:tcW w:w="0" w:type="auto"/>
            <w:shd w:val="clear" w:color="auto" w:fill="auto"/>
          </w:tcPr>
          <w:p w:rsidR="00623C2D" w:rsidRPr="00F53989" w:rsidRDefault="00623C2D" w:rsidP="00424AB7">
            <w:pPr>
              <w:spacing w:before="40" w:after="40"/>
              <w:rPr>
                <w:rFonts w:cs="Arial"/>
              </w:rPr>
            </w:pPr>
            <w:r w:rsidRPr="00F53989">
              <w:t>Elle permet de définir la transparence. La plage de valeurs est comprise entre 128 et 255.</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t xml:space="preserve">Titre de l’heure (Time title)/Titre du canal (Channel title) </w:t>
            </w:r>
          </w:p>
        </w:tc>
        <w:tc>
          <w:tcPr>
            <w:tcW w:w="0" w:type="auto"/>
            <w:shd w:val="clear" w:color="auto" w:fill="auto"/>
          </w:tcPr>
          <w:p w:rsidR="00623C2D" w:rsidRPr="00F53989" w:rsidRDefault="00623C2D" w:rsidP="00424AB7">
            <w:pPr>
              <w:spacing w:before="40" w:after="40"/>
              <w:rPr>
                <w:rFonts w:cs="Arial"/>
              </w:rPr>
            </w:pPr>
            <w:r w:rsidRPr="00F53989">
              <w:t xml:space="preserve">Cochez cette case. L’heure du système et/ou le numéro du canal seront affichés sur la vidéo. </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t xml:space="preserve">Amélioration de l’image (Image enhance) </w:t>
            </w:r>
          </w:p>
        </w:tc>
        <w:tc>
          <w:tcPr>
            <w:tcW w:w="0" w:type="auto"/>
            <w:shd w:val="clear" w:color="auto" w:fill="auto"/>
          </w:tcPr>
          <w:p w:rsidR="00623C2D" w:rsidRPr="00F53989" w:rsidRDefault="00623C2D" w:rsidP="00BF13E0">
            <w:pPr>
              <w:spacing w:before="40" w:after="40"/>
              <w:rPr>
                <w:rFonts w:cs="Arial"/>
              </w:rPr>
            </w:pPr>
            <w:r w:rsidRPr="00F53989">
              <w:t xml:space="preserve">Cochez la case ; vous pouvez optimiser la marge de la vidéo d’aperçu. </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t>Assistant de démarrage (Startup wizard)</w:t>
            </w:r>
          </w:p>
        </w:tc>
        <w:tc>
          <w:tcPr>
            <w:tcW w:w="0" w:type="auto"/>
            <w:shd w:val="clear" w:color="auto" w:fill="auto"/>
          </w:tcPr>
          <w:p w:rsidR="00623C2D" w:rsidRPr="00F53989" w:rsidRDefault="00623C2D" w:rsidP="00424AB7">
            <w:pPr>
              <w:spacing w:before="40" w:after="40"/>
              <w:rPr>
                <w:rFonts w:cs="Arial"/>
              </w:rPr>
            </w:pPr>
            <w:r w:rsidRPr="00F53989">
              <w:t>si vous cochez cette case, au prochain redémarrage, l’assistant de démarrage sera exécuté. sinon, vous accéderez directement à l’interface de connexion.</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t>Barre de navigation (Navigation bar)</w:t>
            </w:r>
          </w:p>
        </w:tc>
        <w:tc>
          <w:tcPr>
            <w:tcW w:w="0" w:type="auto"/>
            <w:shd w:val="clear" w:color="auto" w:fill="auto"/>
          </w:tcPr>
          <w:p w:rsidR="00623C2D" w:rsidRPr="00F53989" w:rsidRDefault="00623C2D" w:rsidP="00424AB7">
            <w:pPr>
              <w:spacing w:before="40" w:after="40"/>
              <w:rPr>
                <w:rFonts w:cs="Arial"/>
              </w:rPr>
            </w:pPr>
            <w:r w:rsidRPr="00F53989">
              <w:t xml:space="preserve">cochez cette case et la barre de navigation s’affichera sur l’interface. </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lastRenderedPageBreak/>
              <w:t xml:space="preserve">Échelle originale </w:t>
            </w:r>
          </w:p>
        </w:tc>
        <w:tc>
          <w:tcPr>
            <w:tcW w:w="0" w:type="auto"/>
            <w:shd w:val="clear" w:color="auto" w:fill="auto"/>
          </w:tcPr>
          <w:p w:rsidR="00623C2D" w:rsidRPr="00F53989" w:rsidRDefault="00623C2D" w:rsidP="00424AB7">
            <w:pPr>
              <w:spacing w:before="40" w:after="40"/>
              <w:rPr>
                <w:rFonts w:cs="Arial"/>
              </w:rPr>
            </w:pPr>
            <w:r w:rsidRPr="00F53989">
              <w:t>Cliquez sur le bouton Définir (Set) pour sélectionner un canal, il peut restaurer l’échelle originale.</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t>Déconnexion automatique (Auto logout)</w:t>
            </w:r>
          </w:p>
        </w:tc>
        <w:tc>
          <w:tcPr>
            <w:tcW w:w="0" w:type="auto"/>
            <w:shd w:val="clear" w:color="auto" w:fill="auto"/>
          </w:tcPr>
          <w:p w:rsidR="00623C2D" w:rsidRPr="00F53989" w:rsidRDefault="00623C2D" w:rsidP="00424AB7">
            <w:pPr>
              <w:spacing w:before="40" w:after="40"/>
              <w:rPr>
                <w:rFonts w:cs="Arial"/>
              </w:rPr>
            </w:pPr>
            <w:r w:rsidRPr="00F53989">
              <w:t xml:space="preserve">permet de définir le délai avant déconnexion de l’utilisateur connecté en cas d’inactivité. La plage de valeurs est comprise entre 0 et 60 minutes. 0 signifie qu’il n’y a pas de temps de veille. Après la déconnexion automatique, l’utilisateur doit saisir le nom d’utilisateur et le mot de passe pour se reconnecter. </w:t>
            </w:r>
          </w:p>
        </w:tc>
      </w:tr>
      <w:tr w:rsidR="00623C2D" w:rsidRPr="00F53989" w:rsidTr="00316874">
        <w:trPr>
          <w:cantSplit/>
          <w:jc w:val="center"/>
        </w:trPr>
        <w:tc>
          <w:tcPr>
            <w:tcW w:w="0" w:type="auto"/>
            <w:shd w:val="clear" w:color="auto" w:fill="auto"/>
          </w:tcPr>
          <w:p w:rsidR="00623C2D" w:rsidRPr="00F53989" w:rsidRDefault="00623C2D" w:rsidP="00424AB7">
            <w:pPr>
              <w:spacing w:before="40" w:after="40"/>
              <w:rPr>
                <w:rFonts w:cs="Arial"/>
              </w:rPr>
            </w:pPr>
            <w:r w:rsidRPr="00F53989">
              <w:t>Afficher la (les) règle(s) intelligente(s)</w:t>
            </w:r>
          </w:p>
        </w:tc>
        <w:tc>
          <w:tcPr>
            <w:tcW w:w="0" w:type="auto"/>
            <w:shd w:val="clear" w:color="auto" w:fill="auto"/>
          </w:tcPr>
          <w:p w:rsidR="00623C2D" w:rsidRPr="00F53989" w:rsidRDefault="00623C2D" w:rsidP="00424AB7">
            <w:pPr>
              <w:spacing w:before="40" w:after="40"/>
              <w:rPr>
                <w:rFonts w:cs="Arial"/>
              </w:rPr>
            </w:pPr>
            <w:r w:rsidRPr="00F53989">
              <w:t xml:space="preserve">Cochez la case pour activer la fonction de vidéo-surveillance intelligente (IVS), le système peut afficher les règles d’IVS sur l’interface d’aperçu. </w:t>
            </w:r>
          </w:p>
        </w:tc>
      </w:tr>
    </w:tbl>
    <w:p w:rsidR="0050488D" w:rsidRPr="00F53989" w:rsidRDefault="0050488D" w:rsidP="00073F6D">
      <w:pPr>
        <w:rPr>
          <w:rFonts w:cs="Arial"/>
        </w:rPr>
      </w:pPr>
    </w:p>
    <w:p w:rsidR="0050488D" w:rsidRPr="00F53989" w:rsidRDefault="0050488D" w:rsidP="0080677A">
      <w:pPr>
        <w:pStyle w:val="50"/>
      </w:pPr>
      <w:bookmarkStart w:id="1079" w:name="_Toc441592455"/>
      <w:bookmarkStart w:id="1080" w:name="_Toc444018138"/>
      <w:r w:rsidRPr="00F53989">
        <w:t>Tour</w:t>
      </w:r>
      <w:bookmarkEnd w:id="1079"/>
      <w:bookmarkEnd w:id="1080"/>
    </w:p>
    <w:p w:rsidR="0050488D" w:rsidRPr="00F53989" w:rsidRDefault="0050488D" w:rsidP="0069591D">
      <w:r w:rsidRPr="00F53989">
        <w:t xml:space="preserve">L’interface de tour est illustrée dans la </w:t>
      </w:r>
      <w:r w:rsidRPr="00F53989">
        <w:fldChar w:fldCharType="begin"/>
      </w:r>
      <w:r w:rsidRPr="00F53989">
        <w:instrText xml:space="preserve"> REF _Ref345337225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106</w:t>
      </w:r>
      <w:r w:rsidRPr="00F53989">
        <w:fldChar w:fldCharType="end"/>
      </w:r>
      <w:r w:rsidRPr="00F53989">
        <w:t xml:space="preserve">. Définissez l’intervalle de tour, le mode d’agencement, le mode de tour en détection de mouvement et en alarme.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439CABB5" wp14:editId="6C7418E4">
            <wp:extent cx="3752850" cy="3575828"/>
            <wp:effectExtent l="0" t="0" r="0" b="5715"/>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75">
                      <a:extLst>
                        <a:ext uri="{28A0092B-C50C-407E-A947-70E740481C1C}">
                          <a14:useLocalDpi xmlns:a14="http://schemas.microsoft.com/office/drawing/2010/main" val="0"/>
                        </a:ext>
                      </a:extLst>
                    </a:blip>
                    <a:stretch>
                      <a:fillRect/>
                    </a:stretch>
                  </pic:blipFill>
                  <pic:spPr bwMode="auto">
                    <a:xfrm>
                      <a:off x="0" y="0"/>
                      <a:ext cx="3752850" cy="3575828"/>
                    </a:xfrm>
                    <a:prstGeom prst="rect">
                      <a:avLst/>
                    </a:prstGeom>
                    <a:noFill/>
                    <a:ln>
                      <a:noFill/>
                    </a:ln>
                  </pic:spPr>
                </pic:pic>
              </a:graphicData>
            </a:graphic>
          </wp:inline>
        </w:drawing>
      </w:r>
    </w:p>
    <w:p w:rsidR="0050488D" w:rsidRPr="00F53989" w:rsidRDefault="0050488D" w:rsidP="0050488D">
      <w:pPr>
        <w:pStyle w:val="a7"/>
        <w:ind w:right="210"/>
        <w:jc w:val="center"/>
      </w:pPr>
      <w:bookmarkStart w:id="1081" w:name="_Ref34533722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106</w:t>
      </w:r>
      <w:r w:rsidR="001C32DE">
        <w:rPr>
          <w:noProof/>
        </w:rPr>
        <w:fldChar w:fldCharType="end"/>
      </w:r>
      <w:bookmarkEnd w:id="1081"/>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944"/>
        <w:gridCol w:w="6744"/>
      </w:tblGrid>
      <w:tr w:rsidR="0050488D" w:rsidRPr="00F53989" w:rsidTr="00316874">
        <w:trPr>
          <w:cantSplit/>
          <w:jc w:val="center"/>
        </w:trPr>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E0E0E0"/>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Activer un tour (Enable tour) </w:t>
            </w:r>
          </w:p>
        </w:tc>
        <w:tc>
          <w:tcPr>
            <w:tcW w:w="0" w:type="auto"/>
            <w:shd w:val="clear" w:color="auto" w:fill="auto"/>
          </w:tcPr>
          <w:p w:rsidR="0050488D" w:rsidRPr="00F53989" w:rsidRDefault="0050488D" w:rsidP="00424AB7">
            <w:pPr>
              <w:tabs>
                <w:tab w:val="left" w:pos="3976"/>
              </w:tabs>
              <w:adjustRightInd w:val="0"/>
              <w:spacing w:before="40" w:after="40"/>
              <w:rPr>
                <w:rFonts w:cs="Arial"/>
                <w:szCs w:val="21"/>
              </w:rPr>
            </w:pPr>
            <w:r w:rsidRPr="00F53989">
              <w:t xml:space="preserve">Cochez cette case pour activer la fonction de tour.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pPr>
            <w:r w:rsidRPr="00F53989">
              <w:t xml:space="preserve">Intervalle (Interval) </w:t>
            </w:r>
          </w:p>
        </w:tc>
        <w:tc>
          <w:tcPr>
            <w:tcW w:w="0" w:type="auto"/>
            <w:shd w:val="clear" w:color="auto" w:fill="auto"/>
          </w:tcPr>
          <w:p w:rsidR="0050488D" w:rsidRPr="00F53989" w:rsidRDefault="0050488D" w:rsidP="00424AB7">
            <w:pPr>
              <w:tabs>
                <w:tab w:val="left" w:pos="3976"/>
              </w:tabs>
              <w:adjustRightInd w:val="0"/>
              <w:spacing w:before="40" w:after="40"/>
              <w:rPr>
                <w:rFonts w:cs="Arial"/>
                <w:szCs w:val="21"/>
              </w:rPr>
            </w:pPr>
            <w:r w:rsidRPr="00F53989">
              <w:t>Elle permet de définir la transparence. La plage de valeurs est comprise entre 5 et 120 s. La valeur par défaut est de 5 s.</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rPr>
                <w:snapToGrid/>
              </w:rPr>
            </w:pPr>
            <w:r w:rsidRPr="00F53989">
              <w:t xml:space="preserve">Agencement (Split) </w:t>
            </w:r>
          </w:p>
        </w:tc>
        <w:tc>
          <w:tcPr>
            <w:tcW w:w="0" w:type="auto"/>
            <w:shd w:val="clear" w:color="auto" w:fill="auto"/>
          </w:tcPr>
          <w:p w:rsidR="0050488D" w:rsidRPr="00F53989" w:rsidRDefault="0050488D" w:rsidP="00424AB7">
            <w:pPr>
              <w:adjustRightInd w:val="0"/>
              <w:spacing w:before="40" w:after="40"/>
              <w:rPr>
                <w:rFonts w:cs="Arial"/>
                <w:szCs w:val="21"/>
              </w:rPr>
            </w:pPr>
            <w:r w:rsidRPr="00F53989">
              <w:t xml:space="preserve">Définissez le mode d’agencement des fenêtres et les groupes de canaux. Le système prend en charge l’agencement à 1/4/8/9/16/25/36 fenêtres en fonction du nombre de canaux de l’appareil. </w:t>
            </w:r>
          </w:p>
        </w:tc>
      </w:tr>
      <w:tr w:rsidR="0050488D" w:rsidRPr="00F53989" w:rsidTr="00316874">
        <w:trPr>
          <w:cantSplit/>
          <w:jc w:val="center"/>
        </w:trPr>
        <w:tc>
          <w:tcPr>
            <w:tcW w:w="0" w:type="auto"/>
            <w:shd w:val="clear" w:color="auto" w:fill="auto"/>
          </w:tcPr>
          <w:p w:rsidR="0050488D" w:rsidRPr="00F53989" w:rsidRDefault="0050488D" w:rsidP="00316874">
            <w:pPr>
              <w:pStyle w:val="TableText"/>
              <w:snapToGrid/>
              <w:spacing w:before="40" w:after="40" w:line="240" w:lineRule="auto"/>
              <w:rPr>
                <w:snapToGrid/>
              </w:rPr>
            </w:pPr>
            <w:r w:rsidRPr="00F53989">
              <w:lastRenderedPageBreak/>
              <w:t>Tour de détection de mouvement (Motion tour)/</w:t>
            </w:r>
            <w:r w:rsidR="00F7612F">
              <w:rPr>
                <w:rFonts w:hint="eastAsia"/>
                <w:lang w:eastAsia="zh-CN"/>
              </w:rPr>
              <w:t xml:space="preserve"> </w:t>
            </w:r>
            <w:r w:rsidRPr="00F53989">
              <w:t xml:space="preserve">Tour d’alarme (Alarm tour) </w:t>
            </w:r>
          </w:p>
        </w:tc>
        <w:tc>
          <w:tcPr>
            <w:tcW w:w="0" w:type="auto"/>
            <w:shd w:val="clear" w:color="auto" w:fill="auto"/>
          </w:tcPr>
          <w:p w:rsidR="0050488D" w:rsidRPr="00F53989" w:rsidRDefault="0050488D" w:rsidP="00424AB7">
            <w:pPr>
              <w:adjustRightInd w:val="0"/>
              <w:spacing w:before="40" w:after="40"/>
              <w:rPr>
                <w:rFonts w:cs="Arial"/>
                <w:szCs w:val="21"/>
              </w:rPr>
            </w:pPr>
            <w:r w:rsidRPr="00F53989">
              <w:t xml:space="preserve">Définissez le mode des fenêtres de tour de détection de mouvement ou de tour d’alarme. Le système prend en charge actuellement le mode à 1/8 fenêtres. </w:t>
            </w:r>
          </w:p>
        </w:tc>
      </w:tr>
    </w:tbl>
    <w:p w:rsidR="0050488D" w:rsidRPr="00F53989" w:rsidRDefault="0050488D" w:rsidP="00073F6D">
      <w:pPr>
        <w:rPr>
          <w:rFonts w:cs="Arial"/>
        </w:rPr>
      </w:pPr>
    </w:p>
    <w:p w:rsidR="00FB74EB" w:rsidRPr="00F53989" w:rsidRDefault="00FB74EB" w:rsidP="008E3DD7">
      <w:pPr>
        <w:pStyle w:val="41"/>
      </w:pPr>
      <w:bookmarkStart w:id="1082" w:name="_Toc441592456"/>
      <w:bookmarkStart w:id="1083" w:name="_Toc444018139"/>
      <w:r w:rsidRPr="00F53989">
        <w:t>Sortie d’alarme</w:t>
      </w:r>
      <w:bookmarkEnd w:id="1082"/>
      <w:bookmarkEnd w:id="1083"/>
      <w:r w:rsidRPr="00F53989">
        <w:t xml:space="preserve"> </w:t>
      </w:r>
    </w:p>
    <w:p w:rsidR="00166BC4" w:rsidRPr="00F53989" w:rsidRDefault="007E1F27" w:rsidP="0069591D">
      <w:r w:rsidRPr="00F53989">
        <w:t xml:space="preserve">L’interface de sortie d’alarme est illustrée ci-dessous. Voir la </w:t>
      </w:r>
      <w:r w:rsidR="00215C97" w:rsidRPr="00F53989">
        <w:fldChar w:fldCharType="begin"/>
      </w:r>
      <w:r w:rsidR="00215C97" w:rsidRPr="00F53989">
        <w:instrText xml:space="preserve"> REF _Ref372107852 \h  \* MERGEFORMAT </w:instrText>
      </w:r>
      <w:r w:rsidR="00215C97"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107</w:t>
      </w:r>
      <w:r w:rsidR="00215C97" w:rsidRPr="00F53989">
        <w:fldChar w:fldCharType="end"/>
      </w:r>
    </w:p>
    <w:p w:rsidR="007E1F27" w:rsidRPr="00F53989" w:rsidRDefault="007E1F27" w:rsidP="00424AB7">
      <w:pPr>
        <w:rPr>
          <w:rFonts w:cs="Arial"/>
          <w:szCs w:val="21"/>
        </w:rPr>
      </w:pPr>
      <w:r w:rsidRPr="00F53989">
        <w:t>Vous pouvez définir ici le mode de sortie d’alarme : automatique (auto)/manuel (manual)/stop.</w:t>
      </w:r>
    </w:p>
    <w:p w:rsidR="00FB74EB" w:rsidRPr="00F53989" w:rsidRDefault="0043309E" w:rsidP="00073F6D">
      <w:pPr>
        <w:keepNext/>
        <w:jc w:val="center"/>
        <w:rPr>
          <w:rFonts w:cs="Arial"/>
        </w:rPr>
      </w:pPr>
      <w:r w:rsidRPr="00F53989">
        <w:rPr>
          <w:rFonts w:cs="Arial"/>
          <w:noProof/>
          <w:lang w:val="en-US" w:eastAsia="zh-CN" w:bidi="ar-SA"/>
        </w:rPr>
        <w:drawing>
          <wp:inline distT="0" distB="0" distL="0" distR="0" wp14:anchorId="3CEBD060" wp14:editId="3DA5BBC8">
            <wp:extent cx="4669640" cy="2705100"/>
            <wp:effectExtent l="0" t="0" r="0"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476">
                      <a:extLst>
                        <a:ext uri="{28A0092B-C50C-407E-A947-70E740481C1C}">
                          <a14:useLocalDpi xmlns:a14="http://schemas.microsoft.com/office/drawing/2010/main" val="0"/>
                        </a:ext>
                      </a:extLst>
                    </a:blip>
                    <a:stretch>
                      <a:fillRect/>
                    </a:stretch>
                  </pic:blipFill>
                  <pic:spPr bwMode="auto">
                    <a:xfrm>
                      <a:off x="0" y="0"/>
                      <a:ext cx="4669640" cy="2705100"/>
                    </a:xfrm>
                    <a:prstGeom prst="rect">
                      <a:avLst/>
                    </a:prstGeom>
                    <a:noFill/>
                    <a:ln>
                      <a:noFill/>
                    </a:ln>
                  </pic:spPr>
                </pic:pic>
              </a:graphicData>
            </a:graphic>
          </wp:inline>
        </w:drawing>
      </w:r>
    </w:p>
    <w:p w:rsidR="00FB74EB" w:rsidRPr="00F53989" w:rsidRDefault="00FB74EB" w:rsidP="00FB74EB">
      <w:pPr>
        <w:pStyle w:val="a7"/>
        <w:ind w:right="210"/>
        <w:jc w:val="center"/>
      </w:pPr>
      <w:bookmarkStart w:id="1084" w:name="_Ref37210785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107</w:t>
      </w:r>
      <w:r w:rsidR="001C32DE">
        <w:rPr>
          <w:noProof/>
        </w:rPr>
        <w:fldChar w:fldCharType="end"/>
      </w:r>
      <w:bookmarkEnd w:id="1084"/>
    </w:p>
    <w:p w:rsidR="00FB74EB" w:rsidRPr="00F53989" w:rsidRDefault="00FB74EB" w:rsidP="004412AB">
      <w:pPr>
        <w:pStyle w:val="41"/>
      </w:pPr>
      <w:bookmarkStart w:id="1085" w:name="_Toc307836788"/>
      <w:bookmarkStart w:id="1086" w:name="_Toc441592457"/>
      <w:bookmarkStart w:id="1087" w:name="_Toc444018140"/>
      <w:bookmarkEnd w:id="1059"/>
      <w:r w:rsidRPr="00F53989">
        <w:t>Défaut</w:t>
      </w:r>
      <w:bookmarkEnd w:id="1085"/>
      <w:bookmarkEnd w:id="1086"/>
      <w:bookmarkEnd w:id="1087"/>
      <w:r w:rsidRPr="00F53989">
        <w:t xml:space="preserve"> </w:t>
      </w:r>
    </w:p>
    <w:p w:rsidR="00FB74EB" w:rsidRPr="00F53989" w:rsidRDefault="00FB74EB" w:rsidP="0069591D">
      <w:r w:rsidRPr="00F53989">
        <w:t xml:space="preserve">L’interface de restauration des réglages par défaut est illustrée dans la </w:t>
      </w:r>
      <w:r w:rsidRPr="00F53989">
        <w:fldChar w:fldCharType="begin"/>
      </w:r>
      <w:r w:rsidRPr="00F53989">
        <w:instrText xml:space="preserve"> REF _Ref307307109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108</w:t>
      </w:r>
      <w:r w:rsidRPr="00F53989">
        <w:fldChar w:fldCharType="end"/>
      </w:r>
      <w:r w:rsidRPr="00F53989">
        <w:t>.</w:t>
      </w:r>
    </w:p>
    <w:p w:rsidR="00FB74EB" w:rsidRPr="00F53989" w:rsidRDefault="007E1F27" w:rsidP="00424AB7">
      <w:pPr>
        <w:rPr>
          <w:rFonts w:cs="Arial"/>
          <w:szCs w:val="21"/>
        </w:rPr>
      </w:pPr>
      <w:r w:rsidRPr="00F53989">
        <w:t xml:space="preserve">Vous pouvez sélectionner ici Réseau (Network)/Événement (Event)/Stockage (Storage)/Réglages (Setting)/Caméra (Camera). Ou encore, cliquez sur la case « Tout » (All) pour sélectionner tous les éléments. </w:t>
      </w:r>
    </w:p>
    <w:p w:rsidR="00FB74EB" w:rsidRPr="00F53989" w:rsidRDefault="0043309E" w:rsidP="00073F6D">
      <w:pPr>
        <w:keepNext/>
        <w:jc w:val="center"/>
        <w:rPr>
          <w:rFonts w:cs="Arial"/>
        </w:rPr>
      </w:pPr>
      <w:r w:rsidRPr="00F53989">
        <w:rPr>
          <w:rFonts w:cs="Arial"/>
          <w:noProof/>
          <w:lang w:val="en-US" w:eastAsia="zh-CN" w:bidi="ar-SA"/>
        </w:rPr>
        <w:drawing>
          <wp:inline distT="0" distB="0" distL="0" distR="0" wp14:anchorId="1A21B762" wp14:editId="1A84E845">
            <wp:extent cx="5808112" cy="1924050"/>
            <wp:effectExtent l="0" t="0" r="254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77">
                      <a:extLst>
                        <a:ext uri="{28A0092B-C50C-407E-A947-70E740481C1C}">
                          <a14:useLocalDpi xmlns:a14="http://schemas.microsoft.com/office/drawing/2010/main" val="0"/>
                        </a:ext>
                      </a:extLst>
                    </a:blip>
                    <a:stretch>
                      <a:fillRect/>
                    </a:stretch>
                  </pic:blipFill>
                  <pic:spPr bwMode="auto">
                    <a:xfrm>
                      <a:off x="0" y="0"/>
                      <a:ext cx="5808112" cy="1924050"/>
                    </a:xfrm>
                    <a:prstGeom prst="rect">
                      <a:avLst/>
                    </a:prstGeom>
                    <a:noFill/>
                    <a:ln>
                      <a:noFill/>
                    </a:ln>
                  </pic:spPr>
                </pic:pic>
              </a:graphicData>
            </a:graphic>
          </wp:inline>
        </w:drawing>
      </w:r>
    </w:p>
    <w:p w:rsidR="00FB74EB" w:rsidRPr="00F53989" w:rsidRDefault="00FB74EB" w:rsidP="00FB74EB">
      <w:pPr>
        <w:pStyle w:val="a7"/>
        <w:ind w:right="210"/>
        <w:jc w:val="center"/>
      </w:pPr>
      <w:bookmarkStart w:id="1088" w:name="_Ref30730710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108</w:t>
      </w:r>
      <w:r w:rsidR="001C32DE">
        <w:rPr>
          <w:noProof/>
        </w:rPr>
        <w:fldChar w:fldCharType="end"/>
      </w:r>
      <w:bookmarkEnd w:id="1088"/>
    </w:p>
    <w:p w:rsidR="0050488D" w:rsidRPr="00F53989" w:rsidRDefault="0050488D" w:rsidP="004412AB">
      <w:pPr>
        <w:pStyle w:val="41"/>
      </w:pPr>
      <w:bookmarkStart w:id="1089" w:name="_Toc307836789"/>
      <w:bookmarkStart w:id="1090" w:name="_Toc441592458"/>
      <w:bookmarkStart w:id="1091" w:name="_Toc444018141"/>
      <w:r w:rsidRPr="00F53989">
        <w:t>Importer/Exporter</w:t>
      </w:r>
      <w:bookmarkEnd w:id="1089"/>
      <w:bookmarkEnd w:id="1090"/>
      <w:bookmarkEnd w:id="1091"/>
      <w:r w:rsidRPr="00F53989">
        <w:t xml:space="preserve"> </w:t>
      </w:r>
    </w:p>
    <w:p w:rsidR="0050488D" w:rsidRPr="00F53989" w:rsidRDefault="0050488D" w:rsidP="0069591D">
      <w:r w:rsidRPr="00F53989">
        <w:t xml:space="preserve">L’interface est illustrée à la </w:t>
      </w:r>
      <w:r w:rsidRPr="00F53989">
        <w:fldChar w:fldCharType="begin"/>
      </w:r>
      <w:r w:rsidRPr="00F53989">
        <w:instrText xml:space="preserve"> REF _Ref307307255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109</w:t>
      </w:r>
      <w:r w:rsidRPr="00F53989">
        <w:fldChar w:fldCharType="end"/>
      </w:r>
      <w:r w:rsidRPr="00F53989">
        <w:t xml:space="preserve">. Cette interface vous sert à exporter ou importer les fichiers de configuration. </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7CF6559" wp14:editId="6A6FEFB4">
            <wp:extent cx="5581539" cy="1371600"/>
            <wp:effectExtent l="0" t="0" r="635"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78">
                      <a:extLst>
                        <a:ext uri="{28A0092B-C50C-407E-A947-70E740481C1C}">
                          <a14:useLocalDpi xmlns:a14="http://schemas.microsoft.com/office/drawing/2010/main" val="0"/>
                        </a:ext>
                      </a:extLst>
                    </a:blip>
                    <a:stretch>
                      <a:fillRect/>
                    </a:stretch>
                  </pic:blipFill>
                  <pic:spPr bwMode="auto">
                    <a:xfrm>
                      <a:off x="0" y="0"/>
                      <a:ext cx="5581539" cy="1371600"/>
                    </a:xfrm>
                    <a:prstGeom prst="rect">
                      <a:avLst/>
                    </a:prstGeom>
                    <a:noFill/>
                    <a:ln>
                      <a:noFill/>
                    </a:ln>
                  </pic:spPr>
                </pic:pic>
              </a:graphicData>
            </a:graphic>
          </wp:inline>
        </w:drawing>
      </w:r>
    </w:p>
    <w:p w:rsidR="0050488D" w:rsidRPr="00F53989" w:rsidRDefault="0050488D" w:rsidP="0050488D">
      <w:pPr>
        <w:pStyle w:val="a7"/>
        <w:ind w:right="210"/>
        <w:jc w:val="center"/>
      </w:pPr>
      <w:bookmarkStart w:id="1092" w:name="_Ref30730725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109</w:t>
      </w:r>
      <w:r w:rsidR="001C32DE">
        <w:rPr>
          <w:noProof/>
        </w:rPr>
        <w:fldChar w:fldCharType="end"/>
      </w:r>
      <w:bookmarkEnd w:id="1092"/>
    </w:p>
    <w:p w:rsidR="0050488D" w:rsidRPr="00F53989" w:rsidRDefault="0050488D"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890"/>
        <w:gridCol w:w="7798"/>
      </w:tblGrid>
      <w:tr w:rsidR="0050488D" w:rsidRPr="00F53989" w:rsidTr="00316874">
        <w:trPr>
          <w:cantSplit/>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7E4F88" w:rsidRPr="00F53989" w:rsidTr="00316874">
        <w:trPr>
          <w:cantSplit/>
          <w:jc w:val="center"/>
        </w:trPr>
        <w:tc>
          <w:tcPr>
            <w:tcW w:w="0" w:type="auto"/>
            <w:tcBorders>
              <w:bottom w:val="single" w:sz="4" w:space="0" w:color="auto"/>
            </w:tcBorders>
          </w:tcPr>
          <w:p w:rsidR="007E4F88" w:rsidRPr="00F53989" w:rsidRDefault="007E4F88" w:rsidP="00316874">
            <w:pPr>
              <w:pStyle w:val="TableText"/>
              <w:snapToGrid/>
              <w:spacing w:before="40" w:after="40" w:line="240" w:lineRule="auto"/>
            </w:pPr>
            <w:r w:rsidRPr="00F53989">
              <w:t>Parcourir</w:t>
            </w:r>
          </w:p>
        </w:tc>
        <w:tc>
          <w:tcPr>
            <w:tcW w:w="0" w:type="auto"/>
          </w:tcPr>
          <w:p w:rsidR="007E4F88" w:rsidRPr="00F53989" w:rsidRDefault="007E4F88" w:rsidP="00424AB7">
            <w:pPr>
              <w:spacing w:before="40" w:after="40"/>
              <w:rPr>
                <w:rFonts w:cs="Arial"/>
                <w:szCs w:val="21"/>
              </w:rPr>
            </w:pPr>
            <w:r w:rsidRPr="00F53989">
              <w:t xml:space="preserve">Cliquez pour sélectionner le fichier d’importation. </w:t>
            </w:r>
          </w:p>
        </w:tc>
      </w:tr>
      <w:tr w:rsidR="007E4F88" w:rsidRPr="00F53989" w:rsidTr="00316874">
        <w:trPr>
          <w:cantSplit/>
          <w:jc w:val="center"/>
        </w:trPr>
        <w:tc>
          <w:tcPr>
            <w:tcW w:w="0" w:type="auto"/>
            <w:tcBorders>
              <w:bottom w:val="single" w:sz="4" w:space="0" w:color="auto"/>
            </w:tcBorders>
          </w:tcPr>
          <w:p w:rsidR="007E4F88" w:rsidRPr="00F53989" w:rsidRDefault="007E4F88" w:rsidP="00316874">
            <w:pPr>
              <w:pStyle w:val="TableText"/>
              <w:snapToGrid/>
              <w:spacing w:before="40" w:after="40" w:line="240" w:lineRule="auto"/>
            </w:pPr>
            <w:r w:rsidRPr="00F53989">
              <w:t>Importer (Import)</w:t>
            </w:r>
          </w:p>
        </w:tc>
        <w:tc>
          <w:tcPr>
            <w:tcW w:w="0" w:type="auto"/>
            <w:tcBorders>
              <w:bottom w:val="single" w:sz="4" w:space="0" w:color="auto"/>
            </w:tcBorders>
          </w:tcPr>
          <w:p w:rsidR="007E4F88" w:rsidRPr="00F53989" w:rsidRDefault="007E4F88" w:rsidP="00424AB7">
            <w:pPr>
              <w:spacing w:before="40" w:after="40"/>
              <w:rPr>
                <w:rFonts w:cs="Arial"/>
                <w:szCs w:val="21"/>
              </w:rPr>
            </w:pPr>
            <w:r w:rsidRPr="00F53989">
              <w:t>Elle permet d’importer les fichiers de réglages de l’appareil.</w:t>
            </w:r>
          </w:p>
        </w:tc>
      </w:tr>
      <w:tr w:rsidR="0050488D" w:rsidRPr="00F53989" w:rsidTr="00316874">
        <w:trPr>
          <w:cantSplit/>
          <w:jc w:val="center"/>
        </w:trPr>
        <w:tc>
          <w:tcPr>
            <w:tcW w:w="0" w:type="auto"/>
            <w:tcBorders>
              <w:top w:val="single" w:sz="4" w:space="0" w:color="auto"/>
              <w:bottom w:val="single" w:sz="4" w:space="0" w:color="auto"/>
            </w:tcBorders>
          </w:tcPr>
          <w:p w:rsidR="0050488D" w:rsidRPr="00F53989" w:rsidRDefault="0050488D" w:rsidP="00316874">
            <w:pPr>
              <w:pStyle w:val="TableText"/>
              <w:snapToGrid/>
              <w:spacing w:before="40" w:after="40" w:line="240" w:lineRule="auto"/>
            </w:pPr>
            <w:r w:rsidRPr="00F53989">
              <w:t xml:space="preserve">Exporter (Export). </w:t>
            </w:r>
          </w:p>
        </w:tc>
        <w:tc>
          <w:tcPr>
            <w:tcW w:w="0" w:type="auto"/>
            <w:tcBorders>
              <w:top w:val="single" w:sz="4" w:space="0" w:color="auto"/>
              <w:bottom w:val="single" w:sz="4" w:space="0" w:color="auto"/>
            </w:tcBorders>
          </w:tcPr>
          <w:p w:rsidR="0050488D" w:rsidRPr="00F53989" w:rsidRDefault="0050488D" w:rsidP="00424AB7">
            <w:pPr>
              <w:spacing w:before="40" w:after="40"/>
              <w:rPr>
                <w:rFonts w:cs="Arial"/>
                <w:szCs w:val="21"/>
              </w:rPr>
            </w:pPr>
            <w:r w:rsidRPr="00F53989">
              <w:t xml:space="preserve">Elle permet d’exporter les réglages de l’interface Web vers votre ordinateur local. </w:t>
            </w:r>
          </w:p>
        </w:tc>
      </w:tr>
    </w:tbl>
    <w:p w:rsidR="0050488D" w:rsidRPr="00F53989" w:rsidRDefault="0050488D" w:rsidP="00073F6D">
      <w:pPr>
        <w:rPr>
          <w:rFonts w:cs="Arial"/>
        </w:rPr>
      </w:pPr>
    </w:p>
    <w:p w:rsidR="00FB74EB" w:rsidRPr="00F53989" w:rsidRDefault="00FB74EB" w:rsidP="008E3DD7">
      <w:pPr>
        <w:pStyle w:val="41"/>
      </w:pPr>
      <w:bookmarkStart w:id="1093" w:name="_Toc307836790"/>
      <w:bookmarkStart w:id="1094" w:name="_Toc441592459"/>
      <w:bookmarkStart w:id="1095" w:name="_Toc444018142"/>
      <w:r w:rsidRPr="00F53989">
        <w:t>Maintien automatique</w:t>
      </w:r>
      <w:bookmarkEnd w:id="1093"/>
      <w:bookmarkEnd w:id="1094"/>
      <w:bookmarkEnd w:id="1095"/>
      <w:r w:rsidRPr="00F53989">
        <w:t xml:space="preserve"> </w:t>
      </w:r>
    </w:p>
    <w:p w:rsidR="00FB74EB" w:rsidRPr="00F53989" w:rsidRDefault="00FB74EB" w:rsidP="0069591D">
      <w:r w:rsidRPr="00F53989">
        <w:t xml:space="preserve">L’interface « Maintenance automatique » (Auto Maintain) est illustrée dans la </w:t>
      </w:r>
      <w:r w:rsidRPr="00F53989">
        <w:fldChar w:fldCharType="begin"/>
      </w:r>
      <w:r w:rsidRPr="00F53989">
        <w:instrText xml:space="preserve"> REF _Ref307312353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110</w:t>
      </w:r>
      <w:r w:rsidRPr="00F53989">
        <w:fldChar w:fldCharType="end"/>
      </w:r>
      <w:r w:rsidRPr="00F53989">
        <w:t>.</w:t>
      </w:r>
    </w:p>
    <w:p w:rsidR="00FB74EB" w:rsidRPr="00F53989" w:rsidRDefault="00FB74EB" w:rsidP="00424AB7">
      <w:pPr>
        <w:rPr>
          <w:rFonts w:cs="Arial"/>
          <w:szCs w:val="21"/>
        </w:rPr>
      </w:pPr>
      <w:r w:rsidRPr="00F53989">
        <w:t>Sélectionnez le redémarrage automatique ou la suppression automatique des anciens fichiers dans la liste déroulante.</w:t>
      </w:r>
    </w:p>
    <w:p w:rsidR="00FB74EB" w:rsidRPr="00F53989" w:rsidRDefault="00FB74EB" w:rsidP="00424AB7">
      <w:pPr>
        <w:rPr>
          <w:rFonts w:cs="Arial"/>
          <w:szCs w:val="21"/>
        </w:rPr>
      </w:pPr>
      <w:r w:rsidRPr="00F53989">
        <w:t xml:space="preserve">Si vous utilisez la fonction de suppression automatique des anciens fichiers, vous devez définir l’échéance des fichiers (période). </w:t>
      </w:r>
    </w:p>
    <w:p w:rsidR="00FB74EB" w:rsidRPr="00F53989" w:rsidRDefault="00FB74EB" w:rsidP="0069591D">
      <w:r w:rsidRPr="00F53989">
        <w:t>Cliquez sur le bouton « Redémarrage manuel » (Manual reboot) et l’appareil redémarrera manuellement.</w:t>
      </w:r>
    </w:p>
    <w:p w:rsidR="00FB74EB" w:rsidRPr="00F53989" w:rsidRDefault="0043309E" w:rsidP="00073F6D">
      <w:pPr>
        <w:keepNext/>
        <w:jc w:val="center"/>
        <w:rPr>
          <w:rFonts w:cs="Arial"/>
        </w:rPr>
      </w:pPr>
      <w:r w:rsidRPr="00F53989">
        <w:rPr>
          <w:rFonts w:cs="Arial"/>
          <w:noProof/>
          <w:lang w:val="en-US" w:eastAsia="zh-CN" w:bidi="ar-SA"/>
        </w:rPr>
        <w:drawing>
          <wp:inline distT="0" distB="0" distL="0" distR="0" wp14:anchorId="634BCDA4" wp14:editId="6E1CF314">
            <wp:extent cx="5124450" cy="1945689"/>
            <wp:effectExtent l="0" t="0" r="0"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479">
                      <a:extLst>
                        <a:ext uri="{28A0092B-C50C-407E-A947-70E740481C1C}">
                          <a14:useLocalDpi xmlns:a14="http://schemas.microsoft.com/office/drawing/2010/main" val="0"/>
                        </a:ext>
                      </a:extLst>
                    </a:blip>
                    <a:stretch>
                      <a:fillRect/>
                    </a:stretch>
                  </pic:blipFill>
                  <pic:spPr bwMode="auto">
                    <a:xfrm>
                      <a:off x="0" y="0"/>
                      <a:ext cx="5124450" cy="1945689"/>
                    </a:xfrm>
                    <a:prstGeom prst="rect">
                      <a:avLst/>
                    </a:prstGeom>
                    <a:noFill/>
                    <a:ln>
                      <a:noFill/>
                    </a:ln>
                  </pic:spPr>
                </pic:pic>
              </a:graphicData>
            </a:graphic>
          </wp:inline>
        </w:drawing>
      </w:r>
    </w:p>
    <w:p w:rsidR="00FB74EB" w:rsidRPr="00F53989" w:rsidRDefault="00FB74EB" w:rsidP="00FB74EB">
      <w:pPr>
        <w:pStyle w:val="a7"/>
        <w:ind w:right="210"/>
        <w:jc w:val="center"/>
      </w:pPr>
      <w:bookmarkStart w:id="1096" w:name="_Ref307312353"/>
      <w:r w:rsidRPr="00F53989">
        <w:t xml:space="preserve">Figure </w:t>
      </w:r>
      <w:r w:rsidR="001C32DE">
        <w:fldChar w:fldCharType="begin"/>
      </w:r>
      <w:r w:rsidR="001C32DE">
        <w:instrText xml:space="preserve"> STYLEREF 1</w:instrText>
      </w:r>
      <w:r w:rsidR="001C32DE">
        <w:instrText xml:space="preserve">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110</w:t>
      </w:r>
      <w:r w:rsidR="001C32DE">
        <w:rPr>
          <w:noProof/>
        </w:rPr>
        <w:fldChar w:fldCharType="end"/>
      </w:r>
      <w:bookmarkEnd w:id="1096"/>
    </w:p>
    <w:p w:rsidR="0050488D" w:rsidRPr="00F53989" w:rsidRDefault="0050488D" w:rsidP="004412AB">
      <w:pPr>
        <w:pStyle w:val="41"/>
      </w:pPr>
      <w:bookmarkStart w:id="1097" w:name="_Toc441592460"/>
      <w:bookmarkStart w:id="1098" w:name="_Toc444018143"/>
      <w:r w:rsidRPr="00F53989">
        <w:t>Mise à niveau</w:t>
      </w:r>
      <w:bookmarkEnd w:id="1097"/>
      <w:bookmarkEnd w:id="1098"/>
    </w:p>
    <w:p w:rsidR="0050488D" w:rsidRPr="00F53989" w:rsidRDefault="0050488D" w:rsidP="0069591D">
      <w:r w:rsidRPr="00F53989">
        <w:t xml:space="preserve">L’interface de mise à niveau est illustrée dans la </w:t>
      </w:r>
      <w:r w:rsidRPr="00F53989">
        <w:fldChar w:fldCharType="begin"/>
      </w:r>
      <w:r w:rsidRPr="00F53989">
        <w:instrText xml:space="preserve"> REF _Ref307312382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111</w:t>
      </w:r>
      <w:r w:rsidRPr="00F53989">
        <w:fldChar w:fldCharType="end"/>
      </w:r>
      <w:r w:rsidRPr="00F53989">
        <w:t>.</w:t>
      </w:r>
    </w:p>
    <w:p w:rsidR="0050488D" w:rsidRPr="00F53989" w:rsidRDefault="0050488D" w:rsidP="00424AB7">
      <w:pPr>
        <w:rPr>
          <w:rFonts w:cs="Arial"/>
          <w:szCs w:val="21"/>
        </w:rPr>
      </w:pPr>
      <w:r w:rsidRPr="00F53989">
        <w:t xml:space="preserve">Veuillez sélectionner un fichier de mise à niveau, puis cliquez sur le bouton prévu pour exécuter la mise à jour. L’extension du fichier de mise à niveau doit être « *.bin ». Au cours de la mise à niveau, ne débranchez pas le câble d’alimentation, le câble réseau ou ne mettez pas hors tension l’appareil. </w:t>
      </w:r>
    </w:p>
    <w:p w:rsidR="0050488D" w:rsidRPr="00F53989" w:rsidRDefault="0050488D" w:rsidP="00424AB7">
      <w:pPr>
        <w:rPr>
          <w:rFonts w:cs="Arial"/>
          <w:b/>
          <w:szCs w:val="21"/>
          <w:u w:val="single"/>
        </w:rPr>
      </w:pPr>
      <w:r w:rsidRPr="00F53989">
        <w:rPr>
          <w:b/>
          <w:u w:val="single"/>
        </w:rPr>
        <w:t>Important</w:t>
      </w:r>
    </w:p>
    <w:p w:rsidR="0050488D" w:rsidRPr="00F53989" w:rsidRDefault="0050488D" w:rsidP="00424AB7">
      <w:pPr>
        <w:rPr>
          <w:rFonts w:cs="Arial"/>
          <w:b/>
          <w:szCs w:val="21"/>
          <w:u w:val="single"/>
        </w:rPr>
      </w:pPr>
      <w:r w:rsidRPr="00F53989">
        <w:rPr>
          <w:b/>
          <w:u w:val="single"/>
        </w:rPr>
        <w:t>Une mise à niveau incorrecte du programme peut entraîner un mauvais fonctionnement de l’appareil ! Veuillez vous assurer que l’opération est effectuée sous la supervision d’un technicien professionnel !</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67A632AF" wp14:editId="6DF35D7B">
            <wp:extent cx="5143500" cy="1622777"/>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480">
                      <a:extLst>
                        <a:ext uri="{28A0092B-C50C-407E-A947-70E740481C1C}">
                          <a14:useLocalDpi xmlns:a14="http://schemas.microsoft.com/office/drawing/2010/main" val="0"/>
                        </a:ext>
                      </a:extLst>
                    </a:blip>
                    <a:stretch>
                      <a:fillRect/>
                    </a:stretch>
                  </pic:blipFill>
                  <pic:spPr bwMode="auto">
                    <a:xfrm>
                      <a:off x="0" y="0"/>
                      <a:ext cx="5143500" cy="1622777"/>
                    </a:xfrm>
                    <a:prstGeom prst="rect">
                      <a:avLst/>
                    </a:prstGeom>
                    <a:noFill/>
                    <a:ln>
                      <a:noFill/>
                    </a:ln>
                  </pic:spPr>
                </pic:pic>
              </a:graphicData>
            </a:graphic>
          </wp:inline>
        </w:drawing>
      </w:r>
    </w:p>
    <w:p w:rsidR="0050488D" w:rsidRPr="00F53989" w:rsidRDefault="0050488D" w:rsidP="0050488D">
      <w:pPr>
        <w:pStyle w:val="a7"/>
        <w:ind w:right="210"/>
        <w:jc w:val="center"/>
      </w:pPr>
      <w:bookmarkStart w:id="1099" w:name="_Ref30731238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111</w:t>
      </w:r>
      <w:r w:rsidR="001C32DE">
        <w:rPr>
          <w:noProof/>
        </w:rPr>
        <w:fldChar w:fldCharType="end"/>
      </w:r>
      <w:bookmarkEnd w:id="1099"/>
    </w:p>
    <w:p w:rsidR="00FB74EB" w:rsidRPr="00F53989" w:rsidRDefault="00FB74EB" w:rsidP="004412AB">
      <w:pPr>
        <w:pStyle w:val="41"/>
      </w:pPr>
      <w:bookmarkStart w:id="1100" w:name="_Ref345507961"/>
      <w:bookmarkStart w:id="1101" w:name="_Toc441592461"/>
      <w:bookmarkStart w:id="1102" w:name="_Toc444018144"/>
      <w:r w:rsidRPr="00F53989">
        <w:t>RS232</w:t>
      </w:r>
      <w:bookmarkEnd w:id="1100"/>
      <w:bookmarkEnd w:id="1101"/>
      <w:bookmarkEnd w:id="1102"/>
    </w:p>
    <w:p w:rsidR="00FB74EB" w:rsidRPr="00F53989" w:rsidRDefault="00FB74EB" w:rsidP="0069591D">
      <w:r w:rsidRPr="00F53989">
        <w:t xml:space="preserve">L’interface RS232 est illustrée dans la </w:t>
      </w:r>
      <w:r w:rsidRPr="00F53989">
        <w:fldChar w:fldCharType="begin"/>
      </w:r>
      <w:r w:rsidRPr="00F53989">
        <w:instrText xml:space="preserve"> REF _Ref345338002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112</w:t>
      </w:r>
      <w:r w:rsidRPr="00F53989">
        <w:fldChar w:fldCharType="end"/>
      </w:r>
      <w:r w:rsidRPr="00F53989">
        <w:t>.</w:t>
      </w:r>
    </w:p>
    <w:p w:rsidR="00FB74EB" w:rsidRPr="00F53989" w:rsidRDefault="0043309E" w:rsidP="00073F6D">
      <w:pPr>
        <w:keepNext/>
        <w:jc w:val="center"/>
        <w:rPr>
          <w:rFonts w:cs="Arial"/>
        </w:rPr>
      </w:pPr>
      <w:r w:rsidRPr="00F53989">
        <w:rPr>
          <w:rFonts w:cs="Arial"/>
          <w:noProof/>
          <w:lang w:val="en-US" w:eastAsia="zh-CN" w:bidi="ar-SA"/>
        </w:rPr>
        <w:drawing>
          <wp:inline distT="0" distB="0" distL="0" distR="0" wp14:anchorId="2C5625D4" wp14:editId="7FF6104D">
            <wp:extent cx="5181600" cy="2163275"/>
            <wp:effectExtent l="0" t="0" r="0" b="889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481">
                      <a:extLst>
                        <a:ext uri="{28A0092B-C50C-407E-A947-70E740481C1C}">
                          <a14:useLocalDpi xmlns:a14="http://schemas.microsoft.com/office/drawing/2010/main" val="0"/>
                        </a:ext>
                      </a:extLst>
                    </a:blip>
                    <a:stretch>
                      <a:fillRect/>
                    </a:stretch>
                  </pic:blipFill>
                  <pic:spPr bwMode="auto">
                    <a:xfrm>
                      <a:off x="0" y="0"/>
                      <a:ext cx="5181600" cy="2163275"/>
                    </a:xfrm>
                    <a:prstGeom prst="rect">
                      <a:avLst/>
                    </a:prstGeom>
                    <a:noFill/>
                    <a:ln>
                      <a:noFill/>
                    </a:ln>
                  </pic:spPr>
                </pic:pic>
              </a:graphicData>
            </a:graphic>
          </wp:inline>
        </w:drawing>
      </w:r>
    </w:p>
    <w:p w:rsidR="00FB74EB" w:rsidRPr="00F53989" w:rsidRDefault="00FB74EB" w:rsidP="00FB74EB">
      <w:pPr>
        <w:pStyle w:val="a7"/>
        <w:ind w:right="210"/>
        <w:jc w:val="center"/>
      </w:pPr>
      <w:bookmarkStart w:id="1103" w:name="_Ref345338002"/>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w:instrText>
      </w:r>
      <w:r w:rsidR="001C32DE">
        <w:instrText xml:space="preserve"> Figure_ \* ARABIC \s 1 </w:instrText>
      </w:r>
      <w:r w:rsidR="001C32DE">
        <w:fldChar w:fldCharType="separate"/>
      </w:r>
      <w:r w:rsidR="001C32DE">
        <w:rPr>
          <w:noProof/>
        </w:rPr>
        <w:t>112</w:t>
      </w:r>
      <w:r w:rsidR="001C32DE">
        <w:rPr>
          <w:noProof/>
        </w:rPr>
        <w:fldChar w:fldCharType="end"/>
      </w:r>
      <w:bookmarkEnd w:id="1103"/>
    </w:p>
    <w:p w:rsidR="00FB74EB" w:rsidRPr="00F53989" w:rsidRDefault="00FB74EB" w:rsidP="00424AB7">
      <w:pPr>
        <w:rPr>
          <w:rFonts w:cs="Arial"/>
          <w:szCs w:val="21"/>
        </w:rPr>
      </w:pPr>
      <w:r w:rsidRPr="00F53989">
        <w:t xml:space="preserve">Veuillez vous référer au tableau suivant pour des informations détaillées. </w:t>
      </w:r>
    </w:p>
    <w:tbl>
      <w:tblPr>
        <w:tblW w:w="487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2549"/>
        <w:gridCol w:w="7139"/>
      </w:tblGrid>
      <w:tr w:rsidR="00FB74EB" w:rsidRPr="00F53989" w:rsidTr="00316874">
        <w:trPr>
          <w:cantSplit/>
          <w:tblHeader/>
          <w:jc w:val="center"/>
        </w:trPr>
        <w:tc>
          <w:tcPr>
            <w:tcW w:w="0" w:type="auto"/>
            <w:shd w:val="clear" w:color="auto" w:fill="E0E0E0"/>
          </w:tcPr>
          <w:p w:rsidR="00FB74EB" w:rsidRPr="00F53989" w:rsidRDefault="00FB74EB"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shd w:val="clear" w:color="auto" w:fill="E0E0E0"/>
          </w:tcPr>
          <w:p w:rsidR="00FB74EB" w:rsidRPr="00F53989" w:rsidRDefault="00FB74EB"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FB74EB" w:rsidRPr="00F53989" w:rsidTr="00316874">
        <w:trPr>
          <w:cantSplit/>
          <w:jc w:val="center"/>
        </w:trPr>
        <w:tc>
          <w:tcPr>
            <w:tcW w:w="0" w:type="auto"/>
            <w:shd w:val="clear" w:color="auto" w:fill="auto"/>
          </w:tcPr>
          <w:p w:rsidR="00FB74EB" w:rsidRPr="00F53989" w:rsidRDefault="00FB74EB" w:rsidP="00316874">
            <w:pPr>
              <w:pStyle w:val="TableText"/>
              <w:snapToGrid/>
              <w:spacing w:before="40" w:after="40" w:line="240" w:lineRule="auto"/>
            </w:pPr>
            <w:r w:rsidRPr="00F53989">
              <w:t>Protocole (Protocol)</w:t>
            </w:r>
          </w:p>
        </w:tc>
        <w:tc>
          <w:tcPr>
            <w:tcW w:w="0" w:type="auto"/>
            <w:shd w:val="clear" w:color="auto" w:fill="auto"/>
          </w:tcPr>
          <w:p w:rsidR="00FB74EB" w:rsidRPr="00F53989" w:rsidRDefault="00FB74EB" w:rsidP="00424AB7">
            <w:pPr>
              <w:adjustRightInd w:val="0"/>
              <w:spacing w:before="40" w:after="40"/>
              <w:rPr>
                <w:rFonts w:cs="Arial"/>
                <w:szCs w:val="21"/>
              </w:rPr>
            </w:pPr>
            <w:r w:rsidRPr="00F53989">
              <w:t>Sélectionnez le protocole du dôme correspondant.</w:t>
            </w:r>
          </w:p>
          <w:p w:rsidR="00FB74EB" w:rsidRPr="00F53989" w:rsidRDefault="00FB74EB" w:rsidP="00424AB7">
            <w:pPr>
              <w:adjustRightInd w:val="0"/>
              <w:spacing w:before="40" w:after="40"/>
              <w:rPr>
                <w:rFonts w:cs="Arial"/>
                <w:szCs w:val="21"/>
              </w:rPr>
            </w:pPr>
            <w:r w:rsidRPr="00F53989">
              <w:t xml:space="preserve">Le réglage par défaut est le mode console. </w:t>
            </w:r>
          </w:p>
        </w:tc>
      </w:tr>
      <w:tr w:rsidR="00FB74EB" w:rsidRPr="00F53989" w:rsidTr="00316874">
        <w:trPr>
          <w:cantSplit/>
          <w:jc w:val="center"/>
        </w:trPr>
        <w:tc>
          <w:tcPr>
            <w:tcW w:w="0" w:type="auto"/>
            <w:shd w:val="clear" w:color="auto" w:fill="auto"/>
          </w:tcPr>
          <w:p w:rsidR="00FB74EB" w:rsidRPr="00F53989" w:rsidRDefault="00FB74EB" w:rsidP="00316874">
            <w:pPr>
              <w:pStyle w:val="TableText"/>
              <w:snapToGrid/>
              <w:spacing w:before="40" w:after="40" w:line="240" w:lineRule="auto"/>
              <w:rPr>
                <w:bCs/>
              </w:rPr>
            </w:pPr>
            <w:r w:rsidRPr="00F53989">
              <w:t>Débit de transmission (Baud Rate)</w:t>
            </w:r>
          </w:p>
        </w:tc>
        <w:tc>
          <w:tcPr>
            <w:tcW w:w="0" w:type="auto"/>
            <w:shd w:val="clear" w:color="auto" w:fill="auto"/>
          </w:tcPr>
          <w:p w:rsidR="00FB74EB" w:rsidRPr="00F53989" w:rsidRDefault="00FB74EB" w:rsidP="00424AB7">
            <w:pPr>
              <w:adjustRightInd w:val="0"/>
              <w:spacing w:before="40" w:after="40"/>
              <w:rPr>
                <w:rFonts w:cs="Arial"/>
                <w:szCs w:val="21"/>
              </w:rPr>
            </w:pPr>
            <w:r w:rsidRPr="00F53989">
              <w:t xml:space="preserve">Sélectionnez le débit de transmission. </w:t>
            </w:r>
          </w:p>
          <w:p w:rsidR="00FB74EB" w:rsidRPr="00F53989" w:rsidRDefault="00FB74EB" w:rsidP="00424AB7">
            <w:pPr>
              <w:adjustRightInd w:val="0"/>
              <w:spacing w:before="40" w:after="40"/>
              <w:rPr>
                <w:rFonts w:cs="Arial"/>
                <w:szCs w:val="21"/>
              </w:rPr>
            </w:pPr>
            <w:r w:rsidRPr="00F53989">
              <w:t>Le réglage par défaut est 115200.</w:t>
            </w:r>
          </w:p>
        </w:tc>
      </w:tr>
      <w:tr w:rsidR="00FB74EB" w:rsidRPr="00F53989" w:rsidTr="00316874">
        <w:trPr>
          <w:cantSplit/>
          <w:jc w:val="center"/>
        </w:trPr>
        <w:tc>
          <w:tcPr>
            <w:tcW w:w="0" w:type="auto"/>
            <w:shd w:val="clear" w:color="auto" w:fill="auto"/>
          </w:tcPr>
          <w:p w:rsidR="00FB74EB" w:rsidRPr="00F53989" w:rsidRDefault="00FB74EB" w:rsidP="00316874">
            <w:pPr>
              <w:pStyle w:val="TableText"/>
              <w:snapToGrid/>
              <w:spacing w:before="40" w:after="40" w:line="240" w:lineRule="auto"/>
            </w:pPr>
            <w:r w:rsidRPr="00F53989">
              <w:t xml:space="preserve">Bit de données (Data Bit) </w:t>
            </w:r>
          </w:p>
        </w:tc>
        <w:tc>
          <w:tcPr>
            <w:tcW w:w="0" w:type="auto"/>
            <w:shd w:val="clear" w:color="auto" w:fill="auto"/>
          </w:tcPr>
          <w:p w:rsidR="00FB74EB" w:rsidRPr="00F53989" w:rsidRDefault="00FB74EB" w:rsidP="00316874">
            <w:pPr>
              <w:pStyle w:val="TableText"/>
              <w:snapToGrid/>
              <w:spacing w:before="40" w:after="40" w:line="240" w:lineRule="auto"/>
            </w:pPr>
            <w:r w:rsidRPr="00F53989">
              <w:t xml:space="preserve">La plage de valeurs est comprise entre 5 et 8. </w:t>
            </w:r>
          </w:p>
          <w:p w:rsidR="00FB74EB" w:rsidRPr="00F53989" w:rsidRDefault="00FB74EB" w:rsidP="00316874">
            <w:pPr>
              <w:pStyle w:val="TableText"/>
              <w:snapToGrid/>
              <w:spacing w:before="40" w:after="40" w:line="240" w:lineRule="auto"/>
            </w:pPr>
            <w:r w:rsidRPr="00F53989">
              <w:t>Le réglage par défaut est 8.</w:t>
            </w:r>
          </w:p>
        </w:tc>
      </w:tr>
      <w:tr w:rsidR="00FB74EB" w:rsidRPr="00F53989" w:rsidTr="00316874">
        <w:trPr>
          <w:cantSplit/>
          <w:jc w:val="center"/>
        </w:trPr>
        <w:tc>
          <w:tcPr>
            <w:tcW w:w="0" w:type="auto"/>
            <w:shd w:val="clear" w:color="auto" w:fill="auto"/>
          </w:tcPr>
          <w:p w:rsidR="00FB74EB" w:rsidRPr="00F53989" w:rsidRDefault="00FB74EB" w:rsidP="00316874">
            <w:pPr>
              <w:pStyle w:val="TableText"/>
              <w:snapToGrid/>
              <w:spacing w:before="40" w:after="40" w:line="240" w:lineRule="auto"/>
              <w:rPr>
                <w:lang w:val="en-US"/>
              </w:rPr>
            </w:pPr>
            <w:r w:rsidRPr="00F53989">
              <w:rPr>
                <w:lang w:val="en-US"/>
              </w:rPr>
              <w:t xml:space="preserve">Bit de stop (Stop bit) </w:t>
            </w:r>
          </w:p>
        </w:tc>
        <w:tc>
          <w:tcPr>
            <w:tcW w:w="0" w:type="auto"/>
            <w:shd w:val="clear" w:color="auto" w:fill="auto"/>
          </w:tcPr>
          <w:p w:rsidR="00FB74EB" w:rsidRPr="00F53989" w:rsidRDefault="00FB74EB" w:rsidP="00424AB7">
            <w:pPr>
              <w:adjustRightInd w:val="0"/>
              <w:spacing w:before="40" w:after="40"/>
              <w:rPr>
                <w:rFonts w:cs="Arial"/>
                <w:szCs w:val="21"/>
              </w:rPr>
            </w:pPr>
            <w:r w:rsidRPr="00F53989">
              <w:t xml:space="preserve">Deux options sont disponibles : 1/2. </w:t>
            </w:r>
          </w:p>
          <w:p w:rsidR="00FB74EB" w:rsidRPr="00F53989" w:rsidRDefault="00FB74EB" w:rsidP="00424AB7">
            <w:pPr>
              <w:adjustRightInd w:val="0"/>
              <w:spacing w:before="40" w:after="40"/>
              <w:rPr>
                <w:rFonts w:cs="Arial"/>
                <w:szCs w:val="21"/>
              </w:rPr>
            </w:pPr>
            <w:r w:rsidRPr="00F53989">
              <w:t>Le réglage par défaut est 1.</w:t>
            </w:r>
          </w:p>
        </w:tc>
      </w:tr>
      <w:tr w:rsidR="00FB74EB" w:rsidRPr="00F53989" w:rsidTr="00316874">
        <w:trPr>
          <w:cantSplit/>
          <w:jc w:val="center"/>
        </w:trPr>
        <w:tc>
          <w:tcPr>
            <w:tcW w:w="0" w:type="auto"/>
            <w:shd w:val="clear" w:color="auto" w:fill="auto"/>
          </w:tcPr>
          <w:p w:rsidR="00FB74EB" w:rsidRPr="00F53989" w:rsidRDefault="00FB74EB" w:rsidP="00316874">
            <w:pPr>
              <w:pStyle w:val="TableText"/>
              <w:snapToGrid/>
              <w:spacing w:before="40" w:after="40" w:line="240" w:lineRule="auto"/>
            </w:pPr>
            <w:r w:rsidRPr="00F53989">
              <w:t xml:space="preserve">Parité (Parity) </w:t>
            </w:r>
          </w:p>
        </w:tc>
        <w:tc>
          <w:tcPr>
            <w:tcW w:w="0" w:type="auto"/>
            <w:shd w:val="clear" w:color="auto" w:fill="auto"/>
          </w:tcPr>
          <w:p w:rsidR="00FB74EB" w:rsidRPr="00F53989" w:rsidRDefault="00FB74EB" w:rsidP="00316874">
            <w:pPr>
              <w:pStyle w:val="TableText"/>
              <w:snapToGrid/>
              <w:spacing w:before="40" w:after="40" w:line="240" w:lineRule="auto"/>
            </w:pPr>
            <w:r w:rsidRPr="00F53989">
              <w:t>Cinq options sont possibles parmi aucune (none), impaire (odd), paire (even), espace (space), marque de parité (mark).</w:t>
            </w:r>
          </w:p>
          <w:p w:rsidR="00FB74EB" w:rsidRPr="00F53989" w:rsidRDefault="00FB74EB" w:rsidP="00316874">
            <w:pPr>
              <w:pStyle w:val="TableText"/>
              <w:snapToGrid/>
              <w:spacing w:before="40" w:after="40" w:line="240" w:lineRule="auto"/>
            </w:pPr>
            <w:r w:rsidRPr="00F53989">
              <w:t xml:space="preserve">Le réglage par défaut est « aucune ». </w:t>
            </w:r>
          </w:p>
        </w:tc>
      </w:tr>
    </w:tbl>
    <w:p w:rsidR="00893B29" w:rsidRPr="00F53989" w:rsidRDefault="00893B29"/>
    <w:p w:rsidR="00FB74EB" w:rsidRPr="00F53989" w:rsidRDefault="00FB74EB" w:rsidP="004412AB">
      <w:pPr>
        <w:pStyle w:val="41"/>
      </w:pPr>
      <w:bookmarkStart w:id="1104" w:name="_Ref345401090"/>
      <w:bookmarkStart w:id="1105" w:name="_Toc441592462"/>
      <w:bookmarkStart w:id="1106" w:name="_Toc444018145"/>
      <w:r w:rsidRPr="00F53989">
        <w:t>PTZ</w:t>
      </w:r>
      <w:bookmarkEnd w:id="1104"/>
      <w:bookmarkEnd w:id="1105"/>
      <w:bookmarkEnd w:id="1106"/>
      <w:r w:rsidRPr="00F53989">
        <w:t xml:space="preserve"> </w:t>
      </w:r>
    </w:p>
    <w:p w:rsidR="00FB74EB" w:rsidRPr="00F53989" w:rsidRDefault="00FB74EB" w:rsidP="0069591D">
      <w:r w:rsidRPr="00F53989">
        <w:t xml:space="preserve">L’interface PTZ est illustrée sur la </w:t>
      </w:r>
      <w:r w:rsidRPr="00F53989">
        <w:fldChar w:fldCharType="begin"/>
      </w:r>
      <w:r w:rsidRPr="00F53989">
        <w:instrText xml:space="preserve"> REF _Ref307306978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113</w:t>
      </w:r>
      <w:r w:rsidRPr="00F53989">
        <w:fldChar w:fldCharType="end"/>
      </w:r>
      <w:r w:rsidRPr="00F53989">
        <w:t xml:space="preserve"> (local) et </w:t>
      </w:r>
      <w:r w:rsidRPr="00F53989">
        <w:fldChar w:fldCharType="begin"/>
      </w:r>
      <w:r w:rsidRPr="00F53989">
        <w:instrText xml:space="preserve"> REF _Ref370458729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114</w:t>
      </w:r>
      <w:r w:rsidRPr="00F53989">
        <w:fldChar w:fldCharType="end"/>
      </w:r>
      <w:r w:rsidRPr="00F53989">
        <w:t xml:space="preserve"> (distant).</w:t>
      </w:r>
    </w:p>
    <w:p w:rsidR="00FB74EB" w:rsidRPr="00F53989" w:rsidRDefault="00FB74EB" w:rsidP="00424AB7">
      <w:pPr>
        <w:tabs>
          <w:tab w:val="left" w:pos="3976"/>
        </w:tabs>
        <w:rPr>
          <w:rFonts w:cs="Arial"/>
          <w:kern w:val="56"/>
          <w:szCs w:val="21"/>
        </w:rPr>
      </w:pPr>
      <w:r w:rsidRPr="00F53989">
        <w:t>Avant d’effectuer les réglages, veuillez vérifier les points suivants :</w:t>
      </w:r>
    </w:p>
    <w:p w:rsidR="00FB74EB" w:rsidRPr="00F53989" w:rsidRDefault="00FB74EB" w:rsidP="00FB74EB">
      <w:pPr>
        <w:pStyle w:val="a8"/>
        <w:widowControl/>
        <w:numPr>
          <w:ilvl w:val="0"/>
          <w:numId w:val="7"/>
        </w:numPr>
        <w:tabs>
          <w:tab w:val="left" w:pos="3976"/>
        </w:tabs>
        <w:ind w:right="-351"/>
        <w:rPr>
          <w:rFonts w:cs="Arial"/>
          <w:spacing w:val="0"/>
          <w:sz w:val="21"/>
          <w:szCs w:val="21"/>
        </w:rPr>
      </w:pPr>
      <w:r w:rsidRPr="00F53989">
        <w:rPr>
          <w:spacing w:val="0"/>
          <w:sz w:val="21"/>
        </w:rPr>
        <w:t>Les connexions au module PTZ et au décodeur sont correctes. L’adresse du décodeur est correcte.</w:t>
      </w:r>
    </w:p>
    <w:p w:rsidR="00FB74EB" w:rsidRPr="00F53989" w:rsidRDefault="00FB74EB" w:rsidP="00FB74EB">
      <w:pPr>
        <w:pStyle w:val="a8"/>
        <w:widowControl/>
        <w:numPr>
          <w:ilvl w:val="0"/>
          <w:numId w:val="7"/>
        </w:numPr>
        <w:tabs>
          <w:tab w:val="left" w:pos="3976"/>
        </w:tabs>
        <w:ind w:right="-351"/>
        <w:rPr>
          <w:rFonts w:cs="Arial"/>
          <w:spacing w:val="0"/>
          <w:sz w:val="21"/>
          <w:szCs w:val="21"/>
        </w:rPr>
      </w:pPr>
      <w:r w:rsidRPr="00F53989">
        <w:rPr>
          <w:spacing w:val="0"/>
          <w:sz w:val="21"/>
        </w:rPr>
        <w:lastRenderedPageBreak/>
        <w:t>La ligne de décodeur A (B) est connectée à la ligne A (B) de l’NVR.</w:t>
      </w:r>
    </w:p>
    <w:p w:rsidR="00FB74EB" w:rsidRPr="00F53989" w:rsidRDefault="00FB74EB" w:rsidP="00424AB7">
      <w:pPr>
        <w:rPr>
          <w:rFonts w:cs="Arial"/>
          <w:szCs w:val="21"/>
        </w:rPr>
      </w:pPr>
      <w:r w:rsidRPr="00F53989">
        <w:t xml:space="preserve">Cliquez sur le bouton Enregistrer (Save) à la fin des réglages et vous reviendrez à l’interface de surveillance pour contrôler le dôme rapide. </w:t>
      </w:r>
    </w:p>
    <w:p w:rsidR="00FB74EB" w:rsidRPr="00F53989" w:rsidRDefault="0043309E" w:rsidP="00073F6D">
      <w:pPr>
        <w:keepNext/>
        <w:rPr>
          <w:rFonts w:cs="Arial"/>
        </w:rPr>
      </w:pPr>
      <w:r w:rsidRPr="00F53989">
        <w:rPr>
          <w:rFonts w:cs="Arial"/>
          <w:noProof/>
          <w:lang w:val="en-US" w:eastAsia="zh-CN" w:bidi="ar-SA"/>
        </w:rPr>
        <w:drawing>
          <wp:inline distT="0" distB="0" distL="0" distR="0" wp14:anchorId="1DDC5575" wp14:editId="28C72A2B">
            <wp:extent cx="6172200" cy="3143250"/>
            <wp:effectExtent l="0" t="0" r="0"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172200" cy="3143250"/>
                    </a:xfrm>
                    <a:prstGeom prst="rect">
                      <a:avLst/>
                    </a:prstGeom>
                    <a:noFill/>
                    <a:ln>
                      <a:noFill/>
                    </a:ln>
                  </pic:spPr>
                </pic:pic>
              </a:graphicData>
            </a:graphic>
          </wp:inline>
        </w:drawing>
      </w:r>
    </w:p>
    <w:p w:rsidR="00FB74EB" w:rsidRPr="00F53989" w:rsidRDefault="00FB74EB" w:rsidP="00FB74EB">
      <w:pPr>
        <w:pStyle w:val="a7"/>
        <w:ind w:right="210"/>
        <w:jc w:val="center"/>
      </w:pPr>
      <w:bookmarkStart w:id="1107" w:name="_Ref30730697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113</w:t>
      </w:r>
      <w:r w:rsidR="001C32DE">
        <w:rPr>
          <w:noProof/>
        </w:rPr>
        <w:fldChar w:fldCharType="end"/>
      </w:r>
      <w:bookmarkEnd w:id="1107"/>
    </w:p>
    <w:p w:rsidR="00FB74EB" w:rsidRPr="00F53989" w:rsidRDefault="0043309E" w:rsidP="00073F6D">
      <w:pPr>
        <w:keepNext/>
        <w:jc w:val="center"/>
        <w:rPr>
          <w:rFonts w:cs="Arial"/>
        </w:rPr>
      </w:pPr>
      <w:r w:rsidRPr="00F53989">
        <w:rPr>
          <w:rFonts w:cs="Arial"/>
          <w:noProof/>
          <w:lang w:val="en-US" w:eastAsia="zh-CN" w:bidi="ar-SA"/>
        </w:rPr>
        <w:drawing>
          <wp:inline distT="0" distB="0" distL="0" distR="0" wp14:anchorId="7BA98417" wp14:editId="313D69B5">
            <wp:extent cx="6172200" cy="1885950"/>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172200" cy="1885950"/>
                    </a:xfrm>
                    <a:prstGeom prst="rect">
                      <a:avLst/>
                    </a:prstGeom>
                    <a:noFill/>
                    <a:ln>
                      <a:noFill/>
                    </a:ln>
                  </pic:spPr>
                </pic:pic>
              </a:graphicData>
            </a:graphic>
          </wp:inline>
        </w:drawing>
      </w:r>
    </w:p>
    <w:p w:rsidR="00FB74EB" w:rsidRPr="00F53989" w:rsidRDefault="00FB74EB" w:rsidP="00FB74EB">
      <w:pPr>
        <w:pStyle w:val="a7"/>
        <w:ind w:right="210"/>
        <w:jc w:val="center"/>
      </w:pPr>
      <w:bookmarkStart w:id="1108" w:name="_Ref370458729"/>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114</w:t>
      </w:r>
      <w:r w:rsidR="001C32DE">
        <w:rPr>
          <w:noProof/>
        </w:rPr>
        <w:fldChar w:fldCharType="end"/>
      </w:r>
      <w:bookmarkEnd w:id="1108"/>
    </w:p>
    <w:p w:rsidR="00FB74EB" w:rsidRPr="00F53989" w:rsidRDefault="00FB74EB" w:rsidP="00424AB7">
      <w:pPr>
        <w:rPr>
          <w:rFonts w:cs="Arial"/>
          <w:szCs w:val="21"/>
        </w:rPr>
      </w:pPr>
      <w:r w:rsidRPr="00F53989">
        <w:t xml:space="preserve">Veuillez vous référer au tableau suivant pour des informations détaillées. </w:t>
      </w:r>
    </w:p>
    <w:tbl>
      <w:tblPr>
        <w:tblW w:w="48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3"/>
        <w:gridCol w:w="7985"/>
      </w:tblGrid>
      <w:tr w:rsidR="00FB74EB" w:rsidRPr="00F53989" w:rsidTr="00F7612F">
        <w:trPr>
          <w:cantSplit/>
          <w:tblHeader/>
          <w:jc w:val="center"/>
        </w:trPr>
        <w:tc>
          <w:tcPr>
            <w:tcW w:w="879" w:type="pct"/>
            <w:shd w:val="clear" w:color="auto" w:fill="auto"/>
          </w:tcPr>
          <w:p w:rsidR="00FB74EB" w:rsidRPr="00F53989" w:rsidRDefault="00FB74EB" w:rsidP="00316874">
            <w:pPr>
              <w:pStyle w:val="TableHeading"/>
              <w:snapToGrid/>
              <w:spacing w:before="40" w:after="40" w:line="240" w:lineRule="auto"/>
              <w:rPr>
                <w:rFonts w:ascii="Arial" w:hAnsi="Arial" w:cs="Arial"/>
              </w:rPr>
            </w:pPr>
            <w:r w:rsidRPr="00F53989">
              <w:rPr>
                <w:rFonts w:ascii="Arial" w:hAnsi="Arial"/>
              </w:rPr>
              <w:t xml:space="preserve">Paramètre </w:t>
            </w:r>
          </w:p>
        </w:tc>
        <w:tc>
          <w:tcPr>
            <w:tcW w:w="4121" w:type="pct"/>
            <w:shd w:val="clear" w:color="auto" w:fill="auto"/>
          </w:tcPr>
          <w:p w:rsidR="00FB74EB" w:rsidRPr="00F53989" w:rsidRDefault="00FB74EB" w:rsidP="00316874">
            <w:pPr>
              <w:pStyle w:val="TableHeading"/>
              <w:snapToGrid/>
              <w:spacing w:before="40" w:after="40" w:line="240" w:lineRule="auto"/>
              <w:rPr>
                <w:rFonts w:ascii="Arial" w:hAnsi="Arial" w:cs="Arial"/>
              </w:rPr>
            </w:pPr>
            <w:r w:rsidRPr="00F53989">
              <w:rPr>
                <w:rFonts w:ascii="Arial" w:hAnsi="Arial"/>
              </w:rPr>
              <w:t xml:space="preserve">Fonction </w:t>
            </w:r>
          </w:p>
        </w:tc>
      </w:tr>
      <w:tr w:rsidR="00FB74EB" w:rsidRPr="00F53989" w:rsidTr="00F7612F">
        <w:trPr>
          <w:cantSplit/>
          <w:jc w:val="center"/>
        </w:trPr>
        <w:tc>
          <w:tcPr>
            <w:tcW w:w="879" w:type="pct"/>
            <w:shd w:val="clear" w:color="auto" w:fill="auto"/>
          </w:tcPr>
          <w:p w:rsidR="00FB74EB" w:rsidRPr="00F53989" w:rsidRDefault="00FB74EB" w:rsidP="00316874">
            <w:pPr>
              <w:pStyle w:val="TableText"/>
              <w:snapToGrid/>
              <w:spacing w:before="40" w:after="40" w:line="240" w:lineRule="auto"/>
            </w:pPr>
            <w:r w:rsidRPr="00F53989">
              <w:t xml:space="preserve">Canal (Channel) </w:t>
            </w:r>
          </w:p>
        </w:tc>
        <w:tc>
          <w:tcPr>
            <w:tcW w:w="4121" w:type="pct"/>
            <w:shd w:val="clear" w:color="auto" w:fill="auto"/>
          </w:tcPr>
          <w:p w:rsidR="00FB74EB" w:rsidRPr="00F53989" w:rsidRDefault="00FB74EB" w:rsidP="00424AB7">
            <w:pPr>
              <w:spacing w:before="40" w:after="40"/>
              <w:rPr>
                <w:rFonts w:cs="Arial"/>
                <w:szCs w:val="21"/>
              </w:rPr>
            </w:pPr>
            <w:r w:rsidRPr="00F53989">
              <w:t xml:space="preserve">Sélectionnez le canal connecté au dôme rapide. </w:t>
            </w:r>
          </w:p>
        </w:tc>
      </w:tr>
      <w:tr w:rsidR="00FB74EB" w:rsidRPr="00F53989" w:rsidTr="00F7612F">
        <w:trPr>
          <w:cantSplit/>
          <w:jc w:val="center"/>
        </w:trPr>
        <w:tc>
          <w:tcPr>
            <w:tcW w:w="879" w:type="pct"/>
            <w:shd w:val="clear" w:color="auto" w:fill="auto"/>
          </w:tcPr>
          <w:p w:rsidR="00FB74EB" w:rsidRPr="00F53989" w:rsidRDefault="00FB74EB" w:rsidP="00316874">
            <w:pPr>
              <w:pStyle w:val="TableText"/>
              <w:snapToGrid/>
              <w:spacing w:before="40" w:after="40" w:line="240" w:lineRule="auto"/>
            </w:pPr>
            <w:r w:rsidRPr="00F53989">
              <w:t>Type PTZ</w:t>
            </w:r>
          </w:p>
        </w:tc>
        <w:tc>
          <w:tcPr>
            <w:tcW w:w="4121" w:type="pct"/>
            <w:shd w:val="clear" w:color="auto" w:fill="auto"/>
          </w:tcPr>
          <w:p w:rsidR="00FB74EB" w:rsidRPr="00F53989" w:rsidRDefault="00FB74EB" w:rsidP="00424AB7">
            <w:pPr>
              <w:spacing w:before="40" w:after="40"/>
              <w:rPr>
                <w:rFonts w:cs="Arial"/>
                <w:szCs w:val="21"/>
              </w:rPr>
            </w:pPr>
            <w:r w:rsidRPr="00F53989">
              <w:t>deux options sont possibles entre local (local) et distant (remote).</w:t>
            </w:r>
          </w:p>
          <w:p w:rsidR="00FB74EB" w:rsidRPr="00F53989" w:rsidRDefault="00FB74EB" w:rsidP="00424AB7">
            <w:pPr>
              <w:spacing w:before="40" w:after="40"/>
              <w:rPr>
                <w:rFonts w:cs="Arial"/>
                <w:szCs w:val="21"/>
              </w:rPr>
            </w:pPr>
            <w:r w:rsidRPr="00F53989">
              <w:t>Veuillez sélectionner le type distant (remote) si vous effectuez une connexion à la caméra PTZ réseau.</w:t>
            </w:r>
          </w:p>
          <w:p w:rsidR="00471D4E" w:rsidRPr="00F53989" w:rsidRDefault="00471D4E" w:rsidP="00424AB7">
            <w:pPr>
              <w:spacing w:before="40" w:after="40"/>
              <w:rPr>
                <w:rFonts w:cs="Arial"/>
                <w:szCs w:val="21"/>
              </w:rPr>
            </w:pPr>
            <w:r w:rsidRPr="00F53989">
              <w:t>Veuillez sélectionner le type local si vous utilisez le port RS485 pour connecter la caméra PTZ.</w:t>
            </w:r>
          </w:p>
        </w:tc>
      </w:tr>
      <w:tr w:rsidR="00FB74EB" w:rsidRPr="00F53989" w:rsidTr="00F7612F">
        <w:trPr>
          <w:cantSplit/>
          <w:jc w:val="center"/>
        </w:trPr>
        <w:tc>
          <w:tcPr>
            <w:tcW w:w="879" w:type="pct"/>
            <w:shd w:val="clear" w:color="auto" w:fill="auto"/>
          </w:tcPr>
          <w:p w:rsidR="00FB74EB" w:rsidRPr="00F53989" w:rsidRDefault="00FB74EB" w:rsidP="00316874">
            <w:pPr>
              <w:pStyle w:val="TableText"/>
              <w:snapToGrid/>
              <w:spacing w:before="40" w:after="40" w:line="240" w:lineRule="auto"/>
            </w:pPr>
            <w:r w:rsidRPr="00F53989">
              <w:t>Protocole (Protocol)</w:t>
            </w:r>
          </w:p>
        </w:tc>
        <w:tc>
          <w:tcPr>
            <w:tcW w:w="4121" w:type="pct"/>
            <w:shd w:val="clear" w:color="auto" w:fill="auto"/>
          </w:tcPr>
          <w:p w:rsidR="00FB74EB" w:rsidRPr="00F53989" w:rsidRDefault="00FB74EB" w:rsidP="00424AB7">
            <w:pPr>
              <w:spacing w:before="40" w:after="40"/>
              <w:rPr>
                <w:rFonts w:cs="Arial"/>
                <w:szCs w:val="21"/>
              </w:rPr>
            </w:pPr>
            <w:r w:rsidRPr="00F53989">
              <w:t>Sélectionnez le protocole de dôme correspondant tel que PELCOD.</w:t>
            </w:r>
          </w:p>
        </w:tc>
      </w:tr>
      <w:tr w:rsidR="00FB74EB" w:rsidRPr="00F53989" w:rsidTr="00F7612F">
        <w:trPr>
          <w:cantSplit/>
          <w:jc w:val="center"/>
        </w:trPr>
        <w:tc>
          <w:tcPr>
            <w:tcW w:w="879" w:type="pct"/>
            <w:shd w:val="clear" w:color="auto" w:fill="auto"/>
          </w:tcPr>
          <w:p w:rsidR="00FB74EB" w:rsidRPr="00F53989" w:rsidRDefault="00FB74EB" w:rsidP="00316874">
            <w:pPr>
              <w:pStyle w:val="TableText"/>
              <w:snapToGrid/>
              <w:spacing w:before="40" w:after="40" w:line="240" w:lineRule="auto"/>
            </w:pPr>
            <w:r w:rsidRPr="00F53989">
              <w:lastRenderedPageBreak/>
              <w:t>Adresse (Address)</w:t>
            </w:r>
          </w:p>
        </w:tc>
        <w:tc>
          <w:tcPr>
            <w:tcW w:w="4121" w:type="pct"/>
            <w:shd w:val="clear" w:color="auto" w:fill="auto"/>
          </w:tcPr>
          <w:p w:rsidR="00FB74EB" w:rsidRPr="00F53989" w:rsidRDefault="00FB74EB" w:rsidP="00424AB7">
            <w:pPr>
              <w:spacing w:before="40" w:after="40"/>
              <w:rPr>
                <w:rFonts w:cs="Arial"/>
                <w:szCs w:val="21"/>
              </w:rPr>
            </w:pPr>
            <w:r w:rsidRPr="00F53989">
              <w:t xml:space="preserve">Définissez l’adresse du dôme correspondant. la valeur par défaut est 1. </w:t>
            </w:r>
            <w:r w:rsidRPr="00F53989">
              <w:rPr>
                <w:b/>
              </w:rPr>
              <w:t>Veuillez noter que votre réglage doit être conforme à l’adresse de votre dôme ; sinon, vous ne pourrez pas contrôler le dôme rapide.</w:t>
            </w:r>
          </w:p>
        </w:tc>
      </w:tr>
      <w:tr w:rsidR="00FB74EB" w:rsidRPr="00F53989" w:rsidTr="00F7612F">
        <w:trPr>
          <w:cantSplit/>
          <w:jc w:val="center"/>
        </w:trPr>
        <w:tc>
          <w:tcPr>
            <w:tcW w:w="879" w:type="pct"/>
            <w:shd w:val="clear" w:color="auto" w:fill="auto"/>
          </w:tcPr>
          <w:p w:rsidR="00FB74EB" w:rsidRPr="00F53989" w:rsidRDefault="00FB74EB" w:rsidP="00316874">
            <w:pPr>
              <w:pStyle w:val="TableText"/>
              <w:snapToGrid/>
              <w:spacing w:before="40" w:after="40" w:line="240" w:lineRule="auto"/>
              <w:rPr>
                <w:bCs/>
              </w:rPr>
            </w:pPr>
            <w:r w:rsidRPr="00F53989">
              <w:t>Débit de transmission (Baud Rate)</w:t>
            </w:r>
          </w:p>
        </w:tc>
        <w:tc>
          <w:tcPr>
            <w:tcW w:w="4121" w:type="pct"/>
            <w:shd w:val="clear" w:color="auto" w:fill="auto"/>
          </w:tcPr>
          <w:p w:rsidR="00FB74EB" w:rsidRPr="00F53989" w:rsidRDefault="00FB74EB" w:rsidP="00424AB7">
            <w:pPr>
              <w:spacing w:before="40" w:after="40"/>
              <w:rPr>
                <w:rFonts w:cs="Arial"/>
                <w:szCs w:val="21"/>
              </w:rPr>
            </w:pPr>
            <w:r w:rsidRPr="00F53989">
              <w:t>Sélectionnez le débit de transmission du dôme. Le réglage par défaut est 9600.</w:t>
            </w:r>
          </w:p>
        </w:tc>
      </w:tr>
      <w:tr w:rsidR="00FB74EB" w:rsidRPr="00F53989" w:rsidTr="00F7612F">
        <w:trPr>
          <w:cantSplit/>
          <w:jc w:val="center"/>
        </w:trPr>
        <w:tc>
          <w:tcPr>
            <w:tcW w:w="879" w:type="pct"/>
            <w:shd w:val="clear" w:color="auto" w:fill="auto"/>
          </w:tcPr>
          <w:p w:rsidR="00FB74EB" w:rsidRPr="00F53989" w:rsidRDefault="00FB74EB" w:rsidP="00316874">
            <w:pPr>
              <w:pStyle w:val="TableText"/>
              <w:snapToGrid/>
              <w:spacing w:before="40" w:after="40" w:line="240" w:lineRule="auto"/>
            </w:pPr>
            <w:r w:rsidRPr="00F53989">
              <w:t xml:space="preserve">Bit de données (Data Bit) </w:t>
            </w:r>
          </w:p>
        </w:tc>
        <w:tc>
          <w:tcPr>
            <w:tcW w:w="4121" w:type="pct"/>
            <w:shd w:val="clear" w:color="auto" w:fill="auto"/>
          </w:tcPr>
          <w:p w:rsidR="00FB74EB" w:rsidRPr="00F53989" w:rsidRDefault="007F2DB9" w:rsidP="00316874">
            <w:pPr>
              <w:pStyle w:val="TableText"/>
              <w:snapToGrid/>
              <w:spacing w:before="40" w:after="40" w:line="240" w:lineRule="auto"/>
            </w:pPr>
            <w:r w:rsidRPr="00F53989">
              <w:t xml:space="preserve">La plage de valeurs est comprise entre 5 et 8. Le réglage par défaut est 8. Veuillez définir ces réglages en fonction de ceux des commutateurs du dôme rapide. </w:t>
            </w:r>
          </w:p>
        </w:tc>
      </w:tr>
      <w:tr w:rsidR="00FB74EB" w:rsidRPr="00F53989" w:rsidTr="00F7612F">
        <w:trPr>
          <w:cantSplit/>
          <w:jc w:val="center"/>
        </w:trPr>
        <w:tc>
          <w:tcPr>
            <w:tcW w:w="879" w:type="pct"/>
            <w:shd w:val="clear" w:color="auto" w:fill="auto"/>
          </w:tcPr>
          <w:p w:rsidR="00FB74EB" w:rsidRPr="00F53989" w:rsidRDefault="00FB74EB" w:rsidP="00316874">
            <w:pPr>
              <w:pStyle w:val="TableText"/>
              <w:snapToGrid/>
              <w:spacing w:before="40" w:after="40" w:line="240" w:lineRule="auto"/>
              <w:rPr>
                <w:lang w:val="en-US"/>
              </w:rPr>
            </w:pPr>
            <w:r w:rsidRPr="00F53989">
              <w:rPr>
                <w:lang w:val="en-US"/>
              </w:rPr>
              <w:t xml:space="preserve">Bit de stop (Stop bit) </w:t>
            </w:r>
          </w:p>
        </w:tc>
        <w:tc>
          <w:tcPr>
            <w:tcW w:w="4121" w:type="pct"/>
            <w:shd w:val="clear" w:color="auto" w:fill="auto"/>
          </w:tcPr>
          <w:p w:rsidR="00FB74EB" w:rsidRPr="00F53989" w:rsidRDefault="007F2DB9" w:rsidP="00424AB7">
            <w:pPr>
              <w:spacing w:before="40" w:after="40"/>
              <w:rPr>
                <w:rFonts w:cs="Arial"/>
                <w:szCs w:val="21"/>
              </w:rPr>
            </w:pPr>
            <w:r w:rsidRPr="00F53989">
              <w:t>La plage de valeurs est comprise entre 1 et 2. Le réglage par défaut est 1. Veuillez définir ces réglages en fonction de ceux des commutateurs du dôme rapide.</w:t>
            </w:r>
          </w:p>
        </w:tc>
      </w:tr>
      <w:tr w:rsidR="00FB74EB" w:rsidRPr="00F53989" w:rsidTr="00F7612F">
        <w:trPr>
          <w:cantSplit/>
          <w:jc w:val="center"/>
        </w:trPr>
        <w:tc>
          <w:tcPr>
            <w:tcW w:w="879" w:type="pct"/>
            <w:shd w:val="clear" w:color="auto" w:fill="auto"/>
          </w:tcPr>
          <w:p w:rsidR="00FB74EB" w:rsidRPr="00F53989" w:rsidRDefault="00FB74EB" w:rsidP="00316874">
            <w:pPr>
              <w:pStyle w:val="TableText"/>
              <w:snapToGrid/>
              <w:spacing w:before="40" w:after="40" w:line="240" w:lineRule="auto"/>
            </w:pPr>
            <w:r w:rsidRPr="00F53989">
              <w:t xml:space="preserve">Parité (Parity) </w:t>
            </w:r>
          </w:p>
        </w:tc>
        <w:tc>
          <w:tcPr>
            <w:tcW w:w="4121" w:type="pct"/>
            <w:shd w:val="clear" w:color="auto" w:fill="auto"/>
          </w:tcPr>
          <w:p w:rsidR="00FB74EB" w:rsidRPr="00F53989" w:rsidRDefault="007F2DB9" w:rsidP="00316874">
            <w:pPr>
              <w:pStyle w:val="TableText"/>
              <w:snapToGrid/>
              <w:spacing w:before="40" w:after="40" w:line="240" w:lineRule="auto"/>
            </w:pPr>
            <w:r w:rsidRPr="00F53989">
              <w:t>Les options incluent aucune (non)/impair (odd)/pair (even)/espace (space)/nul (null). Le réglage par défaut est « aucune ». Veuillez définir ces réglages en fonction de ceux des commutateurs du dôme rapide.</w:t>
            </w:r>
          </w:p>
        </w:tc>
      </w:tr>
    </w:tbl>
    <w:p w:rsidR="0050488D" w:rsidRPr="00F53989" w:rsidRDefault="0050488D" w:rsidP="00424AB7">
      <w:pPr>
        <w:tabs>
          <w:tab w:val="left" w:pos="3976"/>
        </w:tabs>
        <w:rPr>
          <w:rFonts w:cs="Arial"/>
          <w:szCs w:val="21"/>
        </w:rPr>
      </w:pPr>
    </w:p>
    <w:p w:rsidR="0050488D" w:rsidRPr="00F53989" w:rsidRDefault="0050488D" w:rsidP="0080677A">
      <w:pPr>
        <w:pStyle w:val="20"/>
      </w:pPr>
      <w:bookmarkStart w:id="1109" w:name="_Toc307836792"/>
      <w:bookmarkStart w:id="1110" w:name="_Toc345508801"/>
      <w:bookmarkStart w:id="1111" w:name="_Toc370822659"/>
      <w:bookmarkStart w:id="1112" w:name="_Ref372052157"/>
      <w:bookmarkStart w:id="1113" w:name="_Toc441592463"/>
      <w:bookmarkStart w:id="1114" w:name="_Toc444018146"/>
      <w:r w:rsidRPr="00F53989">
        <w:t>Information</w:t>
      </w:r>
      <w:bookmarkEnd w:id="1109"/>
      <w:bookmarkEnd w:id="1110"/>
      <w:bookmarkEnd w:id="1111"/>
      <w:bookmarkEnd w:id="1112"/>
      <w:bookmarkEnd w:id="1113"/>
      <w:bookmarkEnd w:id="1114"/>
      <w:r w:rsidRPr="00F53989">
        <w:t xml:space="preserve"> </w:t>
      </w:r>
    </w:p>
    <w:p w:rsidR="0050488D" w:rsidRPr="00F53989" w:rsidRDefault="0050488D" w:rsidP="004412AB">
      <w:pPr>
        <w:pStyle w:val="30"/>
      </w:pPr>
      <w:bookmarkStart w:id="1115" w:name="_Toc307836793"/>
      <w:bookmarkStart w:id="1116" w:name="_Toc370822660"/>
      <w:bookmarkStart w:id="1117" w:name="_Toc441592464"/>
      <w:bookmarkStart w:id="1118" w:name="_Toc444018147"/>
      <w:r w:rsidRPr="00F53989">
        <w:t>Version</w:t>
      </w:r>
      <w:bookmarkEnd w:id="1115"/>
      <w:bookmarkEnd w:id="1116"/>
      <w:bookmarkEnd w:id="1117"/>
      <w:bookmarkEnd w:id="1118"/>
      <w:r w:rsidRPr="00F53989">
        <w:t xml:space="preserve"> </w:t>
      </w:r>
    </w:p>
    <w:p w:rsidR="0050488D" w:rsidRPr="00F53989" w:rsidRDefault="0050488D" w:rsidP="0069591D">
      <w:r w:rsidRPr="00F53989">
        <w:t xml:space="preserve">L’interface de version est illustrée dans la </w:t>
      </w:r>
      <w:r w:rsidRPr="00F53989">
        <w:fldChar w:fldCharType="begin"/>
      </w:r>
      <w:r w:rsidRPr="00F53989">
        <w:instrText xml:space="preserve"> REF _Ref307312561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115</w:t>
      </w:r>
      <w:r w:rsidRPr="00F53989">
        <w:fldChar w:fldCharType="end"/>
      </w:r>
      <w:r w:rsidRPr="00F53989">
        <w:t>.</w:t>
      </w:r>
    </w:p>
    <w:p w:rsidR="0050488D" w:rsidRPr="00F53989" w:rsidRDefault="0050488D" w:rsidP="00424AB7">
      <w:pPr>
        <w:rPr>
          <w:rFonts w:cs="Arial"/>
          <w:szCs w:val="21"/>
        </w:rPr>
      </w:pPr>
      <w:r w:rsidRPr="00F53989">
        <w:t xml:space="preserve">Vous pouvez voir ici le canal d’enregistrement, les informations d’entrée/sortie d’alarme, la version de logiciel, la date de distribution, etc. Veuillez noter que les informations suivantes sont données seulement pour référence. </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1C0D0844" wp14:editId="3B02E56E">
            <wp:extent cx="3474528" cy="2209800"/>
            <wp:effectExtent l="0" t="0" r="0"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484">
                      <a:extLst>
                        <a:ext uri="{28A0092B-C50C-407E-A947-70E740481C1C}">
                          <a14:useLocalDpi xmlns:a14="http://schemas.microsoft.com/office/drawing/2010/main" val="0"/>
                        </a:ext>
                      </a:extLst>
                    </a:blip>
                    <a:stretch>
                      <a:fillRect/>
                    </a:stretch>
                  </pic:blipFill>
                  <pic:spPr bwMode="auto">
                    <a:xfrm>
                      <a:off x="0" y="0"/>
                      <a:ext cx="3474528" cy="2209800"/>
                    </a:xfrm>
                    <a:prstGeom prst="rect">
                      <a:avLst/>
                    </a:prstGeom>
                    <a:noFill/>
                    <a:ln>
                      <a:noFill/>
                    </a:ln>
                  </pic:spPr>
                </pic:pic>
              </a:graphicData>
            </a:graphic>
          </wp:inline>
        </w:drawing>
      </w:r>
    </w:p>
    <w:p w:rsidR="0050488D" w:rsidRPr="00F53989" w:rsidRDefault="0050488D" w:rsidP="0050488D">
      <w:pPr>
        <w:pStyle w:val="a7"/>
        <w:ind w:right="210"/>
        <w:jc w:val="center"/>
      </w:pPr>
      <w:bookmarkStart w:id="1119" w:name="_Ref307312561"/>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115</w:t>
      </w:r>
      <w:r w:rsidR="001C32DE">
        <w:rPr>
          <w:noProof/>
        </w:rPr>
        <w:fldChar w:fldCharType="end"/>
      </w:r>
      <w:bookmarkEnd w:id="1119"/>
    </w:p>
    <w:p w:rsidR="0050488D" w:rsidRPr="00F53989" w:rsidRDefault="0050488D" w:rsidP="004412AB">
      <w:pPr>
        <w:pStyle w:val="30"/>
      </w:pPr>
      <w:bookmarkStart w:id="1120" w:name="_Toc307836794"/>
      <w:bookmarkStart w:id="1121" w:name="_Toc370822661"/>
      <w:bookmarkStart w:id="1122" w:name="_Toc441592465"/>
      <w:bookmarkStart w:id="1123" w:name="_Toc444018148"/>
      <w:r w:rsidRPr="00F53989">
        <w:t>Registre</w:t>
      </w:r>
      <w:bookmarkEnd w:id="1120"/>
      <w:bookmarkEnd w:id="1121"/>
      <w:bookmarkEnd w:id="1122"/>
      <w:bookmarkEnd w:id="1123"/>
      <w:r w:rsidRPr="00F53989">
        <w:t xml:space="preserve"> </w:t>
      </w:r>
    </w:p>
    <w:p w:rsidR="0050488D" w:rsidRPr="00F53989" w:rsidRDefault="0050488D" w:rsidP="0069591D">
      <w:r w:rsidRPr="00F53989">
        <w:t xml:space="preserve">Consultez le registre du système. Voir </w:t>
      </w:r>
      <w:r w:rsidRPr="00F53989">
        <w:fldChar w:fldCharType="begin"/>
      </w:r>
      <w:r w:rsidRPr="00F53989">
        <w:instrText xml:space="preserve"> REF _Ref307312857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116</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792886CC" wp14:editId="22C83826">
            <wp:extent cx="5788983" cy="2892056"/>
            <wp:effectExtent l="0" t="0" r="2540" b="381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485">
                      <a:extLst>
                        <a:ext uri="{28A0092B-C50C-407E-A947-70E740481C1C}">
                          <a14:useLocalDpi xmlns:a14="http://schemas.microsoft.com/office/drawing/2010/main" val="0"/>
                        </a:ext>
                      </a:extLst>
                    </a:blip>
                    <a:stretch>
                      <a:fillRect/>
                    </a:stretch>
                  </pic:blipFill>
                  <pic:spPr bwMode="auto">
                    <a:xfrm>
                      <a:off x="0" y="0"/>
                      <a:ext cx="5795479" cy="2895301"/>
                    </a:xfrm>
                    <a:prstGeom prst="rect">
                      <a:avLst/>
                    </a:prstGeom>
                    <a:noFill/>
                    <a:ln>
                      <a:noFill/>
                    </a:ln>
                  </pic:spPr>
                </pic:pic>
              </a:graphicData>
            </a:graphic>
          </wp:inline>
        </w:drawing>
      </w:r>
    </w:p>
    <w:p w:rsidR="0050488D" w:rsidRPr="00F53989" w:rsidRDefault="0050488D" w:rsidP="0050488D">
      <w:pPr>
        <w:pStyle w:val="a7"/>
        <w:ind w:right="210"/>
        <w:jc w:val="center"/>
      </w:pPr>
      <w:bookmarkStart w:id="1124" w:name="_Ref30731285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116</w:t>
      </w:r>
      <w:r w:rsidR="001C32DE">
        <w:rPr>
          <w:noProof/>
        </w:rPr>
        <w:fldChar w:fldCharType="end"/>
      </w:r>
      <w:bookmarkEnd w:id="1124"/>
    </w:p>
    <w:p w:rsidR="0050488D" w:rsidRPr="00F53989" w:rsidRDefault="0050488D" w:rsidP="00424AB7">
      <w:pPr>
        <w:rPr>
          <w:rFonts w:cs="Arial"/>
          <w:szCs w:val="21"/>
        </w:rPr>
      </w:pPr>
      <w:r w:rsidRPr="00F53989">
        <w:t xml:space="preserve">Veuillez vous référer au tableau suivant pour des informations sur les paramètres de registre.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840"/>
        <w:gridCol w:w="7848"/>
      </w:tblGrid>
      <w:tr w:rsidR="0050488D" w:rsidRPr="00F53989" w:rsidTr="00316874">
        <w:trPr>
          <w:cantSplit/>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50488D" w:rsidRPr="00F53989" w:rsidRDefault="0050488D" w:rsidP="00316874">
            <w:pPr>
              <w:pStyle w:val="TableHeading"/>
              <w:snapToGrid/>
              <w:spacing w:before="40" w:after="40" w:line="240" w:lineRule="auto"/>
              <w:rPr>
                <w:rFonts w:ascii="Arial" w:hAnsi="Arial" w:cs="Arial"/>
                <w:b/>
              </w:rPr>
            </w:pPr>
            <w:r w:rsidRPr="00F53989">
              <w:rPr>
                <w:rFonts w:ascii="Arial" w:hAnsi="Arial"/>
                <w:b/>
              </w:rPr>
              <w:t xml:space="preserve">Fonction </w:t>
            </w:r>
          </w:p>
        </w:tc>
      </w:tr>
      <w:tr w:rsidR="0050488D" w:rsidRPr="00F53989" w:rsidTr="00316874">
        <w:trPr>
          <w:cantSplit/>
          <w:jc w:val="center"/>
        </w:trPr>
        <w:tc>
          <w:tcPr>
            <w:tcW w:w="0" w:type="auto"/>
            <w:tcBorders>
              <w:bottom w:val="single" w:sz="4" w:space="0" w:color="auto"/>
            </w:tcBorders>
          </w:tcPr>
          <w:p w:rsidR="0050488D" w:rsidRPr="00F53989" w:rsidRDefault="0050488D" w:rsidP="00316874">
            <w:pPr>
              <w:pStyle w:val="TableText"/>
              <w:snapToGrid/>
              <w:spacing w:before="40" w:after="40" w:line="240" w:lineRule="auto"/>
            </w:pPr>
            <w:r w:rsidRPr="00F53989">
              <w:t>Type</w:t>
            </w:r>
          </w:p>
        </w:tc>
        <w:tc>
          <w:tcPr>
            <w:tcW w:w="0" w:type="auto"/>
            <w:tcBorders>
              <w:bottom w:val="single" w:sz="4" w:space="0" w:color="auto"/>
            </w:tcBorders>
          </w:tcPr>
          <w:p w:rsidR="0050488D" w:rsidRPr="00F53989" w:rsidRDefault="0050488D" w:rsidP="00424AB7">
            <w:pPr>
              <w:spacing w:before="40" w:after="40"/>
              <w:rPr>
                <w:rFonts w:cs="Arial"/>
                <w:szCs w:val="21"/>
              </w:rPr>
            </w:pPr>
            <w:r w:rsidRPr="00F53989">
              <w:t>Les types de journal comprennent : opération système, opération de configuration, opération de données, opération d’événement, opération d’enregistrement, gestion d’utilisateur et effacement de journal.</w:t>
            </w:r>
          </w:p>
        </w:tc>
      </w:tr>
      <w:tr w:rsidR="0050488D" w:rsidRPr="00F53989" w:rsidTr="00316874">
        <w:trPr>
          <w:cantSplit/>
          <w:jc w:val="center"/>
        </w:trPr>
        <w:tc>
          <w:tcPr>
            <w:tcW w:w="0" w:type="auto"/>
            <w:tcBorders>
              <w:top w:val="single" w:sz="4" w:space="0" w:color="auto"/>
              <w:bottom w:val="single" w:sz="4" w:space="0" w:color="auto"/>
            </w:tcBorders>
          </w:tcPr>
          <w:p w:rsidR="0050488D" w:rsidRPr="00F53989" w:rsidRDefault="0050488D" w:rsidP="00316874">
            <w:pPr>
              <w:pStyle w:val="TableText"/>
              <w:snapToGrid/>
              <w:spacing w:before="40" w:after="40" w:line="240" w:lineRule="auto"/>
            </w:pPr>
            <w:r w:rsidRPr="00F53989">
              <w:t>Heure de début (Start time)</w:t>
            </w:r>
          </w:p>
        </w:tc>
        <w:tc>
          <w:tcPr>
            <w:tcW w:w="0" w:type="auto"/>
            <w:tcBorders>
              <w:top w:val="single" w:sz="4" w:space="0" w:color="auto"/>
              <w:bottom w:val="single" w:sz="4" w:space="0" w:color="auto"/>
            </w:tcBorders>
          </w:tcPr>
          <w:p w:rsidR="0050488D" w:rsidRPr="00F53989" w:rsidRDefault="0050488D" w:rsidP="00BF13E0">
            <w:pPr>
              <w:spacing w:before="40" w:after="40"/>
              <w:rPr>
                <w:rFonts w:cs="Arial"/>
                <w:szCs w:val="21"/>
              </w:rPr>
            </w:pPr>
            <w:r w:rsidRPr="00F53989">
              <w:t>Réglez la date et l’heure de début du registre que vous souhaitez.</w:t>
            </w:r>
          </w:p>
        </w:tc>
      </w:tr>
      <w:tr w:rsidR="0050488D" w:rsidRPr="00F53989" w:rsidTr="00316874">
        <w:trPr>
          <w:cantSplit/>
          <w:jc w:val="center"/>
        </w:trPr>
        <w:tc>
          <w:tcPr>
            <w:tcW w:w="0" w:type="auto"/>
            <w:tcBorders>
              <w:top w:val="single" w:sz="4" w:space="0" w:color="auto"/>
            </w:tcBorders>
          </w:tcPr>
          <w:p w:rsidR="0050488D" w:rsidRPr="00F53989" w:rsidRDefault="0050488D" w:rsidP="00316874">
            <w:pPr>
              <w:pStyle w:val="TableText"/>
              <w:snapToGrid/>
              <w:spacing w:before="40" w:after="40" w:line="240" w:lineRule="auto"/>
              <w:rPr>
                <w:snapToGrid/>
              </w:rPr>
            </w:pPr>
            <w:r w:rsidRPr="00F53989">
              <w:t>Heure de fin (End time)</w:t>
            </w:r>
          </w:p>
        </w:tc>
        <w:tc>
          <w:tcPr>
            <w:tcW w:w="0" w:type="auto"/>
            <w:tcBorders>
              <w:top w:val="single" w:sz="4" w:space="0" w:color="auto"/>
            </w:tcBorders>
          </w:tcPr>
          <w:p w:rsidR="0050488D" w:rsidRPr="00F53989" w:rsidRDefault="0050488D" w:rsidP="00424AB7">
            <w:pPr>
              <w:spacing w:before="40" w:after="40"/>
              <w:rPr>
                <w:rFonts w:cs="Arial"/>
                <w:szCs w:val="21"/>
              </w:rPr>
            </w:pPr>
            <w:r w:rsidRPr="00F53989">
              <w:t>Réglez la date et l’heure de fin du registre que vous souhaitez.</w:t>
            </w:r>
          </w:p>
        </w:tc>
      </w:tr>
      <w:tr w:rsidR="0050488D" w:rsidRPr="00F53989" w:rsidTr="00316874">
        <w:trPr>
          <w:cantSplit/>
          <w:jc w:val="center"/>
        </w:trPr>
        <w:tc>
          <w:tcPr>
            <w:tcW w:w="0" w:type="auto"/>
            <w:tcBorders>
              <w:bottom w:val="single" w:sz="4" w:space="0" w:color="auto"/>
            </w:tcBorders>
          </w:tcPr>
          <w:p w:rsidR="0050488D" w:rsidRPr="00F53989" w:rsidRDefault="0050488D" w:rsidP="00893B29">
            <w:pPr>
              <w:pStyle w:val="TableText"/>
              <w:snapToGrid/>
              <w:spacing w:before="40" w:after="40" w:line="240" w:lineRule="auto"/>
              <w:rPr>
                <w:snapToGrid/>
              </w:rPr>
            </w:pPr>
            <w:r w:rsidRPr="00F53989">
              <w:t xml:space="preserve">Recherche </w:t>
            </w:r>
          </w:p>
        </w:tc>
        <w:tc>
          <w:tcPr>
            <w:tcW w:w="0" w:type="auto"/>
            <w:tcBorders>
              <w:bottom w:val="single" w:sz="4" w:space="0" w:color="auto"/>
            </w:tcBorders>
          </w:tcPr>
          <w:p w:rsidR="0050488D" w:rsidRPr="00F53989" w:rsidRDefault="0050488D" w:rsidP="00424AB7">
            <w:pPr>
              <w:spacing w:before="40" w:after="40"/>
              <w:rPr>
                <w:rFonts w:cs="Arial"/>
                <w:szCs w:val="21"/>
              </w:rPr>
            </w:pPr>
            <w:r w:rsidRPr="00F53989">
              <w:t>Sélectionnez le type de registre dans la liste déroulante, puis cliquez sur le bouton Recherche (Search) pour afficher la liste des registres de ce type.</w:t>
            </w:r>
          </w:p>
          <w:p w:rsidR="0050488D" w:rsidRPr="00F53989" w:rsidRDefault="0050488D" w:rsidP="00424AB7">
            <w:pPr>
              <w:spacing w:before="40" w:after="40"/>
              <w:rPr>
                <w:rFonts w:cs="Arial"/>
                <w:szCs w:val="21"/>
              </w:rPr>
            </w:pPr>
            <w:r w:rsidRPr="00F53989">
              <w:t xml:space="preserve">Cliquez sur le bouton Arrêt (Stop) pour interrompre la recherche. </w:t>
            </w:r>
          </w:p>
        </w:tc>
      </w:tr>
      <w:tr w:rsidR="0050488D" w:rsidRPr="00F53989" w:rsidTr="00316874">
        <w:trPr>
          <w:cantSplit/>
          <w:jc w:val="center"/>
        </w:trPr>
        <w:tc>
          <w:tcPr>
            <w:tcW w:w="0" w:type="auto"/>
            <w:tcBorders>
              <w:top w:val="single" w:sz="4" w:space="0" w:color="auto"/>
            </w:tcBorders>
          </w:tcPr>
          <w:p w:rsidR="0050488D" w:rsidRPr="00F53989" w:rsidRDefault="0050488D" w:rsidP="00316874">
            <w:pPr>
              <w:pStyle w:val="TableText"/>
              <w:snapToGrid/>
              <w:spacing w:before="40" w:after="40" w:line="240" w:lineRule="auto"/>
              <w:rPr>
                <w:snapToGrid/>
              </w:rPr>
            </w:pPr>
            <w:r w:rsidRPr="00F53989">
              <w:t xml:space="preserve">Information détaillée </w:t>
            </w:r>
          </w:p>
        </w:tc>
        <w:tc>
          <w:tcPr>
            <w:tcW w:w="0" w:type="auto"/>
            <w:tcBorders>
              <w:top w:val="single" w:sz="4" w:space="0" w:color="auto"/>
            </w:tcBorders>
          </w:tcPr>
          <w:p w:rsidR="0050488D" w:rsidRPr="00F53989" w:rsidRDefault="0050488D" w:rsidP="00424AB7">
            <w:pPr>
              <w:spacing w:before="40" w:after="40"/>
              <w:rPr>
                <w:rFonts w:cs="Arial"/>
                <w:szCs w:val="21"/>
              </w:rPr>
            </w:pPr>
            <w:r w:rsidRPr="00F53989">
              <w:t>Sélectionnez un élément de la liste pour afficher les informations détaillées.</w:t>
            </w:r>
          </w:p>
        </w:tc>
      </w:tr>
      <w:tr w:rsidR="0050488D" w:rsidRPr="00F53989" w:rsidTr="00316874">
        <w:trPr>
          <w:cantSplit/>
          <w:jc w:val="center"/>
        </w:trPr>
        <w:tc>
          <w:tcPr>
            <w:tcW w:w="0" w:type="auto"/>
          </w:tcPr>
          <w:p w:rsidR="0050488D" w:rsidRPr="00F53989" w:rsidRDefault="0050488D" w:rsidP="00316874">
            <w:pPr>
              <w:pStyle w:val="TableText"/>
              <w:snapToGrid/>
              <w:spacing w:before="40" w:after="40" w:line="240" w:lineRule="auto"/>
            </w:pPr>
            <w:r w:rsidRPr="00F53989">
              <w:t>Effacer (Clear)</w:t>
            </w:r>
          </w:p>
        </w:tc>
        <w:tc>
          <w:tcPr>
            <w:tcW w:w="0" w:type="auto"/>
          </w:tcPr>
          <w:p w:rsidR="0050488D" w:rsidRPr="00F53989" w:rsidRDefault="0050488D" w:rsidP="00316874">
            <w:pPr>
              <w:pStyle w:val="TableText"/>
              <w:snapToGrid/>
              <w:spacing w:before="40" w:after="40" w:line="240" w:lineRule="auto"/>
            </w:pPr>
            <w:r w:rsidRPr="00F53989">
              <w:t>Cliquez sur ce bouton pour supprimer tous les fichiers de registre affichés. Veuillez noter que le système ne prend pas en charge la suppression par type.</w:t>
            </w:r>
          </w:p>
        </w:tc>
      </w:tr>
      <w:tr w:rsidR="0050488D" w:rsidRPr="00F53989" w:rsidTr="00316874">
        <w:trPr>
          <w:cantSplit/>
          <w:jc w:val="center"/>
        </w:trPr>
        <w:tc>
          <w:tcPr>
            <w:tcW w:w="0" w:type="auto"/>
          </w:tcPr>
          <w:p w:rsidR="0050488D" w:rsidRPr="00F53989" w:rsidRDefault="0050488D" w:rsidP="00316874">
            <w:pPr>
              <w:pStyle w:val="TableText"/>
              <w:snapToGrid/>
              <w:spacing w:before="40" w:after="40" w:line="240" w:lineRule="auto"/>
            </w:pPr>
            <w:r w:rsidRPr="00F53989">
              <w:t xml:space="preserve">Sauvegarde </w:t>
            </w:r>
          </w:p>
        </w:tc>
        <w:tc>
          <w:tcPr>
            <w:tcW w:w="0" w:type="auto"/>
          </w:tcPr>
          <w:p w:rsidR="0050488D" w:rsidRPr="00F53989" w:rsidRDefault="0050488D" w:rsidP="00424AB7">
            <w:pPr>
              <w:spacing w:before="40" w:after="40"/>
              <w:rPr>
                <w:rFonts w:cs="Arial"/>
                <w:szCs w:val="21"/>
              </w:rPr>
            </w:pPr>
            <w:r w:rsidRPr="00F53989">
              <w:t>Cliquez sur ce bouton pour sauvegarder les fichiers de registre sur l’ordinateur actuel.</w:t>
            </w:r>
          </w:p>
        </w:tc>
      </w:tr>
    </w:tbl>
    <w:p w:rsidR="0050488D" w:rsidRPr="00F53989" w:rsidRDefault="0050488D" w:rsidP="00073F6D">
      <w:pPr>
        <w:rPr>
          <w:rFonts w:cs="Arial"/>
        </w:rPr>
      </w:pPr>
    </w:p>
    <w:p w:rsidR="0050488D" w:rsidRPr="00F53989" w:rsidRDefault="0050488D" w:rsidP="00AC0FEF">
      <w:pPr>
        <w:pStyle w:val="30"/>
      </w:pPr>
      <w:bookmarkStart w:id="1125" w:name="_Toc370822663"/>
      <w:bookmarkStart w:id="1126" w:name="_Toc441592466"/>
      <w:bookmarkStart w:id="1127" w:name="_Toc444018149"/>
      <w:r w:rsidRPr="00F53989">
        <w:lastRenderedPageBreak/>
        <w:t>Utilisateur connecté</w:t>
      </w:r>
      <w:bookmarkEnd w:id="1125"/>
      <w:bookmarkEnd w:id="1126"/>
      <w:bookmarkEnd w:id="1127"/>
      <w:r w:rsidRPr="00F53989">
        <w:t xml:space="preserve"> </w:t>
      </w:r>
    </w:p>
    <w:p w:rsidR="0050488D" w:rsidRPr="00F53989" w:rsidRDefault="0050488D" w:rsidP="00AC0FEF">
      <w:pPr>
        <w:keepNext/>
      </w:pPr>
      <w:r w:rsidRPr="00F53989">
        <w:t xml:space="preserve">L’interface « Utilisateur connecté » (Online User) est illustrée dans la </w:t>
      </w:r>
      <w:r w:rsidRPr="00F53989">
        <w:fldChar w:fldCharType="begin"/>
      </w:r>
      <w:r w:rsidRPr="00F53989">
        <w:instrText xml:space="preserve"> REF _Ref345408348 \h  \* MERGEFORMAT </w:instrText>
      </w:r>
      <w:r w:rsidRPr="00F53989">
        <w:fldChar w:fldCharType="separate"/>
      </w:r>
      <w:r w:rsidR="001C32DE" w:rsidRPr="00F53989">
        <w:t xml:space="preserve">Figure </w:t>
      </w:r>
      <w:r w:rsidR="001C32DE">
        <w:rPr>
          <w:noProof/>
          <w:cs/>
        </w:rPr>
        <w:t>‎</w:t>
      </w:r>
      <w:r w:rsidR="001C32DE">
        <w:rPr>
          <w:noProof/>
        </w:rPr>
        <w:t>5</w:t>
      </w:r>
      <w:r w:rsidR="001C32DE" w:rsidRPr="00F53989">
        <w:rPr>
          <w:noProof/>
        </w:rPr>
        <w:t>–</w:t>
      </w:r>
      <w:r w:rsidR="001C32DE">
        <w:rPr>
          <w:noProof/>
        </w:rPr>
        <w:t>117</w:t>
      </w:r>
      <w:r w:rsidRPr="00F53989">
        <w:fldChar w:fldCharType="end"/>
      </w:r>
      <w:r w:rsidRPr="00F53989">
        <w:t>.</w:t>
      </w:r>
    </w:p>
    <w:p w:rsidR="0050488D" w:rsidRPr="00F53989" w:rsidRDefault="0043309E" w:rsidP="00073F6D">
      <w:pPr>
        <w:keepNext/>
        <w:jc w:val="center"/>
        <w:rPr>
          <w:rFonts w:cs="Arial"/>
        </w:rPr>
      </w:pPr>
      <w:r w:rsidRPr="00F53989">
        <w:rPr>
          <w:rFonts w:cs="Arial"/>
          <w:noProof/>
          <w:lang w:val="en-US" w:eastAsia="zh-CN" w:bidi="ar-SA"/>
        </w:rPr>
        <w:drawing>
          <wp:inline distT="0" distB="0" distL="0" distR="0" wp14:anchorId="761EBCD4" wp14:editId="143F059B">
            <wp:extent cx="5720316" cy="1733107"/>
            <wp:effectExtent l="0" t="0" r="0" b="635"/>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486">
                      <a:extLst>
                        <a:ext uri="{28A0092B-C50C-407E-A947-70E740481C1C}">
                          <a14:useLocalDpi xmlns:a14="http://schemas.microsoft.com/office/drawing/2010/main" val="0"/>
                        </a:ext>
                      </a:extLst>
                    </a:blip>
                    <a:stretch>
                      <a:fillRect/>
                    </a:stretch>
                  </pic:blipFill>
                  <pic:spPr bwMode="auto">
                    <a:xfrm>
                      <a:off x="0" y="0"/>
                      <a:ext cx="5737526" cy="1738321"/>
                    </a:xfrm>
                    <a:prstGeom prst="rect">
                      <a:avLst/>
                    </a:prstGeom>
                    <a:noFill/>
                    <a:ln>
                      <a:noFill/>
                    </a:ln>
                  </pic:spPr>
                </pic:pic>
              </a:graphicData>
            </a:graphic>
          </wp:inline>
        </w:drawing>
      </w:r>
    </w:p>
    <w:p w:rsidR="0050488D" w:rsidRPr="00F53989" w:rsidRDefault="0050488D" w:rsidP="0050488D">
      <w:pPr>
        <w:pStyle w:val="a7"/>
        <w:ind w:right="210"/>
        <w:jc w:val="center"/>
      </w:pPr>
      <w:bookmarkStart w:id="1128" w:name="_Ref34540834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w:instrText>
      </w:r>
      <w:r w:rsidR="001C32DE">
        <w:instrText xml:space="preserve">IC \s 1 </w:instrText>
      </w:r>
      <w:r w:rsidR="001C32DE">
        <w:fldChar w:fldCharType="separate"/>
      </w:r>
      <w:r w:rsidR="001C32DE">
        <w:rPr>
          <w:noProof/>
        </w:rPr>
        <w:t>117</w:t>
      </w:r>
      <w:r w:rsidR="001C32DE">
        <w:rPr>
          <w:noProof/>
        </w:rPr>
        <w:fldChar w:fldCharType="end"/>
      </w:r>
      <w:bookmarkEnd w:id="1128"/>
    </w:p>
    <w:p w:rsidR="0050488D" w:rsidRPr="00F53989" w:rsidRDefault="0050488D" w:rsidP="0080677A">
      <w:pPr>
        <w:pStyle w:val="20"/>
      </w:pPr>
      <w:bookmarkStart w:id="1129" w:name="_Toc370822664"/>
      <w:bookmarkStart w:id="1130" w:name="_Toc441592467"/>
      <w:bookmarkStart w:id="1131" w:name="_Ref444002760"/>
      <w:bookmarkStart w:id="1132" w:name="_Toc444018150"/>
      <w:bookmarkEnd w:id="802"/>
      <w:r w:rsidRPr="00F53989">
        <w:t>Lecture</w:t>
      </w:r>
      <w:bookmarkEnd w:id="1129"/>
      <w:bookmarkEnd w:id="1130"/>
      <w:bookmarkEnd w:id="1131"/>
      <w:bookmarkEnd w:id="1132"/>
    </w:p>
    <w:p w:rsidR="00646C0F" w:rsidRPr="00F53989" w:rsidRDefault="00646C0F" w:rsidP="0069591D">
      <w:r w:rsidRPr="00F53989">
        <w:t xml:space="preserve">Cliquez sur l’onglet Lecture (Playback) et l’interface illustrée dans la </w:t>
      </w:r>
      <w:r w:rsidRPr="00F53989">
        <w:fldChar w:fldCharType="begin"/>
      </w:r>
      <w:r w:rsidRPr="00F53989">
        <w:instrText xml:space="preserve"> REF _Ref345408635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118</w:t>
      </w:r>
      <w:r w:rsidRPr="00F53989">
        <w:fldChar w:fldCharType="end"/>
      </w:r>
      <w:r w:rsidRPr="00F53989">
        <w:t xml:space="preserve"> s’affichera.</w:t>
      </w:r>
    </w:p>
    <w:p w:rsidR="00646C0F" w:rsidRPr="00F53989" w:rsidRDefault="0043309E" w:rsidP="00073F6D">
      <w:pPr>
        <w:keepNext/>
        <w:jc w:val="center"/>
        <w:rPr>
          <w:rFonts w:cs="Arial"/>
        </w:rPr>
      </w:pPr>
      <w:r w:rsidRPr="00F53989">
        <w:rPr>
          <w:rFonts w:cs="Arial"/>
          <w:noProof/>
          <w:lang w:val="en-US" w:eastAsia="zh-CN" w:bidi="ar-SA"/>
        </w:rPr>
        <w:drawing>
          <wp:inline distT="0" distB="0" distL="0" distR="0" wp14:anchorId="21897F7C" wp14:editId="32EC6FB8">
            <wp:extent cx="5409985" cy="3444949"/>
            <wp:effectExtent l="0" t="0" r="635" b="3175"/>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487">
                      <a:extLst>
                        <a:ext uri="{28A0092B-C50C-407E-A947-70E740481C1C}">
                          <a14:useLocalDpi xmlns:a14="http://schemas.microsoft.com/office/drawing/2010/main" val="0"/>
                        </a:ext>
                      </a:extLst>
                    </a:blip>
                    <a:stretch>
                      <a:fillRect/>
                    </a:stretch>
                  </pic:blipFill>
                  <pic:spPr bwMode="auto">
                    <a:xfrm>
                      <a:off x="0" y="0"/>
                      <a:ext cx="5410695" cy="3445401"/>
                    </a:xfrm>
                    <a:prstGeom prst="rect">
                      <a:avLst/>
                    </a:prstGeom>
                    <a:noFill/>
                    <a:ln>
                      <a:noFill/>
                    </a:ln>
                  </pic:spPr>
                </pic:pic>
              </a:graphicData>
            </a:graphic>
          </wp:inline>
        </w:drawing>
      </w:r>
    </w:p>
    <w:p w:rsidR="00646C0F" w:rsidRPr="00F53989" w:rsidRDefault="00646C0F" w:rsidP="00646C0F">
      <w:pPr>
        <w:pStyle w:val="a7"/>
        <w:ind w:right="210"/>
        <w:jc w:val="center"/>
      </w:pPr>
      <w:bookmarkStart w:id="1133" w:name="_Ref34540863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118</w:t>
      </w:r>
      <w:r w:rsidR="001C32DE">
        <w:rPr>
          <w:noProof/>
        </w:rPr>
        <w:fldChar w:fldCharType="end"/>
      </w:r>
      <w:bookmarkEnd w:id="1133"/>
    </w:p>
    <w:p w:rsidR="00646C0F" w:rsidRPr="00F53989" w:rsidRDefault="00646C0F" w:rsidP="000A0836">
      <w:pPr>
        <w:pStyle w:val="30"/>
      </w:pPr>
      <w:bookmarkStart w:id="1134" w:name="_Toc403475266"/>
      <w:bookmarkStart w:id="1135" w:name="_Toc403489280"/>
      <w:bookmarkStart w:id="1136" w:name="_Toc441592468"/>
      <w:bookmarkStart w:id="1137" w:name="_Toc444018151"/>
      <w:r w:rsidRPr="00F53989">
        <w:t>Recherche d’enregistrement</w:t>
      </w:r>
      <w:bookmarkEnd w:id="1134"/>
      <w:bookmarkEnd w:id="1135"/>
      <w:bookmarkEnd w:id="1136"/>
      <w:bookmarkEnd w:id="1137"/>
      <w:r w:rsidRPr="00F53989">
        <w:t xml:space="preserve"> </w:t>
      </w:r>
    </w:p>
    <w:p w:rsidR="00646C0F" w:rsidRPr="00F53989" w:rsidRDefault="00646C0F" w:rsidP="00424AB7">
      <w:pPr>
        <w:tabs>
          <w:tab w:val="left" w:pos="3976"/>
        </w:tabs>
        <w:rPr>
          <w:rFonts w:cs="Arial"/>
          <w:szCs w:val="21"/>
        </w:rPr>
      </w:pPr>
      <w:r w:rsidRPr="00F53989">
        <w:t xml:space="preserve">Veuillez sélectionner un type et une date d’enregistrement, un mode d’affichage et le nom du canal. </w:t>
      </w:r>
    </w:p>
    <w:p w:rsidR="00646C0F" w:rsidRPr="00F53989" w:rsidRDefault="00646C0F" w:rsidP="00B23C72">
      <w:pPr>
        <w:widowControl/>
        <w:numPr>
          <w:ilvl w:val="0"/>
          <w:numId w:val="118"/>
        </w:numPr>
        <w:tabs>
          <w:tab w:val="left" w:pos="3976"/>
        </w:tabs>
        <w:rPr>
          <w:rFonts w:cs="Arial"/>
          <w:szCs w:val="21"/>
        </w:rPr>
      </w:pPr>
      <w:r w:rsidRPr="00F53989">
        <w:t xml:space="preserve">Sélectionnez la date </w:t>
      </w:r>
    </w:p>
    <w:p w:rsidR="00646C0F" w:rsidRPr="00F53989" w:rsidRDefault="00646C0F" w:rsidP="00424AB7">
      <w:pPr>
        <w:tabs>
          <w:tab w:val="left" w:pos="3976"/>
        </w:tabs>
        <w:rPr>
          <w:rFonts w:cs="Arial"/>
          <w:szCs w:val="21"/>
        </w:rPr>
      </w:pPr>
      <w:r w:rsidRPr="00F53989">
        <w:t xml:space="preserve">Cliquez sur une date dans le volet de droite pour la sélectionner. La date mise en évidence en vert est la date actuelle. Une date mise en évidence en bleu indique la présence de fichiers d’enregistrement pour cette date. </w:t>
      </w:r>
    </w:p>
    <w:p w:rsidR="00646C0F" w:rsidRPr="00F53989" w:rsidRDefault="00646C0F" w:rsidP="00B23C72">
      <w:pPr>
        <w:widowControl/>
        <w:numPr>
          <w:ilvl w:val="0"/>
          <w:numId w:val="118"/>
        </w:numPr>
        <w:tabs>
          <w:tab w:val="left" w:pos="3976"/>
        </w:tabs>
        <w:rPr>
          <w:rFonts w:cs="Arial"/>
          <w:szCs w:val="21"/>
        </w:rPr>
      </w:pPr>
      <w:r w:rsidRPr="00F53989">
        <w:t xml:space="preserve">Fenêtre divisée </w:t>
      </w:r>
    </w:p>
    <w:p w:rsidR="00646C0F" w:rsidRPr="00F53989" w:rsidRDefault="00646C0F" w:rsidP="0069591D">
      <w:r w:rsidRPr="00F53989">
        <w:t xml:space="preserve">Sélectionnez le mode de division de fenêtre. Cliquez sur </w:t>
      </w:r>
      <w:r w:rsidRPr="00F53989">
        <w:rPr>
          <w:noProof/>
          <w:lang w:val="en-US" w:eastAsia="zh-CN" w:bidi="ar-SA"/>
        </w:rPr>
        <w:drawing>
          <wp:inline distT="0" distB="0" distL="0" distR="0" wp14:anchorId="3386BE1C" wp14:editId="533810F6">
            <wp:extent cx="247650" cy="209550"/>
            <wp:effectExtent l="0" t="0" r="0" b="0"/>
            <wp:docPr id="550"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r w:rsidRPr="00F53989">
        <w:t xml:space="preserve"> pour afficher en plein écran. Cliquez sur le bouton Échappement (ESC) pour quitter. Voir </w:t>
      </w:r>
      <w:r w:rsidRPr="00F53989">
        <w:fldChar w:fldCharType="begin"/>
      </w:r>
      <w:r w:rsidRPr="00F53989">
        <w:instrText xml:space="preserve"> REF _Ref403462407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119</w:t>
      </w:r>
      <w:r w:rsidRPr="00F53989">
        <w:fldChar w:fldCharType="end"/>
      </w:r>
      <w:r w:rsidRPr="00F53989">
        <w:t>.</w:t>
      </w:r>
    </w:p>
    <w:p w:rsidR="00646C0F" w:rsidRPr="00F53989" w:rsidRDefault="0043309E" w:rsidP="00073F6D">
      <w:pPr>
        <w:keepNext/>
        <w:tabs>
          <w:tab w:val="left" w:pos="3976"/>
        </w:tabs>
        <w:jc w:val="center"/>
        <w:rPr>
          <w:rFonts w:cs="Arial"/>
          <w:noProof/>
        </w:rPr>
      </w:pPr>
      <w:r w:rsidRPr="00F53989">
        <w:rPr>
          <w:rFonts w:cs="Arial"/>
          <w:noProof/>
          <w:lang w:val="en-US" w:eastAsia="zh-CN" w:bidi="ar-SA"/>
        </w:rPr>
        <w:lastRenderedPageBreak/>
        <w:drawing>
          <wp:inline distT="0" distB="0" distL="0" distR="0" wp14:anchorId="28EF9093" wp14:editId="098A1DC3">
            <wp:extent cx="2095500" cy="419100"/>
            <wp:effectExtent l="0" t="0" r="0" b="0"/>
            <wp:docPr id="55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095500" cy="419100"/>
                    </a:xfrm>
                    <a:prstGeom prst="rect">
                      <a:avLst/>
                    </a:prstGeom>
                    <a:noFill/>
                    <a:ln>
                      <a:noFill/>
                    </a:ln>
                  </pic:spPr>
                </pic:pic>
              </a:graphicData>
            </a:graphic>
          </wp:inline>
        </w:drawing>
      </w:r>
    </w:p>
    <w:p w:rsidR="00646C0F" w:rsidRPr="00F53989" w:rsidRDefault="00646C0F" w:rsidP="00646C0F">
      <w:pPr>
        <w:pStyle w:val="a7"/>
        <w:ind w:right="210"/>
        <w:jc w:val="center"/>
      </w:pPr>
      <w:bookmarkStart w:id="1138" w:name="_Ref403462407"/>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119</w:t>
      </w:r>
      <w:r w:rsidR="001C32DE">
        <w:rPr>
          <w:noProof/>
        </w:rPr>
        <w:fldChar w:fldCharType="end"/>
      </w:r>
      <w:bookmarkEnd w:id="1138"/>
    </w:p>
    <w:p w:rsidR="00646C0F" w:rsidRPr="00F53989" w:rsidRDefault="00646C0F" w:rsidP="00B23C72">
      <w:pPr>
        <w:widowControl/>
        <w:numPr>
          <w:ilvl w:val="0"/>
          <w:numId w:val="118"/>
        </w:numPr>
        <w:tabs>
          <w:tab w:val="left" w:pos="3976"/>
        </w:tabs>
        <w:rPr>
          <w:rFonts w:cs="Arial"/>
          <w:szCs w:val="21"/>
        </w:rPr>
      </w:pPr>
      <w:r w:rsidRPr="00F53989">
        <w:t xml:space="preserve">Sélectionnez le canal </w:t>
      </w:r>
    </w:p>
    <w:p w:rsidR="00646C0F" w:rsidRPr="00F53989" w:rsidRDefault="00646C0F" w:rsidP="00424AB7">
      <w:pPr>
        <w:rPr>
          <w:rFonts w:cs="Arial"/>
          <w:szCs w:val="21"/>
        </w:rPr>
      </w:pPr>
      <w:r w:rsidRPr="00F53989">
        <w:t xml:space="preserve">Les valeurs de 1 à 4 se rapportent au flux principal et les valeurs de A1 à A4 se rapportent au flux secondaire. </w:t>
      </w:r>
    </w:p>
    <w:p w:rsidR="00646C0F" w:rsidRPr="00F53989" w:rsidRDefault="00646C0F" w:rsidP="00B23C72">
      <w:pPr>
        <w:widowControl/>
        <w:numPr>
          <w:ilvl w:val="0"/>
          <w:numId w:val="118"/>
        </w:numPr>
        <w:tabs>
          <w:tab w:val="left" w:pos="3976"/>
        </w:tabs>
        <w:rPr>
          <w:rFonts w:cs="Arial"/>
          <w:szCs w:val="21"/>
        </w:rPr>
      </w:pPr>
      <w:r w:rsidRPr="00F53989">
        <w:t xml:space="preserve">Sélectionnez le type d’enregistrement </w:t>
      </w:r>
    </w:p>
    <w:p w:rsidR="00646C0F" w:rsidRPr="00F53989" w:rsidRDefault="00646C0F" w:rsidP="0069591D">
      <w:r w:rsidRPr="00F53989">
        <w:t xml:space="preserve">Cochez la case correspondante pour sélectionner le type d’enregistrement. Voir </w:t>
      </w:r>
      <w:r w:rsidRPr="00F53989">
        <w:fldChar w:fldCharType="begin"/>
      </w:r>
      <w:r w:rsidRPr="00F53989">
        <w:instrText xml:space="preserve"> REF _Ref403462428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120</w:t>
      </w:r>
      <w:r w:rsidRPr="00F53989">
        <w:fldChar w:fldCharType="end"/>
      </w:r>
      <w:r w:rsidRPr="00F53989">
        <w:t>.</w:t>
      </w:r>
    </w:p>
    <w:p w:rsidR="00646C0F" w:rsidRPr="00F53989" w:rsidRDefault="0043309E" w:rsidP="00073F6D">
      <w:pPr>
        <w:keepNext/>
        <w:tabs>
          <w:tab w:val="left" w:pos="3976"/>
        </w:tabs>
        <w:jc w:val="center"/>
        <w:rPr>
          <w:rFonts w:cs="Arial"/>
          <w:szCs w:val="21"/>
        </w:rPr>
      </w:pPr>
      <w:r w:rsidRPr="00F53989">
        <w:rPr>
          <w:rFonts w:cs="Arial"/>
          <w:noProof/>
          <w:szCs w:val="21"/>
          <w:lang w:val="en-US" w:eastAsia="zh-CN" w:bidi="ar-SA"/>
        </w:rPr>
        <w:drawing>
          <wp:inline distT="0" distB="0" distL="0" distR="0" wp14:anchorId="12A48AD3" wp14:editId="4D6E70FB">
            <wp:extent cx="3162300" cy="285750"/>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162300" cy="285750"/>
                    </a:xfrm>
                    <a:prstGeom prst="rect">
                      <a:avLst/>
                    </a:prstGeom>
                    <a:noFill/>
                    <a:ln>
                      <a:noFill/>
                    </a:ln>
                  </pic:spPr>
                </pic:pic>
              </a:graphicData>
            </a:graphic>
          </wp:inline>
        </w:drawing>
      </w:r>
    </w:p>
    <w:p w:rsidR="00646C0F" w:rsidRPr="00F53989" w:rsidRDefault="00646C0F" w:rsidP="00646C0F">
      <w:pPr>
        <w:pStyle w:val="a7"/>
        <w:ind w:right="210"/>
        <w:jc w:val="center"/>
      </w:pPr>
      <w:bookmarkStart w:id="1139" w:name="_Ref40346242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120</w:t>
      </w:r>
      <w:r w:rsidR="001C32DE">
        <w:rPr>
          <w:noProof/>
        </w:rPr>
        <w:fldChar w:fldCharType="end"/>
      </w:r>
      <w:bookmarkEnd w:id="1139"/>
    </w:p>
    <w:p w:rsidR="00646C0F" w:rsidRPr="00F53989" w:rsidRDefault="00646C0F" w:rsidP="004412AB">
      <w:pPr>
        <w:pStyle w:val="30"/>
      </w:pPr>
      <w:bookmarkStart w:id="1140" w:name="_Toc403475267"/>
      <w:bookmarkStart w:id="1141" w:name="_Toc403489281"/>
      <w:bookmarkStart w:id="1142" w:name="_Toc441592469"/>
      <w:bookmarkStart w:id="1143" w:name="_Toc444018152"/>
      <w:r w:rsidRPr="00F53989">
        <w:t>Liste des fichiers</w:t>
      </w:r>
      <w:bookmarkEnd w:id="1140"/>
      <w:bookmarkEnd w:id="1141"/>
      <w:bookmarkEnd w:id="1142"/>
      <w:bookmarkEnd w:id="1143"/>
      <w:r w:rsidRPr="00F53989">
        <w:t xml:space="preserve"> </w:t>
      </w:r>
    </w:p>
    <w:p w:rsidR="00646C0F" w:rsidRPr="00F53989" w:rsidRDefault="00646C0F" w:rsidP="0069591D">
      <w:r w:rsidRPr="00F53989">
        <w:t xml:space="preserve">Cliquez le bouton de Liste de fichiers (File list) pour voir les fichiers correspondants dans la liste. Voir </w:t>
      </w:r>
      <w:r w:rsidRPr="00F53989">
        <w:fldChar w:fldCharType="begin"/>
      </w:r>
      <w:r w:rsidRPr="00F53989">
        <w:instrText xml:space="preserve"> REF _Ref345408650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121</w:t>
      </w:r>
      <w:r w:rsidRPr="00F53989">
        <w:fldChar w:fldCharType="end"/>
      </w:r>
      <w:r w:rsidRPr="00F53989">
        <w:t>.</w:t>
      </w:r>
    </w:p>
    <w:p w:rsidR="00646C0F" w:rsidRPr="00F53989" w:rsidRDefault="0043309E" w:rsidP="00073F6D">
      <w:pPr>
        <w:keepNext/>
        <w:tabs>
          <w:tab w:val="left" w:pos="3976"/>
        </w:tabs>
        <w:jc w:val="center"/>
        <w:rPr>
          <w:rFonts w:cs="Arial"/>
        </w:rPr>
      </w:pPr>
      <w:r w:rsidRPr="00F53989">
        <w:rPr>
          <w:rFonts w:cs="Arial"/>
          <w:noProof/>
          <w:lang w:val="en-US" w:eastAsia="zh-CN" w:bidi="ar-SA"/>
        </w:rPr>
        <w:drawing>
          <wp:inline distT="0" distB="0" distL="0" distR="0" wp14:anchorId="20F12D18" wp14:editId="5F5BB860">
            <wp:extent cx="5142828" cy="3359888"/>
            <wp:effectExtent l="0" t="0" r="1270"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87">
                      <a:extLst>
                        <a:ext uri="{28A0092B-C50C-407E-A947-70E740481C1C}">
                          <a14:useLocalDpi xmlns:a14="http://schemas.microsoft.com/office/drawing/2010/main" val="0"/>
                        </a:ext>
                      </a:extLst>
                    </a:blip>
                    <a:stretch>
                      <a:fillRect/>
                    </a:stretch>
                  </pic:blipFill>
                  <pic:spPr bwMode="auto">
                    <a:xfrm>
                      <a:off x="0" y="0"/>
                      <a:ext cx="5143500" cy="3360327"/>
                    </a:xfrm>
                    <a:prstGeom prst="rect">
                      <a:avLst/>
                    </a:prstGeom>
                    <a:noFill/>
                    <a:ln>
                      <a:noFill/>
                    </a:ln>
                  </pic:spPr>
                </pic:pic>
              </a:graphicData>
            </a:graphic>
          </wp:inline>
        </w:drawing>
      </w:r>
    </w:p>
    <w:p w:rsidR="00646C0F" w:rsidRPr="00F53989" w:rsidRDefault="00646C0F" w:rsidP="00646C0F">
      <w:pPr>
        <w:pStyle w:val="a7"/>
        <w:ind w:right="210"/>
        <w:jc w:val="center"/>
      </w:pPr>
      <w:bookmarkStart w:id="1144" w:name="_Ref345408650"/>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121</w:t>
      </w:r>
      <w:r w:rsidR="001C32DE">
        <w:rPr>
          <w:noProof/>
        </w:rPr>
        <w:fldChar w:fldCharType="end"/>
      </w:r>
      <w:bookmarkEnd w:id="1144"/>
    </w:p>
    <w:p w:rsidR="00646C0F" w:rsidRPr="00F53989" w:rsidRDefault="00646C0F" w:rsidP="004412AB">
      <w:pPr>
        <w:pStyle w:val="30"/>
      </w:pPr>
      <w:bookmarkStart w:id="1145" w:name="_Toc403475268"/>
      <w:bookmarkStart w:id="1146" w:name="_Toc403489282"/>
      <w:bookmarkStart w:id="1147" w:name="_Toc441592470"/>
      <w:bookmarkStart w:id="1148" w:name="_Toc444018153"/>
      <w:r w:rsidRPr="00F53989">
        <w:t>Lecture</w:t>
      </w:r>
      <w:bookmarkEnd w:id="1145"/>
      <w:bookmarkEnd w:id="1146"/>
      <w:bookmarkEnd w:id="1147"/>
      <w:bookmarkEnd w:id="1148"/>
      <w:r w:rsidRPr="00F53989">
        <w:t xml:space="preserve"> </w:t>
      </w:r>
    </w:p>
    <w:p w:rsidR="00646C0F" w:rsidRPr="00F53989" w:rsidRDefault="00646C0F" w:rsidP="0069591D">
      <w:r w:rsidRPr="00F53989">
        <w:t xml:space="preserve">Sélectionnez le fichier que vous souhaitez lire, puis cliquez sur le bouton de lecture pour lancer la lecture. Il est possible de sélectionner le mode d’affichage plein écran pour la lecture. Veuillez noter que, pour un canal, la lecture et le téléchargement ne sont pas possibles simultanément. Utilisez la barre des commandes de lecture pour effectuer les différentes opérations suivantes : lecture, pause, arrêt, lecture ralentie, lecture accélérée, etc. Voir la </w:t>
      </w:r>
      <w:r w:rsidRPr="00F53989">
        <w:fldChar w:fldCharType="begin"/>
      </w:r>
      <w:r w:rsidRPr="00F53989">
        <w:instrText xml:space="preserve"> REF _Ref370461104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122</w:t>
      </w:r>
      <w:r w:rsidRPr="00F53989">
        <w:fldChar w:fldCharType="end"/>
      </w:r>
      <w:r w:rsidRPr="00F53989">
        <w:t>.</w:t>
      </w:r>
    </w:p>
    <w:p w:rsidR="00646C0F" w:rsidRPr="00F53989" w:rsidRDefault="0043309E" w:rsidP="00073F6D">
      <w:pPr>
        <w:keepNext/>
        <w:jc w:val="center"/>
        <w:rPr>
          <w:rFonts w:cs="Arial"/>
          <w:szCs w:val="21"/>
        </w:rPr>
      </w:pPr>
      <w:r w:rsidRPr="00F53989">
        <w:rPr>
          <w:rFonts w:cs="Arial"/>
          <w:noProof/>
          <w:szCs w:val="21"/>
          <w:lang w:val="en-US" w:eastAsia="zh-CN" w:bidi="ar-SA"/>
        </w:rPr>
        <w:lastRenderedPageBreak/>
        <w:drawing>
          <wp:inline distT="0" distB="0" distL="0" distR="0" wp14:anchorId="5CBD1FBA" wp14:editId="5E770F24">
            <wp:extent cx="5470597" cy="3710763"/>
            <wp:effectExtent l="0" t="0" r="0" b="4445"/>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487">
                      <a:extLst>
                        <a:ext uri="{28A0092B-C50C-407E-A947-70E740481C1C}">
                          <a14:useLocalDpi xmlns:a14="http://schemas.microsoft.com/office/drawing/2010/main" val="0"/>
                        </a:ext>
                      </a:extLst>
                    </a:blip>
                    <a:stretch>
                      <a:fillRect/>
                    </a:stretch>
                  </pic:blipFill>
                  <pic:spPr bwMode="auto">
                    <a:xfrm>
                      <a:off x="0" y="0"/>
                      <a:ext cx="5465070" cy="3707014"/>
                    </a:xfrm>
                    <a:prstGeom prst="rect">
                      <a:avLst/>
                    </a:prstGeom>
                    <a:noFill/>
                    <a:ln>
                      <a:noFill/>
                    </a:ln>
                  </pic:spPr>
                </pic:pic>
              </a:graphicData>
            </a:graphic>
          </wp:inline>
        </w:drawing>
      </w:r>
    </w:p>
    <w:p w:rsidR="00646C0F" w:rsidRPr="00F53989" w:rsidRDefault="00646C0F" w:rsidP="00646C0F">
      <w:pPr>
        <w:pStyle w:val="a7"/>
        <w:ind w:right="210"/>
        <w:jc w:val="center"/>
      </w:pPr>
      <w:bookmarkStart w:id="1149" w:name="_Ref37046110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122</w:t>
      </w:r>
      <w:r w:rsidR="001C32DE">
        <w:rPr>
          <w:noProof/>
        </w:rPr>
        <w:fldChar w:fldCharType="end"/>
      </w:r>
      <w:bookmarkEnd w:id="1149"/>
    </w:p>
    <w:p w:rsidR="00646C0F" w:rsidRPr="00F53989" w:rsidRDefault="00646C0F" w:rsidP="004412AB">
      <w:pPr>
        <w:pStyle w:val="30"/>
      </w:pPr>
      <w:bookmarkStart w:id="1150" w:name="_Toc403475269"/>
      <w:bookmarkStart w:id="1151" w:name="_Toc403489283"/>
      <w:bookmarkStart w:id="1152" w:name="_Toc441592471"/>
      <w:bookmarkStart w:id="1153" w:name="_Toc444018154"/>
      <w:r w:rsidRPr="00F53989">
        <w:t>Téléchargement</w:t>
      </w:r>
      <w:bookmarkEnd w:id="1150"/>
      <w:bookmarkEnd w:id="1151"/>
      <w:bookmarkEnd w:id="1152"/>
      <w:bookmarkEnd w:id="1153"/>
      <w:r w:rsidRPr="00F53989">
        <w:t xml:space="preserve"> </w:t>
      </w:r>
    </w:p>
    <w:p w:rsidR="00646C0F" w:rsidRPr="00F53989" w:rsidRDefault="00646C0F" w:rsidP="0069591D">
      <w:r w:rsidRPr="00F53989">
        <w:t xml:space="preserve">Sélectionnez les fichiers que vous souhaitez télécharger, puis cliquez sur le bouton Télécharger (Download) et l’interface illustrée dans la </w:t>
      </w:r>
      <w:r w:rsidRPr="00F53989">
        <w:fldChar w:fldCharType="begin"/>
      </w:r>
      <w:r w:rsidRPr="00F53989">
        <w:instrText xml:space="preserve"> REF _Ref345408686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123</w:t>
      </w:r>
      <w:r w:rsidRPr="00F53989">
        <w:fldChar w:fldCharType="end"/>
      </w:r>
      <w:r w:rsidRPr="00F53989">
        <w:t xml:space="preserve"> s’affichera. Le bouton Télécharger deviendra le bouton Arrêt et une barre de progression s’affichera pour votre référence. Veuillez accéder au dossier d’enregistrement des fichiers par défaut pour visualiser les fichiers. </w:t>
      </w:r>
    </w:p>
    <w:p w:rsidR="00646C0F" w:rsidRPr="00F53989" w:rsidRDefault="0043309E" w:rsidP="00073F6D">
      <w:pPr>
        <w:keepNext/>
        <w:tabs>
          <w:tab w:val="left" w:pos="3976"/>
        </w:tabs>
        <w:jc w:val="center"/>
        <w:rPr>
          <w:rFonts w:cs="Arial"/>
        </w:rPr>
      </w:pPr>
      <w:r w:rsidRPr="00F53989">
        <w:rPr>
          <w:rFonts w:cs="Arial"/>
          <w:noProof/>
          <w:lang w:val="en-US" w:eastAsia="zh-CN" w:bidi="ar-SA"/>
        </w:rPr>
        <w:drawing>
          <wp:inline distT="0" distB="0" distL="0" distR="0" wp14:anchorId="188CB97D" wp14:editId="69B4A8FB">
            <wp:extent cx="1489842" cy="3676650"/>
            <wp:effectExtent l="0" t="0" r="0"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491">
                      <a:extLst>
                        <a:ext uri="{28A0092B-C50C-407E-A947-70E740481C1C}">
                          <a14:useLocalDpi xmlns:a14="http://schemas.microsoft.com/office/drawing/2010/main" val="0"/>
                        </a:ext>
                      </a:extLst>
                    </a:blip>
                    <a:stretch>
                      <a:fillRect/>
                    </a:stretch>
                  </pic:blipFill>
                  <pic:spPr bwMode="auto">
                    <a:xfrm>
                      <a:off x="0" y="0"/>
                      <a:ext cx="1489842" cy="3676650"/>
                    </a:xfrm>
                    <a:prstGeom prst="rect">
                      <a:avLst/>
                    </a:prstGeom>
                    <a:noFill/>
                    <a:ln>
                      <a:noFill/>
                    </a:ln>
                  </pic:spPr>
                </pic:pic>
              </a:graphicData>
            </a:graphic>
          </wp:inline>
        </w:drawing>
      </w:r>
    </w:p>
    <w:p w:rsidR="00646C0F" w:rsidRPr="00F53989" w:rsidRDefault="00646C0F" w:rsidP="00893B29">
      <w:pPr>
        <w:pStyle w:val="a7"/>
        <w:spacing w:before="60"/>
        <w:ind w:right="210"/>
        <w:jc w:val="center"/>
      </w:pPr>
      <w:bookmarkStart w:id="1154" w:name="_Ref34540868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123</w:t>
      </w:r>
      <w:r w:rsidR="001C32DE">
        <w:rPr>
          <w:noProof/>
        </w:rPr>
        <w:fldChar w:fldCharType="end"/>
      </w:r>
      <w:bookmarkEnd w:id="1154"/>
    </w:p>
    <w:p w:rsidR="00646C0F" w:rsidRPr="00F53989" w:rsidRDefault="00646C0F" w:rsidP="000A0836">
      <w:pPr>
        <w:pStyle w:val="30"/>
      </w:pPr>
      <w:bookmarkStart w:id="1155" w:name="_Toc403475270"/>
      <w:bookmarkStart w:id="1156" w:name="_Toc403489284"/>
      <w:bookmarkStart w:id="1157" w:name="_Toc441592472"/>
      <w:bookmarkStart w:id="1158" w:name="_Toc444018155"/>
      <w:r w:rsidRPr="00F53989">
        <w:lastRenderedPageBreak/>
        <w:t>Charger plus</w:t>
      </w:r>
      <w:bookmarkEnd w:id="1155"/>
      <w:bookmarkEnd w:id="1156"/>
      <w:bookmarkEnd w:id="1157"/>
      <w:bookmarkEnd w:id="1158"/>
    </w:p>
    <w:p w:rsidR="00646C0F" w:rsidRPr="00F53989" w:rsidRDefault="00646C0F" w:rsidP="00424AB7">
      <w:pPr>
        <w:tabs>
          <w:tab w:val="left" w:pos="3976"/>
        </w:tabs>
        <w:rPr>
          <w:rFonts w:cs="Arial"/>
          <w:szCs w:val="21"/>
        </w:rPr>
      </w:pPr>
      <w:r w:rsidRPr="00F53989">
        <w:t xml:space="preserve">L’interface permet de rechercher un enregistrement ou une image. Sélectionnez le canal et le type, puis l’heure d’enregistrement à télécharger. Vous pouvez aussi utiliser la fonction de tatouage numérique pour vérifier le fichier. </w:t>
      </w:r>
    </w:p>
    <w:p w:rsidR="00893B29" w:rsidRPr="00F53989" w:rsidRDefault="00893B29" w:rsidP="00424AB7">
      <w:pPr>
        <w:tabs>
          <w:tab w:val="left" w:pos="3976"/>
        </w:tabs>
        <w:rPr>
          <w:rFonts w:cs="Arial"/>
          <w:szCs w:val="21"/>
        </w:rPr>
      </w:pPr>
    </w:p>
    <w:p w:rsidR="00646C0F" w:rsidRPr="00F53989" w:rsidRDefault="00646C0F" w:rsidP="004412AB">
      <w:pPr>
        <w:pStyle w:val="41"/>
      </w:pPr>
      <w:bookmarkStart w:id="1159" w:name="_Toc441592473"/>
      <w:bookmarkStart w:id="1160" w:name="_Toc444018156"/>
      <w:r w:rsidRPr="00F53989">
        <w:t>Téléchargement par fichier</w:t>
      </w:r>
      <w:bookmarkEnd w:id="1159"/>
      <w:bookmarkEnd w:id="1160"/>
    </w:p>
    <w:p w:rsidR="00646C0F" w:rsidRPr="00F53989" w:rsidRDefault="00646C0F" w:rsidP="0069591D">
      <w:r w:rsidRPr="00F53989">
        <w:t xml:space="preserve">Sélectionnez le canal, le type d’enregistrement, le type de flux, puis saisissez l’heure de début et de fin. Cliquez sur le bouton Recherche (Search), l’interface de téléchargement par fichier est illustrée sur la </w:t>
      </w:r>
      <w:r w:rsidRPr="00F53989">
        <w:fldChar w:fldCharType="begin"/>
      </w:r>
      <w:r w:rsidRPr="00F53989">
        <w:instrText xml:space="preserve"> REF _Ref345408706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124</w:t>
      </w:r>
      <w:r w:rsidRPr="00F53989">
        <w:fldChar w:fldCharType="end"/>
      </w:r>
      <w:r w:rsidRPr="00F53989">
        <w:t>.</w:t>
      </w:r>
    </w:p>
    <w:p w:rsidR="00646C0F" w:rsidRPr="00F53989" w:rsidRDefault="0043309E" w:rsidP="00073F6D">
      <w:pPr>
        <w:keepNext/>
        <w:tabs>
          <w:tab w:val="left" w:pos="3976"/>
        </w:tabs>
        <w:jc w:val="center"/>
        <w:rPr>
          <w:rFonts w:cs="Arial"/>
        </w:rPr>
      </w:pPr>
      <w:r w:rsidRPr="00F53989">
        <w:rPr>
          <w:rFonts w:cs="Arial"/>
          <w:noProof/>
          <w:lang w:val="en-US" w:eastAsia="zh-CN" w:bidi="ar-SA"/>
        </w:rPr>
        <w:drawing>
          <wp:inline distT="0" distB="0" distL="0" distR="0" wp14:anchorId="52C38457" wp14:editId="31B8F1AC">
            <wp:extent cx="5899878" cy="2445489"/>
            <wp:effectExtent l="0" t="0" r="5715"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492">
                      <a:extLst>
                        <a:ext uri="{28A0092B-C50C-407E-A947-70E740481C1C}">
                          <a14:useLocalDpi xmlns:a14="http://schemas.microsoft.com/office/drawing/2010/main" val="0"/>
                        </a:ext>
                      </a:extLst>
                    </a:blip>
                    <a:stretch>
                      <a:fillRect/>
                    </a:stretch>
                  </pic:blipFill>
                  <pic:spPr bwMode="auto">
                    <a:xfrm>
                      <a:off x="0" y="0"/>
                      <a:ext cx="5905643" cy="2447879"/>
                    </a:xfrm>
                    <a:prstGeom prst="rect">
                      <a:avLst/>
                    </a:prstGeom>
                    <a:noFill/>
                    <a:ln>
                      <a:noFill/>
                    </a:ln>
                  </pic:spPr>
                </pic:pic>
              </a:graphicData>
            </a:graphic>
          </wp:inline>
        </w:drawing>
      </w:r>
    </w:p>
    <w:p w:rsidR="00646C0F" w:rsidRPr="00F53989" w:rsidRDefault="00646C0F" w:rsidP="00893B29">
      <w:pPr>
        <w:pStyle w:val="a7"/>
        <w:spacing w:before="60"/>
        <w:ind w:right="210"/>
        <w:jc w:val="center"/>
      </w:pPr>
      <w:bookmarkStart w:id="1161" w:name="_Ref345408706"/>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124</w:t>
      </w:r>
      <w:r w:rsidR="001C32DE">
        <w:rPr>
          <w:noProof/>
        </w:rPr>
        <w:fldChar w:fldCharType="end"/>
      </w:r>
      <w:bookmarkEnd w:id="1161"/>
    </w:p>
    <w:p w:rsidR="00646C0F" w:rsidRPr="00F53989" w:rsidRDefault="00646C0F" w:rsidP="00424AB7">
      <w:pPr>
        <w:rPr>
          <w:rFonts w:cs="Arial"/>
          <w:szCs w:val="21"/>
        </w:rPr>
      </w:pPr>
      <w:r w:rsidRPr="00F53989">
        <w:t xml:space="preserve">Cochez le(s) fichier(s)que vous voulez télécharger, deux options s’offrent à vous pour sauvegarder le(s) fichier(s). </w:t>
      </w:r>
    </w:p>
    <w:p w:rsidR="00646C0F" w:rsidRPr="00F53989" w:rsidRDefault="00646C0F" w:rsidP="00B23C72">
      <w:pPr>
        <w:widowControl/>
        <w:numPr>
          <w:ilvl w:val="0"/>
          <w:numId w:val="118"/>
        </w:numPr>
        <w:rPr>
          <w:rFonts w:cs="Arial"/>
          <w:szCs w:val="21"/>
          <w:lang w:val="en-US"/>
        </w:rPr>
      </w:pPr>
      <w:r w:rsidRPr="00F53989">
        <w:rPr>
          <w:lang w:val="en-US"/>
        </w:rPr>
        <w:t xml:space="preserve">Télécharger localement (Download to local) </w:t>
      </w:r>
    </w:p>
    <w:p w:rsidR="00646C0F" w:rsidRPr="00F53989" w:rsidRDefault="00646C0F" w:rsidP="0069591D">
      <w:r w:rsidRPr="00F53989">
        <w:t xml:space="preserve">Cliquez sur Télécharger localement (Download to local), le système affiche l’interface suivante qui vous permet de définir le format d’enregistrement et le chemin de sauvegarde. Voir </w:t>
      </w:r>
      <w:r w:rsidRPr="00F53989">
        <w:fldChar w:fldCharType="begin"/>
      </w:r>
      <w:r w:rsidRPr="00F53989">
        <w:instrText xml:space="preserve"> REF _Ref403485044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125</w:t>
      </w:r>
      <w:r w:rsidRPr="00F53989">
        <w:fldChar w:fldCharType="end"/>
      </w:r>
      <w:r w:rsidRPr="00F53989">
        <w:t>.</w:t>
      </w:r>
    </w:p>
    <w:p w:rsidR="00646C0F" w:rsidRPr="00F53989" w:rsidRDefault="0043309E" w:rsidP="00073F6D">
      <w:pPr>
        <w:keepNext/>
        <w:jc w:val="center"/>
        <w:rPr>
          <w:rFonts w:cs="Arial"/>
        </w:rPr>
      </w:pPr>
      <w:r w:rsidRPr="00F53989">
        <w:rPr>
          <w:rFonts w:cs="Arial"/>
          <w:noProof/>
          <w:lang w:val="en-US" w:eastAsia="zh-CN" w:bidi="ar-SA"/>
        </w:rPr>
        <w:drawing>
          <wp:inline distT="0" distB="0" distL="0" distR="0" wp14:anchorId="1F1C14D3" wp14:editId="1357A51E">
            <wp:extent cx="2857500" cy="913110"/>
            <wp:effectExtent l="0" t="0" r="0" b="1905"/>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93">
                      <a:extLst>
                        <a:ext uri="{28A0092B-C50C-407E-A947-70E740481C1C}">
                          <a14:useLocalDpi xmlns:a14="http://schemas.microsoft.com/office/drawing/2010/main" val="0"/>
                        </a:ext>
                      </a:extLst>
                    </a:blip>
                    <a:stretch>
                      <a:fillRect/>
                    </a:stretch>
                  </pic:blipFill>
                  <pic:spPr bwMode="auto">
                    <a:xfrm>
                      <a:off x="0" y="0"/>
                      <a:ext cx="2857500" cy="913110"/>
                    </a:xfrm>
                    <a:prstGeom prst="rect">
                      <a:avLst/>
                    </a:prstGeom>
                    <a:noFill/>
                    <a:ln>
                      <a:noFill/>
                    </a:ln>
                  </pic:spPr>
                </pic:pic>
              </a:graphicData>
            </a:graphic>
          </wp:inline>
        </w:drawing>
      </w:r>
    </w:p>
    <w:p w:rsidR="00646C0F" w:rsidRPr="00F53989" w:rsidRDefault="00646C0F" w:rsidP="00646C0F">
      <w:pPr>
        <w:pStyle w:val="a7"/>
        <w:ind w:right="210"/>
        <w:jc w:val="center"/>
      </w:pPr>
      <w:bookmarkStart w:id="1162" w:name="_Ref40348504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125</w:t>
      </w:r>
      <w:r w:rsidR="001C32DE">
        <w:rPr>
          <w:noProof/>
        </w:rPr>
        <w:fldChar w:fldCharType="end"/>
      </w:r>
      <w:bookmarkEnd w:id="1162"/>
    </w:p>
    <w:p w:rsidR="00646C0F" w:rsidRPr="00F53989" w:rsidRDefault="00646C0F" w:rsidP="00424AB7">
      <w:pPr>
        <w:rPr>
          <w:rFonts w:cs="Arial"/>
          <w:szCs w:val="21"/>
        </w:rPr>
      </w:pPr>
      <w:r w:rsidRPr="00F53989">
        <w:t xml:space="preserve">Vous pouvez cliquer sur OK pour télécharger et visionner le processus de téléchargement. Après l’opération de téléchargement, la boîte de dialogue correspondante s’affichera. </w:t>
      </w:r>
    </w:p>
    <w:p w:rsidR="00646C0F" w:rsidRPr="00F53989" w:rsidRDefault="00646C0F" w:rsidP="00B23C72">
      <w:pPr>
        <w:widowControl/>
        <w:numPr>
          <w:ilvl w:val="0"/>
          <w:numId w:val="118"/>
        </w:numPr>
        <w:rPr>
          <w:rFonts w:cs="Arial"/>
          <w:szCs w:val="21"/>
          <w:lang w:val="en-US"/>
        </w:rPr>
      </w:pPr>
      <w:r w:rsidRPr="00F53989">
        <w:rPr>
          <w:lang w:val="en-US"/>
        </w:rPr>
        <w:t>Télécharger vers USB (Download to USB)</w:t>
      </w:r>
    </w:p>
    <w:p w:rsidR="00646C0F" w:rsidRPr="00F53989" w:rsidRDefault="00646C0F" w:rsidP="0069591D">
      <w:r w:rsidRPr="00F53989">
        <w:t xml:space="preserve">Connectez le périphérique correspondant, puis cliquez sur le bouton Télécharger vers USB (Download to USB), vous pourrez voir l’interface suivante. Voir </w:t>
      </w:r>
      <w:r w:rsidRPr="00F53989">
        <w:fldChar w:fldCharType="begin"/>
      </w:r>
      <w:r w:rsidRPr="00F53989">
        <w:instrText xml:space="preserve"> REF _Ref403485045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126</w:t>
      </w:r>
      <w:r w:rsidRPr="00F53989">
        <w:fldChar w:fldCharType="end"/>
      </w:r>
      <w:r w:rsidRPr="00F53989">
        <w:t>.</w:t>
      </w:r>
    </w:p>
    <w:p w:rsidR="00646C0F" w:rsidRPr="00F53989" w:rsidRDefault="0043309E" w:rsidP="00073F6D">
      <w:pPr>
        <w:keepNext/>
        <w:jc w:val="center"/>
        <w:rPr>
          <w:rFonts w:cs="Arial"/>
        </w:rPr>
      </w:pPr>
      <w:r w:rsidRPr="00F53989">
        <w:rPr>
          <w:rFonts w:cs="Arial"/>
          <w:noProof/>
          <w:lang w:val="en-US" w:eastAsia="zh-CN" w:bidi="ar-SA"/>
        </w:rPr>
        <w:lastRenderedPageBreak/>
        <w:drawing>
          <wp:inline distT="0" distB="0" distL="0" distR="0" wp14:anchorId="246627CC" wp14:editId="7E1183EA">
            <wp:extent cx="5762846" cy="3147238"/>
            <wp:effectExtent l="0" t="0" r="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494">
                      <a:extLst>
                        <a:ext uri="{28A0092B-C50C-407E-A947-70E740481C1C}">
                          <a14:useLocalDpi xmlns:a14="http://schemas.microsoft.com/office/drawing/2010/main" val="0"/>
                        </a:ext>
                      </a:extLst>
                    </a:blip>
                    <a:stretch>
                      <a:fillRect/>
                    </a:stretch>
                  </pic:blipFill>
                  <pic:spPr bwMode="auto">
                    <a:xfrm>
                      <a:off x="0" y="0"/>
                      <a:ext cx="5760029" cy="3145700"/>
                    </a:xfrm>
                    <a:prstGeom prst="rect">
                      <a:avLst/>
                    </a:prstGeom>
                    <a:noFill/>
                    <a:ln>
                      <a:noFill/>
                    </a:ln>
                  </pic:spPr>
                </pic:pic>
              </a:graphicData>
            </a:graphic>
          </wp:inline>
        </w:drawing>
      </w:r>
    </w:p>
    <w:p w:rsidR="00646C0F" w:rsidRPr="00F53989" w:rsidRDefault="00646C0F" w:rsidP="00646C0F">
      <w:pPr>
        <w:pStyle w:val="a7"/>
        <w:ind w:right="210"/>
        <w:jc w:val="center"/>
      </w:pPr>
      <w:bookmarkStart w:id="1163" w:name="_Ref403485045"/>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126</w:t>
      </w:r>
      <w:r w:rsidR="001C32DE">
        <w:rPr>
          <w:noProof/>
        </w:rPr>
        <w:fldChar w:fldCharType="end"/>
      </w:r>
      <w:bookmarkEnd w:id="1163"/>
    </w:p>
    <w:p w:rsidR="00646C0F" w:rsidRPr="00F53989" w:rsidRDefault="00646C0F" w:rsidP="00424AB7">
      <w:pPr>
        <w:rPr>
          <w:rFonts w:cs="Arial"/>
          <w:szCs w:val="21"/>
        </w:rPr>
      </w:pPr>
      <w:r w:rsidRPr="00F53989">
        <w:t xml:space="preserve">Sélectionnez d’abord l’appareil de sauvegarde et le type de sauvegarde, puis cliquez sur le bouton Démarrer sauvegarde (Start backup). </w:t>
      </w:r>
    </w:p>
    <w:p w:rsidR="00646C0F" w:rsidRPr="00F53989" w:rsidRDefault="00646C0F" w:rsidP="00424AB7">
      <w:pPr>
        <w:rPr>
          <w:rFonts w:cs="Arial"/>
          <w:szCs w:val="21"/>
        </w:rPr>
      </w:pPr>
      <w:r w:rsidRPr="00F53989">
        <w:t xml:space="preserve">Après l’opération de téléchargement, la boîte de dialogue correspondante s’affichera. </w:t>
      </w:r>
    </w:p>
    <w:p w:rsidR="00893B29" w:rsidRPr="00F53989" w:rsidRDefault="00893B29" w:rsidP="00424AB7">
      <w:pPr>
        <w:rPr>
          <w:rFonts w:cs="Arial"/>
          <w:szCs w:val="21"/>
        </w:rPr>
      </w:pPr>
    </w:p>
    <w:p w:rsidR="00646C0F" w:rsidRPr="00F53989" w:rsidRDefault="00646C0F" w:rsidP="004412AB">
      <w:pPr>
        <w:pStyle w:val="41"/>
      </w:pPr>
      <w:bookmarkStart w:id="1164" w:name="_Toc441592474"/>
      <w:bookmarkStart w:id="1165" w:name="_Toc444018157"/>
      <w:r w:rsidRPr="00F53989">
        <w:t>Téléchargement par heure</w:t>
      </w:r>
      <w:bookmarkEnd w:id="1164"/>
      <w:bookmarkEnd w:id="1165"/>
    </w:p>
    <w:p w:rsidR="00646C0F" w:rsidRPr="00F53989" w:rsidRDefault="00646C0F" w:rsidP="00424AB7">
      <w:pPr>
        <w:rPr>
          <w:rFonts w:cs="Arial"/>
          <w:szCs w:val="21"/>
        </w:rPr>
      </w:pPr>
      <w:r w:rsidRPr="00F53989">
        <w:t xml:space="preserve">Sélectionnez le canal, le type de flux binaire, l’heure de début et de fin. </w:t>
      </w:r>
    </w:p>
    <w:p w:rsidR="00646C0F" w:rsidRPr="00F53989" w:rsidRDefault="00646C0F" w:rsidP="0069591D">
      <w:r w:rsidRPr="00F53989">
        <w:t xml:space="preserve">Cliquez sur le bouton Télécharger localement (Download to local), vous pouvez voir l’interface de téléchargement par heure, illustrée sur la </w:t>
      </w:r>
      <w:r w:rsidRPr="00F53989">
        <w:fldChar w:fldCharType="begin"/>
      </w:r>
      <w:r w:rsidRPr="00F53989">
        <w:instrText xml:space="preserve"> REF _Ref370460413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127</w:t>
      </w:r>
      <w:r w:rsidRPr="00F53989">
        <w:fldChar w:fldCharType="end"/>
      </w:r>
      <w:r w:rsidRPr="00F53989">
        <w:t>.</w:t>
      </w:r>
    </w:p>
    <w:p w:rsidR="00646C0F" w:rsidRPr="00F53989" w:rsidRDefault="0043309E" w:rsidP="00073F6D">
      <w:pPr>
        <w:keepNext/>
        <w:jc w:val="center"/>
        <w:rPr>
          <w:rFonts w:cs="Arial"/>
        </w:rPr>
      </w:pPr>
      <w:r w:rsidRPr="00F53989">
        <w:rPr>
          <w:rFonts w:cs="Arial"/>
          <w:noProof/>
          <w:lang w:val="en-US" w:eastAsia="zh-CN" w:bidi="ar-SA"/>
        </w:rPr>
        <w:drawing>
          <wp:inline distT="0" distB="0" distL="0" distR="0" wp14:anchorId="00FE9ACD" wp14:editId="42856870">
            <wp:extent cx="5257800" cy="2733046"/>
            <wp:effectExtent l="0" t="0" r="0"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95">
                      <a:extLst>
                        <a:ext uri="{28A0092B-C50C-407E-A947-70E740481C1C}">
                          <a14:useLocalDpi xmlns:a14="http://schemas.microsoft.com/office/drawing/2010/main" val="0"/>
                        </a:ext>
                      </a:extLst>
                    </a:blip>
                    <a:stretch>
                      <a:fillRect/>
                    </a:stretch>
                  </pic:blipFill>
                  <pic:spPr bwMode="auto">
                    <a:xfrm>
                      <a:off x="0" y="0"/>
                      <a:ext cx="5257800" cy="2733046"/>
                    </a:xfrm>
                    <a:prstGeom prst="rect">
                      <a:avLst/>
                    </a:prstGeom>
                    <a:noFill/>
                    <a:ln>
                      <a:noFill/>
                    </a:ln>
                  </pic:spPr>
                </pic:pic>
              </a:graphicData>
            </a:graphic>
          </wp:inline>
        </w:drawing>
      </w:r>
    </w:p>
    <w:p w:rsidR="00646C0F" w:rsidRPr="00F53989" w:rsidRDefault="00646C0F" w:rsidP="00646C0F">
      <w:pPr>
        <w:pStyle w:val="a7"/>
        <w:ind w:right="210"/>
        <w:jc w:val="center"/>
      </w:pPr>
      <w:bookmarkStart w:id="1166" w:name="_Ref370460413"/>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127</w:t>
      </w:r>
      <w:r w:rsidR="001C32DE">
        <w:rPr>
          <w:noProof/>
        </w:rPr>
        <w:fldChar w:fldCharType="end"/>
      </w:r>
      <w:bookmarkEnd w:id="1166"/>
    </w:p>
    <w:p w:rsidR="00646C0F" w:rsidRPr="00F53989" w:rsidRDefault="00646C0F" w:rsidP="00424AB7">
      <w:pPr>
        <w:rPr>
          <w:rFonts w:cs="Arial"/>
          <w:szCs w:val="21"/>
        </w:rPr>
      </w:pPr>
      <w:r w:rsidRPr="00F53989">
        <w:t xml:space="preserve">Définissez le format d’enregistrement et le chemin de sauvegarde, vous pouvez cliquer sur OK pour télécharger et visionner le processus de téléchargement. Après l’opération de téléchargement, la boîte de dialogue correspondante s’affichera. </w:t>
      </w:r>
    </w:p>
    <w:p w:rsidR="00646C0F" w:rsidRPr="00F53989" w:rsidRDefault="00646C0F" w:rsidP="00073F6D">
      <w:pPr>
        <w:rPr>
          <w:rFonts w:cs="Arial"/>
        </w:rPr>
      </w:pPr>
    </w:p>
    <w:p w:rsidR="00646C0F" w:rsidRPr="00F53989" w:rsidRDefault="00646C0F" w:rsidP="000A0836">
      <w:pPr>
        <w:pStyle w:val="41"/>
      </w:pPr>
      <w:bookmarkStart w:id="1167" w:name="_Toc441592475"/>
      <w:bookmarkStart w:id="1168" w:name="_Toc444018158"/>
      <w:r w:rsidRPr="00F53989">
        <w:lastRenderedPageBreak/>
        <w:t>Tatouage numérique</w:t>
      </w:r>
      <w:bookmarkEnd w:id="1167"/>
      <w:bookmarkEnd w:id="1168"/>
    </w:p>
    <w:p w:rsidR="00646C0F" w:rsidRPr="00F53989" w:rsidRDefault="00646C0F" w:rsidP="0069591D">
      <w:r w:rsidRPr="00F53989">
        <w:t xml:space="preserve">L’interface « Tatouage numérique » (Watermark) est illustrée dans la </w:t>
      </w:r>
      <w:r w:rsidRPr="00F53989">
        <w:fldChar w:fldCharType="begin"/>
      </w:r>
      <w:r w:rsidRPr="00F53989">
        <w:instrText xml:space="preserve"> REF _Ref345408838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128</w:t>
      </w:r>
      <w:r w:rsidRPr="00F53989">
        <w:fldChar w:fldCharType="end"/>
      </w:r>
      <w:r w:rsidRPr="00F53989">
        <w:t xml:space="preserve">. Veuillez sélectionner un fichier, puis cliquez sur le bouton Vérifier (Verify) pour savoir si le fichier a été altéré. </w:t>
      </w:r>
    </w:p>
    <w:p w:rsidR="00646C0F" w:rsidRPr="00F53989" w:rsidRDefault="0043309E" w:rsidP="00073F6D">
      <w:pPr>
        <w:keepNext/>
        <w:tabs>
          <w:tab w:val="left" w:pos="3976"/>
        </w:tabs>
        <w:jc w:val="center"/>
        <w:rPr>
          <w:rFonts w:cs="Arial"/>
        </w:rPr>
      </w:pPr>
      <w:r w:rsidRPr="00F53989">
        <w:rPr>
          <w:rFonts w:cs="Arial"/>
          <w:noProof/>
          <w:lang w:val="en-US" w:eastAsia="zh-CN" w:bidi="ar-SA"/>
        </w:rPr>
        <w:drawing>
          <wp:inline distT="0" distB="0" distL="0" distR="0" wp14:anchorId="130472D9" wp14:editId="2CB6ABD3">
            <wp:extent cx="3479638" cy="2819400"/>
            <wp:effectExtent l="0" t="0" r="6985"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496">
                      <a:extLst>
                        <a:ext uri="{28A0092B-C50C-407E-A947-70E740481C1C}">
                          <a14:useLocalDpi xmlns:a14="http://schemas.microsoft.com/office/drawing/2010/main" val="0"/>
                        </a:ext>
                      </a:extLst>
                    </a:blip>
                    <a:stretch>
                      <a:fillRect/>
                    </a:stretch>
                  </pic:blipFill>
                  <pic:spPr bwMode="auto">
                    <a:xfrm>
                      <a:off x="0" y="0"/>
                      <a:ext cx="3479638" cy="2819400"/>
                    </a:xfrm>
                    <a:prstGeom prst="rect">
                      <a:avLst/>
                    </a:prstGeom>
                    <a:noFill/>
                    <a:ln>
                      <a:noFill/>
                    </a:ln>
                  </pic:spPr>
                </pic:pic>
              </a:graphicData>
            </a:graphic>
          </wp:inline>
        </w:drawing>
      </w:r>
    </w:p>
    <w:p w:rsidR="00646C0F" w:rsidRPr="00F53989" w:rsidRDefault="00646C0F" w:rsidP="00646C0F">
      <w:pPr>
        <w:pStyle w:val="a7"/>
        <w:ind w:right="210"/>
        <w:jc w:val="center"/>
      </w:pPr>
      <w:bookmarkStart w:id="1169" w:name="_Ref345408838"/>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128</w:t>
      </w:r>
      <w:r w:rsidR="001C32DE">
        <w:rPr>
          <w:noProof/>
        </w:rPr>
        <w:fldChar w:fldCharType="end"/>
      </w:r>
      <w:bookmarkEnd w:id="1169"/>
    </w:p>
    <w:p w:rsidR="0050488D" w:rsidRPr="00F53989" w:rsidRDefault="0050488D" w:rsidP="0080677A">
      <w:pPr>
        <w:pStyle w:val="20"/>
      </w:pPr>
      <w:bookmarkStart w:id="1170" w:name="_Ref336008419"/>
      <w:bookmarkStart w:id="1171" w:name="_Toc345508803"/>
      <w:bookmarkStart w:id="1172" w:name="_Toc370822665"/>
      <w:bookmarkStart w:id="1173" w:name="_Toc441592476"/>
      <w:bookmarkStart w:id="1174" w:name="_Toc173139322"/>
      <w:bookmarkStart w:id="1175" w:name="_Toc444018159"/>
      <w:r w:rsidRPr="00F53989">
        <w:t>Alarme</w:t>
      </w:r>
      <w:bookmarkEnd w:id="1170"/>
      <w:bookmarkEnd w:id="1171"/>
      <w:bookmarkEnd w:id="1172"/>
      <w:bookmarkEnd w:id="1173"/>
      <w:bookmarkEnd w:id="1175"/>
    </w:p>
    <w:p w:rsidR="0050488D" w:rsidRPr="00F53989" w:rsidRDefault="0050488D" w:rsidP="0069591D">
      <w:r w:rsidRPr="00F53989">
        <w:t xml:space="preserve">Cliquez sur l’onglet Alarme (Alarm) et l’interface illustrée dans la </w:t>
      </w:r>
      <w:r w:rsidRPr="00F53989">
        <w:fldChar w:fldCharType="begin"/>
      </w:r>
      <w:r w:rsidRPr="00F53989">
        <w:instrText xml:space="preserve"> REF _Ref345408634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129</w:t>
      </w:r>
      <w:r w:rsidRPr="00F53989">
        <w:fldChar w:fldCharType="end"/>
      </w:r>
      <w:r w:rsidRPr="00F53989">
        <w:t xml:space="preserve"> s’affichera.</w:t>
      </w:r>
    </w:p>
    <w:p w:rsidR="0050488D" w:rsidRPr="00F53989" w:rsidRDefault="0050488D" w:rsidP="00424AB7">
      <w:pPr>
        <w:tabs>
          <w:tab w:val="left" w:pos="3976"/>
        </w:tabs>
        <w:rPr>
          <w:rFonts w:cs="Arial"/>
          <w:szCs w:val="21"/>
        </w:rPr>
      </w:pPr>
      <w:r w:rsidRPr="00F53989">
        <w:t xml:space="preserve">Définissez le type et le son d’alarme de l’appareil (veuillez vérifier que la fonction audio est activée pour les événements d’alarme correspondants). </w:t>
      </w:r>
    </w:p>
    <w:p w:rsidR="0050488D" w:rsidRPr="00F53989" w:rsidRDefault="0043309E" w:rsidP="00073F6D">
      <w:pPr>
        <w:keepNext/>
        <w:tabs>
          <w:tab w:val="left" w:pos="3976"/>
        </w:tabs>
        <w:jc w:val="center"/>
        <w:rPr>
          <w:rFonts w:cs="Arial"/>
        </w:rPr>
      </w:pPr>
      <w:r w:rsidRPr="00F53989">
        <w:rPr>
          <w:rFonts w:cs="Arial"/>
          <w:noProof/>
          <w:lang w:val="en-US" w:eastAsia="zh-CN" w:bidi="ar-SA"/>
        </w:rPr>
        <w:drawing>
          <wp:inline distT="0" distB="0" distL="0" distR="0" wp14:anchorId="76EA91F2" wp14:editId="1FEDD805">
            <wp:extent cx="5720316" cy="2052084"/>
            <wp:effectExtent l="0" t="0" r="0" b="5715"/>
            <wp:docPr id="5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7">
                      <a:extLst>
                        <a:ext uri="{28A0092B-C50C-407E-A947-70E740481C1C}">
                          <a14:useLocalDpi xmlns:a14="http://schemas.microsoft.com/office/drawing/2010/main" val="0"/>
                        </a:ext>
                      </a:extLst>
                    </a:blip>
                    <a:stretch>
                      <a:fillRect/>
                    </a:stretch>
                  </pic:blipFill>
                  <pic:spPr bwMode="auto">
                    <a:xfrm>
                      <a:off x="0" y="0"/>
                      <a:ext cx="5743072" cy="2060247"/>
                    </a:xfrm>
                    <a:prstGeom prst="rect">
                      <a:avLst/>
                    </a:prstGeom>
                    <a:noFill/>
                    <a:ln>
                      <a:noFill/>
                    </a:ln>
                  </pic:spPr>
                </pic:pic>
              </a:graphicData>
            </a:graphic>
          </wp:inline>
        </w:drawing>
      </w:r>
    </w:p>
    <w:p w:rsidR="0050488D" w:rsidRPr="00F53989" w:rsidRDefault="0050488D" w:rsidP="0050488D">
      <w:pPr>
        <w:pStyle w:val="a7"/>
        <w:ind w:right="210"/>
        <w:jc w:val="center"/>
      </w:pPr>
      <w:bookmarkStart w:id="1176" w:name="_Ref34540863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129</w:t>
      </w:r>
      <w:r w:rsidR="001C32DE">
        <w:rPr>
          <w:noProof/>
        </w:rPr>
        <w:fldChar w:fldCharType="end"/>
      </w:r>
      <w:bookmarkEnd w:id="1176"/>
    </w:p>
    <w:p w:rsidR="0050488D" w:rsidRPr="00F53989" w:rsidRDefault="0050488D" w:rsidP="00424AB7">
      <w:pPr>
        <w:tabs>
          <w:tab w:val="left" w:pos="3976"/>
        </w:tabs>
        <w:rPr>
          <w:rFonts w:cs="Arial"/>
          <w:szCs w:val="21"/>
        </w:rPr>
      </w:pPr>
      <w:r w:rsidRPr="00F53989">
        <w:t xml:space="preserve">Veuillez vous référer au tableau suivant pour des informations détaillées. </w:t>
      </w:r>
    </w:p>
    <w:tbl>
      <w:tblPr>
        <w:tblW w:w="4875"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710"/>
        <w:gridCol w:w="2240"/>
        <w:gridCol w:w="5738"/>
      </w:tblGrid>
      <w:tr w:rsidR="00471D4E" w:rsidRPr="00F53989" w:rsidTr="00316874">
        <w:trPr>
          <w:cantSplit/>
          <w:tblHeader/>
          <w:jc w:val="center"/>
        </w:trPr>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471D4E" w:rsidRPr="00F53989" w:rsidRDefault="00471D4E" w:rsidP="00424AB7">
            <w:pPr>
              <w:tabs>
                <w:tab w:val="left" w:pos="3976"/>
              </w:tabs>
              <w:spacing w:before="40" w:after="40"/>
              <w:rPr>
                <w:rFonts w:cs="Arial"/>
                <w:szCs w:val="21"/>
              </w:rPr>
            </w:pPr>
            <w:r w:rsidRPr="00F53989">
              <w:t xml:space="preserve">Type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471D4E" w:rsidRPr="00F53989" w:rsidRDefault="00471D4E" w:rsidP="00424AB7">
            <w:pPr>
              <w:tabs>
                <w:tab w:val="left" w:pos="3976"/>
              </w:tabs>
              <w:spacing w:before="40" w:after="40"/>
              <w:rPr>
                <w:rFonts w:cs="Arial"/>
                <w:szCs w:val="21"/>
              </w:rPr>
            </w:pPr>
            <w:r w:rsidRPr="00F53989">
              <w:t xml:space="preserve">Paramètre </w:t>
            </w:r>
          </w:p>
        </w:tc>
        <w:tc>
          <w:tcPr>
            <w:tcW w:w="0" w:type="auto"/>
            <w:tcBorders>
              <w:top w:val="single" w:sz="6" w:space="0" w:color="auto"/>
              <w:left w:val="single" w:sz="6" w:space="0" w:color="auto"/>
              <w:bottom w:val="single" w:sz="6" w:space="0" w:color="auto"/>
              <w:right w:val="single" w:sz="6" w:space="0" w:color="auto"/>
              <w:tl2br w:val="nil"/>
              <w:tr2bl w:val="nil"/>
            </w:tcBorders>
            <w:shd w:val="clear" w:color="auto" w:fill="D9D9D9"/>
          </w:tcPr>
          <w:p w:rsidR="00471D4E" w:rsidRPr="00F53989" w:rsidRDefault="00471D4E" w:rsidP="00424AB7">
            <w:pPr>
              <w:tabs>
                <w:tab w:val="left" w:pos="3976"/>
              </w:tabs>
              <w:spacing w:before="40" w:after="40"/>
              <w:rPr>
                <w:rFonts w:cs="Arial"/>
                <w:szCs w:val="21"/>
              </w:rPr>
            </w:pPr>
            <w:r w:rsidRPr="00F53989">
              <w:t xml:space="preserve">Fonction </w:t>
            </w:r>
          </w:p>
        </w:tc>
      </w:tr>
      <w:tr w:rsidR="00471D4E" w:rsidRPr="00F53989" w:rsidTr="00316874">
        <w:trPr>
          <w:cantSplit/>
          <w:jc w:val="center"/>
        </w:trPr>
        <w:tc>
          <w:tcPr>
            <w:tcW w:w="0" w:type="auto"/>
            <w:vMerge w:val="restart"/>
          </w:tcPr>
          <w:p w:rsidR="00471D4E" w:rsidRPr="00F53989" w:rsidRDefault="00471D4E" w:rsidP="00424AB7">
            <w:pPr>
              <w:tabs>
                <w:tab w:val="left" w:pos="3976"/>
              </w:tabs>
              <w:spacing w:before="40" w:after="40"/>
              <w:rPr>
                <w:rFonts w:cs="Arial"/>
                <w:szCs w:val="21"/>
              </w:rPr>
            </w:pPr>
            <w:r w:rsidRPr="00F53989">
              <w:t xml:space="preserve">Type d’alarme (Alarm Type) </w:t>
            </w:r>
          </w:p>
        </w:tc>
        <w:tc>
          <w:tcPr>
            <w:tcW w:w="0" w:type="auto"/>
          </w:tcPr>
          <w:p w:rsidR="00471D4E" w:rsidRPr="00F53989" w:rsidRDefault="00471D4E" w:rsidP="00424AB7">
            <w:pPr>
              <w:tabs>
                <w:tab w:val="left" w:pos="3976"/>
              </w:tabs>
              <w:spacing w:before="40" w:after="40"/>
              <w:rPr>
                <w:rFonts w:cs="Arial"/>
                <w:szCs w:val="21"/>
              </w:rPr>
            </w:pPr>
            <w:r w:rsidRPr="00F53989">
              <w:t xml:space="preserve">Perte vidéo (Video Loss) </w:t>
            </w:r>
          </w:p>
        </w:tc>
        <w:tc>
          <w:tcPr>
            <w:tcW w:w="0" w:type="auto"/>
          </w:tcPr>
          <w:p w:rsidR="00471D4E" w:rsidRPr="00F53989" w:rsidRDefault="00471D4E" w:rsidP="00424AB7">
            <w:pPr>
              <w:tabs>
                <w:tab w:val="left" w:pos="3976"/>
              </w:tabs>
              <w:spacing w:before="40" w:after="40"/>
              <w:rPr>
                <w:rFonts w:cs="Arial"/>
                <w:szCs w:val="21"/>
              </w:rPr>
            </w:pPr>
            <w:r w:rsidRPr="00F53989">
              <w:t xml:space="preserve">Une alarme se produit quand une perte vidéo se produit. </w:t>
            </w:r>
          </w:p>
        </w:tc>
      </w:tr>
      <w:tr w:rsidR="00471D4E" w:rsidRPr="00F53989" w:rsidTr="00316874">
        <w:trPr>
          <w:cantSplit/>
          <w:jc w:val="center"/>
        </w:trPr>
        <w:tc>
          <w:tcPr>
            <w:tcW w:w="0" w:type="auto"/>
            <w:vMerge/>
          </w:tcPr>
          <w:p w:rsidR="00471D4E" w:rsidRPr="00F53989" w:rsidRDefault="00471D4E" w:rsidP="00316874">
            <w:pPr>
              <w:tabs>
                <w:tab w:val="left" w:pos="3976"/>
              </w:tabs>
              <w:spacing w:before="40" w:after="40"/>
              <w:rPr>
                <w:rFonts w:cs="Arial"/>
                <w:szCs w:val="21"/>
              </w:rPr>
            </w:pPr>
          </w:p>
        </w:tc>
        <w:tc>
          <w:tcPr>
            <w:tcW w:w="0" w:type="auto"/>
            <w:tcBorders>
              <w:bottom w:val="single" w:sz="4" w:space="0" w:color="auto"/>
            </w:tcBorders>
          </w:tcPr>
          <w:p w:rsidR="00471D4E" w:rsidRPr="00F53989" w:rsidRDefault="00471D4E" w:rsidP="00424AB7">
            <w:pPr>
              <w:tabs>
                <w:tab w:val="left" w:pos="3976"/>
              </w:tabs>
              <w:spacing w:before="40" w:after="40"/>
              <w:rPr>
                <w:rFonts w:cs="Arial"/>
                <w:szCs w:val="21"/>
              </w:rPr>
            </w:pPr>
            <w:r w:rsidRPr="00F53989">
              <w:t>Détection mouvement (Motion detection)</w:t>
            </w:r>
          </w:p>
        </w:tc>
        <w:tc>
          <w:tcPr>
            <w:tcW w:w="0" w:type="auto"/>
            <w:tcBorders>
              <w:bottom w:val="single" w:sz="4" w:space="0" w:color="auto"/>
            </w:tcBorders>
          </w:tcPr>
          <w:p w:rsidR="00471D4E" w:rsidRPr="00F53989" w:rsidRDefault="00471D4E" w:rsidP="00424AB7">
            <w:pPr>
              <w:tabs>
                <w:tab w:val="left" w:pos="3976"/>
              </w:tabs>
              <w:spacing w:before="40" w:after="40"/>
              <w:rPr>
                <w:rFonts w:cs="Arial"/>
                <w:szCs w:val="21"/>
              </w:rPr>
            </w:pPr>
            <w:r w:rsidRPr="00F53989">
              <w:t>Une alarme se produit quand une alarme de détection de mouvement se produit.</w:t>
            </w:r>
          </w:p>
        </w:tc>
      </w:tr>
      <w:tr w:rsidR="00471D4E" w:rsidRPr="00F53989" w:rsidTr="00316874">
        <w:trPr>
          <w:cantSplit/>
          <w:jc w:val="center"/>
        </w:trPr>
        <w:tc>
          <w:tcPr>
            <w:tcW w:w="0" w:type="auto"/>
            <w:vMerge/>
          </w:tcPr>
          <w:p w:rsidR="00471D4E" w:rsidRPr="00F53989" w:rsidRDefault="00471D4E" w:rsidP="00316874">
            <w:pPr>
              <w:tabs>
                <w:tab w:val="left" w:pos="3976"/>
              </w:tabs>
              <w:spacing w:before="40" w:after="40"/>
              <w:rPr>
                <w:rFonts w:cs="Arial"/>
                <w:szCs w:val="21"/>
              </w:rPr>
            </w:pPr>
          </w:p>
        </w:tc>
        <w:tc>
          <w:tcPr>
            <w:tcW w:w="0" w:type="auto"/>
            <w:tcBorders>
              <w:top w:val="single" w:sz="4" w:space="0" w:color="auto"/>
            </w:tcBorders>
          </w:tcPr>
          <w:p w:rsidR="00471D4E" w:rsidRPr="00F53989" w:rsidRDefault="00471D4E" w:rsidP="00424AB7">
            <w:pPr>
              <w:tabs>
                <w:tab w:val="left" w:pos="3976"/>
              </w:tabs>
              <w:spacing w:before="40" w:after="40"/>
              <w:rPr>
                <w:rFonts w:cs="Arial"/>
                <w:szCs w:val="21"/>
              </w:rPr>
            </w:pPr>
            <w:r w:rsidRPr="00F53989">
              <w:t xml:space="preserve">Sabotage </w:t>
            </w:r>
          </w:p>
        </w:tc>
        <w:tc>
          <w:tcPr>
            <w:tcW w:w="0" w:type="auto"/>
            <w:tcBorders>
              <w:top w:val="single" w:sz="4" w:space="0" w:color="auto"/>
            </w:tcBorders>
          </w:tcPr>
          <w:p w:rsidR="00471D4E" w:rsidRPr="00F53989" w:rsidRDefault="00471D4E" w:rsidP="00424AB7">
            <w:pPr>
              <w:tabs>
                <w:tab w:val="left" w:pos="3976"/>
              </w:tabs>
              <w:spacing w:before="40" w:after="40"/>
              <w:rPr>
                <w:rFonts w:cs="Arial"/>
                <w:szCs w:val="21"/>
              </w:rPr>
            </w:pPr>
            <w:r w:rsidRPr="00F53989">
              <w:t xml:space="preserve">Une alarme se produit quand une caméra est intentionnellement masquée. </w:t>
            </w:r>
          </w:p>
        </w:tc>
      </w:tr>
      <w:tr w:rsidR="00471D4E" w:rsidRPr="00F53989" w:rsidTr="00316874">
        <w:trPr>
          <w:cantSplit/>
          <w:jc w:val="center"/>
        </w:trPr>
        <w:tc>
          <w:tcPr>
            <w:tcW w:w="0" w:type="auto"/>
            <w:vMerge/>
          </w:tcPr>
          <w:p w:rsidR="00471D4E" w:rsidRPr="00F53989" w:rsidRDefault="00471D4E" w:rsidP="00316874">
            <w:pPr>
              <w:tabs>
                <w:tab w:val="left" w:pos="3976"/>
              </w:tabs>
              <w:spacing w:before="40" w:after="40"/>
              <w:rPr>
                <w:rFonts w:cs="Arial"/>
                <w:szCs w:val="21"/>
              </w:rPr>
            </w:pPr>
          </w:p>
        </w:tc>
        <w:tc>
          <w:tcPr>
            <w:tcW w:w="0" w:type="auto"/>
          </w:tcPr>
          <w:p w:rsidR="00471D4E" w:rsidRPr="00F53989" w:rsidRDefault="00471D4E" w:rsidP="00424AB7">
            <w:pPr>
              <w:tabs>
                <w:tab w:val="left" w:pos="3976"/>
              </w:tabs>
              <w:spacing w:before="40" w:after="40"/>
              <w:rPr>
                <w:rFonts w:cs="Arial"/>
                <w:szCs w:val="21"/>
              </w:rPr>
            </w:pPr>
            <w:r w:rsidRPr="00F53989">
              <w:t>Disque plein (Disk full)</w:t>
            </w:r>
          </w:p>
        </w:tc>
        <w:tc>
          <w:tcPr>
            <w:tcW w:w="0" w:type="auto"/>
          </w:tcPr>
          <w:p w:rsidR="00471D4E" w:rsidRPr="00F53989" w:rsidRDefault="00471D4E" w:rsidP="00424AB7">
            <w:pPr>
              <w:tabs>
                <w:tab w:val="left" w:pos="3976"/>
              </w:tabs>
              <w:spacing w:before="40" w:after="40"/>
              <w:rPr>
                <w:rFonts w:cs="Arial"/>
                <w:szCs w:val="21"/>
              </w:rPr>
            </w:pPr>
            <w:r w:rsidRPr="00F53989">
              <w:t>Une alarme se produit quand le disque est plein.</w:t>
            </w:r>
          </w:p>
        </w:tc>
      </w:tr>
      <w:tr w:rsidR="00471D4E" w:rsidRPr="00F53989" w:rsidTr="00316874">
        <w:trPr>
          <w:cantSplit/>
          <w:jc w:val="center"/>
        </w:trPr>
        <w:tc>
          <w:tcPr>
            <w:tcW w:w="0" w:type="auto"/>
            <w:vMerge/>
          </w:tcPr>
          <w:p w:rsidR="00471D4E" w:rsidRPr="00F53989" w:rsidRDefault="00471D4E" w:rsidP="00316874">
            <w:pPr>
              <w:tabs>
                <w:tab w:val="left" w:pos="3976"/>
              </w:tabs>
              <w:spacing w:before="40" w:after="40"/>
              <w:rPr>
                <w:rFonts w:cs="Arial"/>
                <w:szCs w:val="21"/>
              </w:rPr>
            </w:pPr>
          </w:p>
        </w:tc>
        <w:tc>
          <w:tcPr>
            <w:tcW w:w="0" w:type="auto"/>
          </w:tcPr>
          <w:p w:rsidR="00471D4E" w:rsidRPr="00F53989" w:rsidRDefault="00471D4E" w:rsidP="00424AB7">
            <w:pPr>
              <w:tabs>
                <w:tab w:val="left" w:pos="3976"/>
              </w:tabs>
              <w:spacing w:before="40" w:after="40"/>
              <w:rPr>
                <w:rFonts w:cs="Arial"/>
                <w:szCs w:val="21"/>
              </w:rPr>
            </w:pPr>
            <w:r w:rsidRPr="00F53989">
              <w:t xml:space="preserve">Erreur disque (Disk error) </w:t>
            </w:r>
          </w:p>
        </w:tc>
        <w:tc>
          <w:tcPr>
            <w:tcW w:w="0" w:type="auto"/>
          </w:tcPr>
          <w:p w:rsidR="00471D4E" w:rsidRPr="00F53989" w:rsidRDefault="00471D4E" w:rsidP="00424AB7">
            <w:pPr>
              <w:tabs>
                <w:tab w:val="left" w:pos="3976"/>
              </w:tabs>
              <w:spacing w:before="40" w:after="40"/>
              <w:rPr>
                <w:rFonts w:cs="Arial"/>
                <w:szCs w:val="21"/>
              </w:rPr>
            </w:pPr>
            <w:r w:rsidRPr="00F53989">
              <w:t>Une alarme se produit quand une erreur de disque se produit.</w:t>
            </w:r>
          </w:p>
        </w:tc>
      </w:tr>
      <w:tr w:rsidR="00471D4E" w:rsidRPr="00F53989" w:rsidTr="00316874">
        <w:trPr>
          <w:cantSplit/>
          <w:jc w:val="center"/>
        </w:trPr>
        <w:tc>
          <w:tcPr>
            <w:tcW w:w="0" w:type="auto"/>
            <w:vMerge/>
          </w:tcPr>
          <w:p w:rsidR="00471D4E" w:rsidRPr="00F53989" w:rsidRDefault="00471D4E" w:rsidP="00316874">
            <w:pPr>
              <w:tabs>
                <w:tab w:val="left" w:pos="3976"/>
              </w:tabs>
              <w:spacing w:before="40" w:after="40"/>
              <w:rPr>
                <w:rFonts w:cs="Arial"/>
                <w:szCs w:val="21"/>
              </w:rPr>
            </w:pPr>
          </w:p>
        </w:tc>
        <w:tc>
          <w:tcPr>
            <w:tcW w:w="0" w:type="auto"/>
          </w:tcPr>
          <w:p w:rsidR="00471D4E" w:rsidRPr="00F53989" w:rsidRDefault="00471D4E" w:rsidP="00424AB7">
            <w:pPr>
              <w:tabs>
                <w:tab w:val="left" w:pos="3976"/>
              </w:tabs>
              <w:spacing w:before="40" w:after="40"/>
              <w:rPr>
                <w:rFonts w:cs="Arial"/>
                <w:szCs w:val="21"/>
              </w:rPr>
            </w:pPr>
            <w:r w:rsidRPr="00F53989">
              <w:t xml:space="preserve">Alarme externe (External alarm) </w:t>
            </w:r>
          </w:p>
        </w:tc>
        <w:tc>
          <w:tcPr>
            <w:tcW w:w="0" w:type="auto"/>
          </w:tcPr>
          <w:p w:rsidR="00471D4E" w:rsidRPr="00F53989" w:rsidRDefault="00471D4E" w:rsidP="00424AB7">
            <w:pPr>
              <w:tabs>
                <w:tab w:val="left" w:pos="3976"/>
              </w:tabs>
              <w:spacing w:before="40" w:after="40"/>
              <w:rPr>
                <w:rFonts w:cs="Arial"/>
                <w:szCs w:val="21"/>
              </w:rPr>
            </w:pPr>
            <w:r w:rsidRPr="00F53989">
              <w:t xml:space="preserve">Le dispositif en entrée d’alarme envoie une alarme. </w:t>
            </w:r>
          </w:p>
        </w:tc>
      </w:tr>
      <w:tr w:rsidR="00471D4E" w:rsidRPr="00F53989" w:rsidTr="00316874">
        <w:trPr>
          <w:cantSplit/>
          <w:jc w:val="center"/>
        </w:trPr>
        <w:tc>
          <w:tcPr>
            <w:tcW w:w="0" w:type="auto"/>
            <w:vMerge/>
          </w:tcPr>
          <w:p w:rsidR="00471D4E" w:rsidRPr="00F53989" w:rsidRDefault="00471D4E" w:rsidP="00316874">
            <w:pPr>
              <w:tabs>
                <w:tab w:val="left" w:pos="3976"/>
              </w:tabs>
              <w:spacing w:before="40" w:after="40"/>
              <w:rPr>
                <w:rFonts w:cs="Arial"/>
                <w:szCs w:val="21"/>
              </w:rPr>
            </w:pPr>
          </w:p>
        </w:tc>
        <w:tc>
          <w:tcPr>
            <w:tcW w:w="0" w:type="auto"/>
          </w:tcPr>
          <w:p w:rsidR="00471D4E" w:rsidRPr="00F53989" w:rsidRDefault="00471D4E" w:rsidP="00424AB7">
            <w:pPr>
              <w:tabs>
                <w:tab w:val="left" w:pos="3976"/>
              </w:tabs>
              <w:spacing w:before="40" w:after="40"/>
              <w:rPr>
                <w:rFonts w:cs="Arial"/>
                <w:szCs w:val="21"/>
              </w:rPr>
            </w:pPr>
            <w:r w:rsidRPr="00F53989">
              <w:t>Alarme externe de caméra réseau</w:t>
            </w:r>
          </w:p>
        </w:tc>
        <w:tc>
          <w:tcPr>
            <w:tcW w:w="0" w:type="auto"/>
          </w:tcPr>
          <w:p w:rsidR="00471D4E" w:rsidRPr="00F53989" w:rsidRDefault="00471D4E" w:rsidP="00424AB7">
            <w:pPr>
              <w:tabs>
                <w:tab w:val="left" w:pos="3976"/>
              </w:tabs>
              <w:spacing w:before="40" w:after="40"/>
              <w:rPr>
                <w:rFonts w:cs="Arial"/>
                <w:szCs w:val="21"/>
              </w:rPr>
            </w:pPr>
            <w:r w:rsidRPr="00F53989">
              <w:t>C’est le signal marche-arrêt reçu de la caméra réseau. Elle peut activer l’opération d’activation locale de l’NVR.</w:t>
            </w:r>
          </w:p>
        </w:tc>
      </w:tr>
      <w:tr w:rsidR="00471D4E" w:rsidRPr="00F53989" w:rsidTr="00316874">
        <w:trPr>
          <w:cantSplit/>
          <w:jc w:val="center"/>
        </w:trPr>
        <w:tc>
          <w:tcPr>
            <w:tcW w:w="0" w:type="auto"/>
            <w:vMerge/>
          </w:tcPr>
          <w:p w:rsidR="00471D4E" w:rsidRPr="00F53989" w:rsidRDefault="00471D4E" w:rsidP="00316874">
            <w:pPr>
              <w:tabs>
                <w:tab w:val="left" w:pos="3976"/>
              </w:tabs>
              <w:spacing w:before="40" w:after="40"/>
              <w:rPr>
                <w:rFonts w:cs="Arial"/>
                <w:szCs w:val="21"/>
              </w:rPr>
            </w:pPr>
          </w:p>
        </w:tc>
        <w:tc>
          <w:tcPr>
            <w:tcW w:w="0" w:type="auto"/>
          </w:tcPr>
          <w:p w:rsidR="00471D4E" w:rsidRPr="00F53989" w:rsidRDefault="00471D4E" w:rsidP="00424AB7">
            <w:pPr>
              <w:tabs>
                <w:tab w:val="left" w:pos="3976"/>
              </w:tabs>
              <w:spacing w:before="40" w:after="40"/>
              <w:rPr>
                <w:rFonts w:cs="Arial"/>
                <w:szCs w:val="21"/>
              </w:rPr>
            </w:pPr>
            <w:r w:rsidRPr="00F53989">
              <w:t>Alarme de caméra réseau hors connexion</w:t>
            </w:r>
          </w:p>
        </w:tc>
        <w:tc>
          <w:tcPr>
            <w:tcW w:w="0" w:type="auto"/>
          </w:tcPr>
          <w:p w:rsidR="00471D4E" w:rsidRPr="00F53989" w:rsidRDefault="00471D4E" w:rsidP="00424AB7">
            <w:pPr>
              <w:tabs>
                <w:tab w:val="left" w:pos="3976"/>
              </w:tabs>
              <w:spacing w:before="40" w:after="40"/>
              <w:rPr>
                <w:rFonts w:cs="Arial"/>
                <w:szCs w:val="21"/>
              </w:rPr>
            </w:pPr>
            <w:r w:rsidRPr="00F53989">
              <w:t>Le système peut générer une alarme quand la caméra réseau est déconnectée de l’NVR.</w:t>
            </w:r>
          </w:p>
        </w:tc>
      </w:tr>
      <w:tr w:rsidR="00471D4E" w:rsidRPr="00F53989" w:rsidTr="00316874">
        <w:trPr>
          <w:cantSplit/>
          <w:jc w:val="center"/>
        </w:trPr>
        <w:tc>
          <w:tcPr>
            <w:tcW w:w="0" w:type="auto"/>
            <w:vMerge/>
          </w:tcPr>
          <w:p w:rsidR="00471D4E" w:rsidRPr="00F53989" w:rsidRDefault="00471D4E" w:rsidP="00316874">
            <w:pPr>
              <w:tabs>
                <w:tab w:val="left" w:pos="3976"/>
              </w:tabs>
              <w:spacing w:before="40" w:after="40"/>
              <w:rPr>
                <w:rFonts w:cs="Arial"/>
                <w:szCs w:val="21"/>
              </w:rPr>
            </w:pPr>
          </w:p>
        </w:tc>
        <w:tc>
          <w:tcPr>
            <w:tcW w:w="0" w:type="auto"/>
          </w:tcPr>
          <w:p w:rsidR="00471D4E" w:rsidRPr="00F53989" w:rsidRDefault="00471D4E" w:rsidP="00424AB7">
            <w:pPr>
              <w:tabs>
                <w:tab w:val="left" w:pos="3976"/>
              </w:tabs>
              <w:spacing w:before="40" w:after="40"/>
              <w:rPr>
                <w:rFonts w:cs="Arial"/>
                <w:szCs w:val="21"/>
              </w:rPr>
            </w:pPr>
            <w:r w:rsidRPr="00F53989">
              <w:t>Détection intelligente</w:t>
            </w:r>
          </w:p>
        </w:tc>
        <w:tc>
          <w:tcPr>
            <w:tcW w:w="0" w:type="auto"/>
          </w:tcPr>
          <w:p w:rsidR="00471D4E" w:rsidRPr="00F53989" w:rsidRDefault="00471D4E" w:rsidP="00424AB7">
            <w:pPr>
              <w:tabs>
                <w:tab w:val="left" w:pos="3976"/>
              </w:tabs>
              <w:spacing w:before="40" w:after="40"/>
              <w:rPr>
                <w:rFonts w:cs="Arial"/>
                <w:szCs w:val="21"/>
              </w:rPr>
            </w:pPr>
            <w:r w:rsidRPr="00F53989">
              <w:t xml:space="preserve">Le système déclenche une alarme lorsqu’une alarme IVS survient. </w:t>
            </w:r>
          </w:p>
        </w:tc>
      </w:tr>
      <w:tr w:rsidR="00471D4E" w:rsidRPr="00F53989" w:rsidTr="00316874">
        <w:trPr>
          <w:cantSplit/>
          <w:jc w:val="center"/>
        </w:trPr>
        <w:tc>
          <w:tcPr>
            <w:tcW w:w="0" w:type="auto"/>
            <w:vMerge/>
          </w:tcPr>
          <w:p w:rsidR="00471D4E" w:rsidRPr="00F53989" w:rsidRDefault="00471D4E" w:rsidP="00316874">
            <w:pPr>
              <w:tabs>
                <w:tab w:val="left" w:pos="3976"/>
              </w:tabs>
              <w:spacing w:before="40" w:after="40"/>
              <w:rPr>
                <w:rFonts w:cs="Arial"/>
                <w:szCs w:val="21"/>
              </w:rPr>
            </w:pPr>
          </w:p>
        </w:tc>
        <w:tc>
          <w:tcPr>
            <w:tcW w:w="0" w:type="auto"/>
          </w:tcPr>
          <w:p w:rsidR="00471D4E" w:rsidRPr="00F53989" w:rsidRDefault="00471D4E" w:rsidP="00424AB7">
            <w:pPr>
              <w:tabs>
                <w:tab w:val="left" w:pos="3976"/>
              </w:tabs>
              <w:spacing w:before="40" w:after="40"/>
              <w:rPr>
                <w:rFonts w:cs="Arial"/>
                <w:szCs w:val="21"/>
              </w:rPr>
            </w:pPr>
            <w:r w:rsidRPr="00F53989">
              <w:t xml:space="preserve">Détection audio (Audio detect) </w:t>
            </w:r>
          </w:p>
        </w:tc>
        <w:tc>
          <w:tcPr>
            <w:tcW w:w="0" w:type="auto"/>
          </w:tcPr>
          <w:p w:rsidR="00471D4E" w:rsidRPr="00F53989" w:rsidRDefault="00471D4E" w:rsidP="00424AB7">
            <w:pPr>
              <w:tabs>
                <w:tab w:val="left" w:pos="3976"/>
              </w:tabs>
              <w:spacing w:before="40" w:after="40"/>
              <w:rPr>
                <w:rFonts w:cs="Arial"/>
                <w:szCs w:val="21"/>
              </w:rPr>
            </w:pPr>
            <w:r w:rsidRPr="00F53989">
              <w:t xml:space="preserve">Le système déclenche une alarme lorsque la détection audio est anormale. </w:t>
            </w:r>
          </w:p>
        </w:tc>
      </w:tr>
      <w:tr w:rsidR="00471D4E" w:rsidRPr="00F53989" w:rsidTr="00316874">
        <w:trPr>
          <w:cantSplit/>
          <w:jc w:val="center"/>
        </w:trPr>
        <w:tc>
          <w:tcPr>
            <w:tcW w:w="0" w:type="auto"/>
            <w:shd w:val="clear" w:color="auto" w:fill="auto"/>
          </w:tcPr>
          <w:p w:rsidR="00471D4E" w:rsidRPr="00F53989" w:rsidRDefault="00471D4E" w:rsidP="00BF13E0">
            <w:pPr>
              <w:tabs>
                <w:tab w:val="left" w:pos="3976"/>
              </w:tabs>
              <w:spacing w:before="40" w:after="40"/>
              <w:rPr>
                <w:rFonts w:cs="Arial"/>
                <w:szCs w:val="21"/>
              </w:rPr>
            </w:pPr>
            <w:r w:rsidRPr="00F53989">
              <w:t xml:space="preserve">Opération </w:t>
            </w:r>
          </w:p>
        </w:tc>
        <w:tc>
          <w:tcPr>
            <w:tcW w:w="0" w:type="auto"/>
          </w:tcPr>
          <w:p w:rsidR="00471D4E" w:rsidRPr="00F53989" w:rsidRDefault="00471D4E" w:rsidP="00424AB7">
            <w:pPr>
              <w:tabs>
                <w:tab w:val="left" w:pos="3976"/>
              </w:tabs>
              <w:spacing w:before="40" w:after="40"/>
              <w:rPr>
                <w:rFonts w:cs="Arial"/>
                <w:szCs w:val="21"/>
              </w:rPr>
            </w:pPr>
            <w:r w:rsidRPr="00F53989">
              <w:t xml:space="preserve">Invite (Prompt) </w:t>
            </w:r>
          </w:p>
        </w:tc>
        <w:tc>
          <w:tcPr>
            <w:tcW w:w="0" w:type="auto"/>
          </w:tcPr>
          <w:p w:rsidR="00471D4E" w:rsidRPr="00F53989" w:rsidRDefault="00471D4E" w:rsidP="00424AB7">
            <w:pPr>
              <w:tabs>
                <w:tab w:val="left" w:pos="3976"/>
              </w:tabs>
              <w:spacing w:before="40" w:after="40"/>
              <w:rPr>
                <w:rFonts w:cs="Arial"/>
                <w:szCs w:val="21"/>
              </w:rPr>
            </w:pPr>
            <w:r w:rsidRPr="00F53989">
              <w:t xml:space="preserve">Cochez cette case et une icône d’alarme s’affichera automatiquement sur le bouton Alarme (Alarm) dans l’interface principale en cas d’alarme. </w:t>
            </w:r>
          </w:p>
        </w:tc>
      </w:tr>
      <w:tr w:rsidR="00471D4E" w:rsidRPr="00F53989" w:rsidTr="00316874">
        <w:trPr>
          <w:cantSplit/>
          <w:jc w:val="center"/>
        </w:trPr>
        <w:tc>
          <w:tcPr>
            <w:tcW w:w="0" w:type="auto"/>
            <w:vMerge w:val="restart"/>
            <w:shd w:val="clear" w:color="auto" w:fill="auto"/>
          </w:tcPr>
          <w:p w:rsidR="00471D4E" w:rsidRPr="00F53989" w:rsidRDefault="00471D4E" w:rsidP="00424AB7">
            <w:pPr>
              <w:tabs>
                <w:tab w:val="left" w:pos="3976"/>
              </w:tabs>
              <w:spacing w:before="40" w:after="40"/>
              <w:rPr>
                <w:rFonts w:cs="Arial"/>
                <w:szCs w:val="21"/>
              </w:rPr>
            </w:pPr>
            <w:r w:rsidRPr="00F53989">
              <w:t xml:space="preserve">Son d’alarme (Alarm Sound) </w:t>
            </w:r>
          </w:p>
        </w:tc>
        <w:tc>
          <w:tcPr>
            <w:tcW w:w="0" w:type="auto"/>
            <w:tcBorders>
              <w:bottom w:val="single" w:sz="4" w:space="0" w:color="auto"/>
            </w:tcBorders>
          </w:tcPr>
          <w:p w:rsidR="00471D4E" w:rsidRPr="00F53989" w:rsidRDefault="00471D4E" w:rsidP="00424AB7">
            <w:pPr>
              <w:tabs>
                <w:tab w:val="left" w:pos="3976"/>
              </w:tabs>
              <w:spacing w:before="40" w:after="40"/>
              <w:rPr>
                <w:rFonts w:cs="Arial"/>
                <w:szCs w:val="21"/>
              </w:rPr>
            </w:pPr>
            <w:r w:rsidRPr="00F53989">
              <w:t xml:space="preserve">Jouer un son d’alarme (Play alarm sound) </w:t>
            </w:r>
          </w:p>
        </w:tc>
        <w:tc>
          <w:tcPr>
            <w:tcW w:w="0" w:type="auto"/>
            <w:tcBorders>
              <w:bottom w:val="single" w:sz="4" w:space="0" w:color="auto"/>
            </w:tcBorders>
          </w:tcPr>
          <w:p w:rsidR="00471D4E" w:rsidRPr="00F53989" w:rsidRDefault="00471D4E" w:rsidP="00424AB7">
            <w:pPr>
              <w:tabs>
                <w:tab w:val="left" w:pos="3976"/>
              </w:tabs>
              <w:spacing w:before="40" w:after="40"/>
              <w:rPr>
                <w:rFonts w:cs="Arial"/>
                <w:szCs w:val="21"/>
              </w:rPr>
            </w:pPr>
            <w:r w:rsidRPr="00F53989">
              <w:t>Un son d’alarme sera émis en cas d’alarme. Sélectionnez cette option si vous le souhaitez.</w:t>
            </w:r>
          </w:p>
        </w:tc>
      </w:tr>
      <w:tr w:rsidR="00471D4E" w:rsidRPr="00F53989" w:rsidTr="00316874">
        <w:trPr>
          <w:cantSplit/>
          <w:jc w:val="center"/>
        </w:trPr>
        <w:tc>
          <w:tcPr>
            <w:tcW w:w="0" w:type="auto"/>
            <w:vMerge/>
            <w:shd w:val="clear" w:color="auto" w:fill="auto"/>
          </w:tcPr>
          <w:p w:rsidR="00471D4E" w:rsidRPr="00F53989" w:rsidRDefault="00471D4E" w:rsidP="00316874">
            <w:pPr>
              <w:tabs>
                <w:tab w:val="left" w:pos="3976"/>
              </w:tabs>
              <w:spacing w:before="40" w:after="40"/>
              <w:rPr>
                <w:rFonts w:cs="Arial"/>
                <w:szCs w:val="21"/>
              </w:rPr>
            </w:pPr>
          </w:p>
        </w:tc>
        <w:tc>
          <w:tcPr>
            <w:tcW w:w="0" w:type="auto"/>
            <w:tcBorders>
              <w:top w:val="single" w:sz="4" w:space="0" w:color="auto"/>
            </w:tcBorders>
          </w:tcPr>
          <w:p w:rsidR="00471D4E" w:rsidRPr="00F53989" w:rsidRDefault="00471D4E" w:rsidP="00424AB7">
            <w:pPr>
              <w:tabs>
                <w:tab w:val="left" w:pos="3976"/>
              </w:tabs>
              <w:spacing w:before="40" w:after="40"/>
              <w:rPr>
                <w:rFonts w:cs="Arial"/>
                <w:szCs w:val="21"/>
              </w:rPr>
            </w:pPr>
            <w:r w:rsidRPr="00F53989">
              <w:t xml:space="preserve">Dossier de son (Sound path) </w:t>
            </w:r>
          </w:p>
        </w:tc>
        <w:tc>
          <w:tcPr>
            <w:tcW w:w="0" w:type="auto"/>
            <w:tcBorders>
              <w:top w:val="single" w:sz="4" w:space="0" w:color="auto"/>
            </w:tcBorders>
          </w:tcPr>
          <w:p w:rsidR="00471D4E" w:rsidRPr="00F53989" w:rsidRDefault="00471D4E" w:rsidP="00424AB7">
            <w:pPr>
              <w:tabs>
                <w:tab w:val="left" w:pos="3976"/>
              </w:tabs>
              <w:spacing w:before="40" w:after="40"/>
              <w:rPr>
                <w:rFonts w:cs="Arial"/>
                <w:szCs w:val="21"/>
              </w:rPr>
            </w:pPr>
            <w:r w:rsidRPr="00F53989">
              <w:t xml:space="preserve">Sélectionnez le fichier de son reproduit en cas d’alarme. </w:t>
            </w:r>
          </w:p>
        </w:tc>
      </w:tr>
    </w:tbl>
    <w:p w:rsidR="0050488D" w:rsidRPr="00F53989" w:rsidRDefault="0050488D" w:rsidP="00073F6D">
      <w:pPr>
        <w:rPr>
          <w:rFonts w:cs="Arial"/>
        </w:rPr>
      </w:pPr>
    </w:p>
    <w:p w:rsidR="0050488D" w:rsidRPr="00F53989" w:rsidRDefault="0050488D" w:rsidP="0080677A">
      <w:pPr>
        <w:pStyle w:val="20"/>
      </w:pPr>
      <w:bookmarkStart w:id="1177" w:name="_Ref336008450"/>
      <w:bookmarkStart w:id="1178" w:name="_Toc345508804"/>
      <w:bookmarkStart w:id="1179" w:name="_Toc370822666"/>
      <w:bookmarkStart w:id="1180" w:name="_Toc441592477"/>
      <w:bookmarkStart w:id="1181" w:name="_Toc444018160"/>
      <w:r w:rsidRPr="00F53989">
        <w:t>Déconnexion</w:t>
      </w:r>
      <w:bookmarkEnd w:id="1177"/>
      <w:bookmarkEnd w:id="1178"/>
      <w:bookmarkEnd w:id="1179"/>
      <w:bookmarkEnd w:id="1180"/>
      <w:bookmarkEnd w:id="1181"/>
    </w:p>
    <w:p w:rsidR="0050488D" w:rsidRPr="00F53989" w:rsidRDefault="0050488D" w:rsidP="0069591D">
      <w:r w:rsidRPr="00F53989">
        <w:t xml:space="preserve">Cliquez sur l’onglet Déconnexion (Log out) et vous reviendrez à l’interface de connexion. </w:t>
      </w:r>
      <w:r w:rsidR="00AC0FEF">
        <w:rPr>
          <w:rFonts w:hint="eastAsia"/>
          <w:lang w:eastAsia="zh-CN"/>
        </w:rPr>
        <w:br/>
      </w:r>
      <w:r w:rsidRPr="00F53989">
        <w:t xml:space="preserve">Voir </w:t>
      </w:r>
      <w:r w:rsidRPr="00F53989">
        <w:fldChar w:fldCharType="begin"/>
      </w:r>
      <w:r w:rsidRPr="00F53989">
        <w:instrText xml:space="preserve"> REF _Ref345408633 \h  \* MERGEFORMAT </w:instrText>
      </w:r>
      <w:r w:rsidRPr="00F53989">
        <w:fldChar w:fldCharType="separate"/>
      </w:r>
      <w:r w:rsidR="001C32DE" w:rsidRPr="00F53989">
        <w:t xml:space="preserve">Figure </w:t>
      </w:r>
      <w:r w:rsidR="001C32DE">
        <w:rPr>
          <w:cs/>
        </w:rPr>
        <w:t>‎</w:t>
      </w:r>
      <w:r w:rsidR="001C32DE">
        <w:t>5</w:t>
      </w:r>
      <w:r w:rsidR="001C32DE" w:rsidRPr="00F53989">
        <w:t>–</w:t>
      </w:r>
      <w:r w:rsidR="001C32DE">
        <w:t>130</w:t>
      </w:r>
      <w:r w:rsidRPr="00F53989">
        <w:fldChar w:fldCharType="end"/>
      </w:r>
      <w:r w:rsidRPr="00F53989">
        <w:t>.</w:t>
      </w:r>
    </w:p>
    <w:p w:rsidR="0050488D" w:rsidRPr="00F53989" w:rsidRDefault="0050488D" w:rsidP="00424AB7">
      <w:pPr>
        <w:tabs>
          <w:tab w:val="left" w:pos="3976"/>
        </w:tabs>
        <w:rPr>
          <w:rFonts w:cs="Arial"/>
          <w:szCs w:val="21"/>
        </w:rPr>
      </w:pPr>
      <w:r w:rsidRPr="00F53989">
        <w:t>Vous devez saisir de nouveau le nom d’utilisateur et le mot de passe.</w:t>
      </w:r>
    </w:p>
    <w:p w:rsidR="0050488D" w:rsidRPr="00F53989" w:rsidRDefault="0043309E" w:rsidP="00073F6D">
      <w:pPr>
        <w:keepNext/>
        <w:tabs>
          <w:tab w:val="left" w:pos="3976"/>
        </w:tabs>
        <w:jc w:val="center"/>
        <w:rPr>
          <w:rFonts w:cs="Arial"/>
        </w:rPr>
      </w:pPr>
      <w:r w:rsidRPr="00F53989">
        <w:rPr>
          <w:rFonts w:eastAsia="GGAMPH+TimesNewRoman" w:cs="Arial"/>
          <w:noProof/>
          <w:lang w:val="en-US" w:eastAsia="zh-CN" w:bidi="ar-SA"/>
        </w:rPr>
        <w:lastRenderedPageBreak/>
        <w:drawing>
          <wp:inline distT="0" distB="0" distL="0" distR="0" wp14:anchorId="0284E8E6" wp14:editId="3FE7720F">
            <wp:extent cx="5857353" cy="3221665"/>
            <wp:effectExtent l="0" t="0" r="0"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498">
                      <a:extLst>
                        <a:ext uri="{28A0092B-C50C-407E-A947-70E740481C1C}">
                          <a14:useLocalDpi xmlns:a14="http://schemas.microsoft.com/office/drawing/2010/main" val="0"/>
                        </a:ext>
                      </a:extLst>
                    </a:blip>
                    <a:stretch>
                      <a:fillRect/>
                    </a:stretch>
                  </pic:blipFill>
                  <pic:spPr bwMode="auto">
                    <a:xfrm>
                      <a:off x="0" y="0"/>
                      <a:ext cx="5871845" cy="3229636"/>
                    </a:xfrm>
                    <a:prstGeom prst="rect">
                      <a:avLst/>
                    </a:prstGeom>
                    <a:noFill/>
                    <a:ln>
                      <a:noFill/>
                    </a:ln>
                  </pic:spPr>
                </pic:pic>
              </a:graphicData>
            </a:graphic>
          </wp:inline>
        </w:drawing>
      </w:r>
    </w:p>
    <w:p w:rsidR="0050488D" w:rsidRPr="00F53989" w:rsidRDefault="0050488D" w:rsidP="0050488D">
      <w:pPr>
        <w:pStyle w:val="a7"/>
        <w:ind w:right="210"/>
        <w:jc w:val="center"/>
      </w:pPr>
      <w:bookmarkStart w:id="1182" w:name="_Ref345408633"/>
      <w:bookmarkEnd w:id="1174"/>
      <w:r w:rsidRPr="00F53989">
        <w:t xml:space="preserve">Figure </w:t>
      </w:r>
      <w:r w:rsidR="001C32DE">
        <w:fldChar w:fldCharType="begin"/>
      </w:r>
      <w:r w:rsidR="001C32DE">
        <w:instrText xml:space="preserve"> STYLEREF 1 \s </w:instrText>
      </w:r>
      <w:r w:rsidR="001C32DE">
        <w:fldChar w:fldCharType="separate"/>
      </w:r>
      <w:r w:rsidR="001C32DE">
        <w:rPr>
          <w:noProof/>
          <w:cs/>
        </w:rPr>
        <w:t>‎</w:t>
      </w:r>
      <w:r w:rsidR="001C32DE">
        <w:rPr>
          <w:noProof/>
        </w:rPr>
        <w:t>5</w:t>
      </w:r>
      <w:r w:rsidR="001C32DE">
        <w:rPr>
          <w:noProof/>
        </w:rPr>
        <w:fldChar w:fldCharType="end"/>
      </w:r>
      <w:r w:rsidRPr="00F53989">
        <w:t>–</w:t>
      </w:r>
      <w:r w:rsidR="001C32DE">
        <w:fldChar w:fldCharType="begin"/>
      </w:r>
      <w:r w:rsidR="001C32DE">
        <w:instrText xml:space="preserve"> SEQ Figure_ \* ARABIC \s 1 </w:instrText>
      </w:r>
      <w:r w:rsidR="001C32DE">
        <w:fldChar w:fldCharType="separate"/>
      </w:r>
      <w:r w:rsidR="001C32DE">
        <w:rPr>
          <w:noProof/>
        </w:rPr>
        <w:t>130</w:t>
      </w:r>
      <w:r w:rsidR="001C32DE">
        <w:rPr>
          <w:noProof/>
        </w:rPr>
        <w:fldChar w:fldCharType="end"/>
      </w:r>
      <w:bookmarkEnd w:id="1182"/>
    </w:p>
    <w:p w:rsidR="0050488D" w:rsidRPr="00F53989" w:rsidRDefault="0050488D" w:rsidP="0080677A">
      <w:pPr>
        <w:pStyle w:val="20"/>
      </w:pPr>
      <w:bookmarkStart w:id="1183" w:name="_Toc162666948"/>
      <w:bookmarkStart w:id="1184" w:name="_Toc173139344"/>
      <w:bookmarkStart w:id="1185" w:name="_Toc345508805"/>
      <w:bookmarkStart w:id="1186" w:name="_Toc370822667"/>
      <w:bookmarkStart w:id="1187" w:name="_Toc441592478"/>
      <w:bookmarkStart w:id="1188" w:name="_Toc444018161"/>
      <w:r w:rsidRPr="00F53989">
        <w:t>Désinstallation du contrôle Web</w:t>
      </w:r>
      <w:bookmarkEnd w:id="1183"/>
      <w:bookmarkEnd w:id="1184"/>
      <w:bookmarkEnd w:id="1185"/>
      <w:bookmarkEnd w:id="1186"/>
      <w:bookmarkEnd w:id="1187"/>
      <w:bookmarkEnd w:id="1188"/>
    </w:p>
    <w:p w:rsidR="0050488D" w:rsidRPr="00F53989" w:rsidRDefault="0050488D" w:rsidP="00424AB7">
      <w:pPr>
        <w:tabs>
          <w:tab w:val="left" w:pos="3976"/>
        </w:tabs>
        <w:rPr>
          <w:rFonts w:cs="Arial"/>
          <w:szCs w:val="21"/>
        </w:rPr>
      </w:pPr>
      <w:r w:rsidRPr="00F53989">
        <w:t>Utilisez l’outil de désinstallation Web « uninstall web.bat » pour désinstaller le contrôle Web.</w:t>
      </w:r>
    </w:p>
    <w:p w:rsidR="0050488D" w:rsidRPr="00F53989" w:rsidRDefault="0050488D" w:rsidP="00424AB7">
      <w:pPr>
        <w:tabs>
          <w:tab w:val="left" w:pos="3976"/>
        </w:tabs>
        <w:rPr>
          <w:rFonts w:cs="Arial"/>
          <w:b/>
          <w:szCs w:val="21"/>
        </w:rPr>
      </w:pPr>
    </w:p>
    <w:p w:rsidR="00457F11" w:rsidRPr="00F53989" w:rsidRDefault="0050488D" w:rsidP="00424AB7">
      <w:pPr>
        <w:tabs>
          <w:tab w:val="left" w:pos="3976"/>
        </w:tabs>
        <w:rPr>
          <w:rFonts w:cs="Arial"/>
          <w:b/>
          <w:szCs w:val="21"/>
        </w:rPr>
      </w:pPr>
      <w:r w:rsidRPr="00F53989">
        <w:rPr>
          <w:b/>
        </w:rPr>
        <w:t>Veuillez noter qu’avant de désinstaller, toutes les pages Internet doivent être fermées, sans quoi la désinstallation pourrait échouer</w:t>
      </w:r>
    </w:p>
    <w:p w:rsidR="00807371" w:rsidRPr="00F53989" w:rsidRDefault="00807371" w:rsidP="00807371">
      <w:pPr>
        <w:pStyle w:val="1"/>
        <w:widowControl/>
        <w:numPr>
          <w:ilvl w:val="0"/>
          <w:numId w:val="1"/>
        </w:numPr>
        <w:rPr>
          <w:rFonts w:eastAsia="Arial Unicode MS"/>
          <w:sz w:val="32"/>
          <w:highlight w:val="yellow"/>
        </w:rPr>
      </w:pPr>
      <w:bookmarkStart w:id="1189" w:name="_Toc362449681"/>
      <w:bookmarkStart w:id="1190" w:name="_Toc246218006"/>
      <w:bookmarkStart w:id="1191" w:name="_Toc444018162"/>
      <w:r w:rsidRPr="00F53989">
        <w:rPr>
          <w:sz w:val="32"/>
          <w:highlight w:val="yellow"/>
        </w:rPr>
        <w:lastRenderedPageBreak/>
        <w:t>Glossary</w:t>
      </w:r>
      <w:bookmarkStart w:id="1192" w:name="_Toc441499606"/>
      <w:bookmarkStart w:id="1193" w:name="_Toc441500301"/>
      <w:bookmarkStart w:id="1194" w:name="_Toc441506059"/>
      <w:bookmarkStart w:id="1195" w:name="_Toc441506375"/>
      <w:bookmarkStart w:id="1196" w:name="_Toc441506690"/>
      <w:bookmarkStart w:id="1197" w:name="_Toc441592164"/>
      <w:bookmarkStart w:id="1198" w:name="_Toc441592479"/>
      <w:bookmarkEnd w:id="1189"/>
      <w:bookmarkEnd w:id="1192"/>
      <w:bookmarkEnd w:id="1193"/>
      <w:bookmarkEnd w:id="1194"/>
      <w:bookmarkEnd w:id="1195"/>
      <w:bookmarkEnd w:id="1196"/>
      <w:bookmarkEnd w:id="1197"/>
      <w:bookmarkEnd w:id="1198"/>
      <w:bookmarkEnd w:id="1191"/>
    </w:p>
    <w:p w:rsidR="00807371" w:rsidRPr="00F53989" w:rsidRDefault="00807371" w:rsidP="00B23C72">
      <w:pPr>
        <w:numPr>
          <w:ilvl w:val="0"/>
          <w:numId w:val="71"/>
        </w:numPr>
        <w:rPr>
          <w:rFonts w:cs="Arial"/>
          <w:szCs w:val="21"/>
          <w:highlight w:val="yellow"/>
          <w:lang w:val="en-US"/>
        </w:rPr>
      </w:pPr>
      <w:r w:rsidRPr="00F53989">
        <w:rPr>
          <w:b/>
          <w:highlight w:val="yellow"/>
          <w:lang w:val="en-US"/>
        </w:rPr>
        <w:t>DHCP:</w:t>
      </w:r>
      <w:r w:rsidRPr="00F53989">
        <w:rPr>
          <w:highlight w:val="yellow"/>
          <w:lang w:val="en-US"/>
        </w:rPr>
        <w:t xml:space="preserve"> DHCP (Dynamic Host Configuration Protocol) is a network protocol. It is one of the TCP/IP protocol cluster. It is principally used to assign temporary IP addresses to computers on a network.</w:t>
      </w:r>
    </w:p>
    <w:p w:rsidR="00807371" w:rsidRPr="00F53989" w:rsidRDefault="00807371" w:rsidP="00B23C72">
      <w:pPr>
        <w:numPr>
          <w:ilvl w:val="0"/>
          <w:numId w:val="71"/>
        </w:numPr>
        <w:rPr>
          <w:rFonts w:cs="Arial"/>
          <w:szCs w:val="21"/>
          <w:highlight w:val="yellow"/>
          <w:lang w:val="en-US"/>
        </w:rPr>
      </w:pPr>
      <w:r w:rsidRPr="00F53989">
        <w:rPr>
          <w:b/>
          <w:highlight w:val="yellow"/>
          <w:lang w:val="en-US"/>
        </w:rPr>
        <w:t xml:space="preserve">DDNS: </w:t>
      </w:r>
      <w:r w:rsidRPr="00F53989">
        <w:rPr>
          <w:highlight w:val="yellow"/>
          <w:lang w:val="en-US"/>
        </w:rPr>
        <w:t xml:space="preserve">DDNS (Dynamic Domain Name Server) is a service that maps Internet domain names to IP addresses. This service is useful to anyone who wants to operate a server (web server, mail server, ftp server and etc) connected to the internet with a </w:t>
      </w:r>
      <w:hyperlink r:id="rId499" w:anchor="dynamicip">
        <w:r w:rsidRPr="00F53989">
          <w:rPr>
            <w:highlight w:val="yellow"/>
            <w:lang w:val="en-US"/>
          </w:rPr>
          <w:t>dynamic IP</w:t>
        </w:r>
      </w:hyperlink>
      <w:r w:rsidRPr="00F53989">
        <w:rPr>
          <w:highlight w:val="yellow"/>
          <w:lang w:val="en-US"/>
        </w:rPr>
        <w:t xml:space="preserve"> or to someone who wants to connect to an office computer or server from a remote location with software.</w:t>
      </w:r>
    </w:p>
    <w:p w:rsidR="000C4F36" w:rsidRPr="00F53989" w:rsidRDefault="00807371" w:rsidP="00B23C72">
      <w:pPr>
        <w:numPr>
          <w:ilvl w:val="0"/>
          <w:numId w:val="71"/>
        </w:numPr>
        <w:rPr>
          <w:rFonts w:cs="Arial"/>
          <w:b/>
          <w:szCs w:val="21"/>
          <w:highlight w:val="yellow"/>
        </w:rPr>
      </w:pPr>
      <w:r w:rsidRPr="00F53989">
        <w:rPr>
          <w:b/>
          <w:highlight w:val="yellow"/>
          <w:lang w:val="en-US"/>
        </w:rPr>
        <w:t>eSATA</w:t>
      </w:r>
      <w:r w:rsidRPr="00F53989">
        <w:rPr>
          <w:highlight w:val="yellow"/>
          <w:lang w:val="en-US"/>
        </w:rPr>
        <w:t xml:space="preserve">: eSATA(External Serial AT) is an interface that provides fast data transfer for external storage devices. </w:t>
      </w:r>
      <w:r w:rsidRPr="00F53989">
        <w:rPr>
          <w:highlight w:val="yellow"/>
        </w:rPr>
        <w:t xml:space="preserve">It is the extension specifications of a SATA interface. </w:t>
      </w:r>
    </w:p>
    <w:p w:rsidR="00807371" w:rsidRPr="00F53989" w:rsidRDefault="00807371" w:rsidP="00B23C72">
      <w:pPr>
        <w:numPr>
          <w:ilvl w:val="0"/>
          <w:numId w:val="71"/>
        </w:numPr>
        <w:rPr>
          <w:rFonts w:cs="Arial"/>
          <w:szCs w:val="21"/>
          <w:highlight w:val="yellow"/>
          <w:lang w:val="en-US"/>
        </w:rPr>
      </w:pPr>
      <w:r w:rsidRPr="00F53989">
        <w:rPr>
          <w:b/>
          <w:highlight w:val="yellow"/>
          <w:lang w:val="en-US"/>
        </w:rPr>
        <w:t xml:space="preserve">GPS: </w:t>
      </w:r>
      <w:r w:rsidRPr="00F53989">
        <w:rPr>
          <w:highlight w:val="yellow"/>
          <w:lang w:val="en-US"/>
        </w:rPr>
        <w:t xml:space="preserve">GPS (Global Positioning System) is a satellite system, protected by the US military, safely orbiting thousands of kilometers above the earth. </w:t>
      </w:r>
    </w:p>
    <w:p w:rsidR="00807371" w:rsidRPr="00F53989" w:rsidRDefault="00807371" w:rsidP="00B23C72">
      <w:pPr>
        <w:numPr>
          <w:ilvl w:val="0"/>
          <w:numId w:val="71"/>
        </w:numPr>
        <w:rPr>
          <w:rFonts w:cs="Arial"/>
          <w:szCs w:val="21"/>
          <w:highlight w:val="yellow"/>
          <w:lang w:val="en-US"/>
        </w:rPr>
      </w:pPr>
      <w:r w:rsidRPr="00F53989">
        <w:rPr>
          <w:b/>
          <w:highlight w:val="yellow"/>
          <w:lang w:val="en-US"/>
        </w:rPr>
        <w:t>PPPoE:</w:t>
      </w:r>
      <w:r w:rsidRPr="00F53989">
        <w:rPr>
          <w:rStyle w:val="2Char1"/>
          <w:highlight w:val="yellow"/>
          <w:lang w:val="en-US"/>
        </w:rPr>
        <w:t xml:space="preserve"> PPPoE</w:t>
      </w:r>
      <w:r w:rsidRPr="00F53989">
        <w:rPr>
          <w:rStyle w:val="st1"/>
          <w:b/>
          <w:highlight w:val="yellow"/>
          <w:lang w:val="en-US"/>
        </w:rPr>
        <w:t xml:space="preserve"> (</w:t>
      </w:r>
      <w:r w:rsidRPr="00F53989">
        <w:rPr>
          <w:rStyle w:val="st1"/>
          <w:highlight w:val="yellow"/>
          <w:lang w:val="en-US"/>
        </w:rPr>
        <w:t xml:space="preserve">Point to Point Protocol over Ethernet) is a specification for connecting multiple computer users on an Ethernet local area network to a remote site. Now the popular mode is ADSL and it adopts PPPoE protocol. </w:t>
      </w:r>
    </w:p>
    <w:p w:rsidR="00807371" w:rsidRPr="00F53989" w:rsidRDefault="00807371" w:rsidP="00B23C72">
      <w:pPr>
        <w:numPr>
          <w:ilvl w:val="0"/>
          <w:numId w:val="71"/>
        </w:numPr>
        <w:rPr>
          <w:rFonts w:cs="Arial"/>
          <w:szCs w:val="21"/>
          <w:highlight w:val="yellow"/>
          <w:lang w:val="en-US"/>
        </w:rPr>
      </w:pPr>
      <w:r w:rsidRPr="00F53989">
        <w:rPr>
          <w:b/>
          <w:highlight w:val="yellow"/>
          <w:lang w:val="en-US"/>
        </w:rPr>
        <w:t xml:space="preserve">WIFI: </w:t>
      </w:r>
      <w:r w:rsidRPr="00F53989">
        <w:rPr>
          <w:highlight w:val="yellow"/>
          <w:lang w:val="en-US"/>
        </w:rPr>
        <w:t>Wi-Fi is the name of a popular wireless networking technology that uses radio waves to provide wireless high-speed Internet and network connections. The standard is for wireless local area networks (WLANs). It is like a common language that all the devices use to communicate to each other. It is actually IEEE802.11, a family of standard The IEEE (Institute of Electrical and Electronics Engineers Inc.)</w:t>
      </w:r>
    </w:p>
    <w:p w:rsidR="00807371" w:rsidRPr="00F53989" w:rsidRDefault="00807371" w:rsidP="00B23C72">
      <w:pPr>
        <w:numPr>
          <w:ilvl w:val="0"/>
          <w:numId w:val="71"/>
        </w:numPr>
        <w:rPr>
          <w:rFonts w:cs="Arial"/>
          <w:szCs w:val="21"/>
          <w:highlight w:val="yellow"/>
          <w:lang w:val="en-US"/>
        </w:rPr>
      </w:pPr>
      <w:r w:rsidRPr="00F53989">
        <w:rPr>
          <w:b/>
          <w:highlight w:val="yellow"/>
          <w:lang w:val="en-US"/>
        </w:rPr>
        <w:t xml:space="preserve">3G: </w:t>
      </w:r>
      <w:r w:rsidRPr="00F53989">
        <w:rPr>
          <w:highlight w:val="yellow"/>
          <w:lang w:val="en-US"/>
        </w:rPr>
        <w:t>3G is the wireless network standard. It is called 3G because it is the third generation of cellular telecom standards. 3G is a faster network for phone and data transmission and speed Is over several hundred kbps. Now there are four standards: CDMA2000, WCDMA, TD-SCDMA and WiMAX.</w:t>
      </w:r>
    </w:p>
    <w:p w:rsidR="00807371" w:rsidRPr="00F53989" w:rsidRDefault="00807371" w:rsidP="00B23C72">
      <w:pPr>
        <w:numPr>
          <w:ilvl w:val="0"/>
          <w:numId w:val="71"/>
        </w:numPr>
        <w:rPr>
          <w:rFonts w:cs="Arial"/>
          <w:szCs w:val="21"/>
          <w:highlight w:val="yellow"/>
          <w:lang w:val="en-US"/>
        </w:rPr>
      </w:pPr>
      <w:r w:rsidRPr="00F53989">
        <w:rPr>
          <w:b/>
          <w:highlight w:val="yellow"/>
          <w:lang w:val="en-US"/>
        </w:rPr>
        <w:t xml:space="preserve">Dual-stream: </w:t>
      </w:r>
      <w:r w:rsidRPr="00F53989">
        <w:rPr>
          <w:highlight w:val="yellow"/>
          <w:lang w:val="en-US"/>
        </w:rPr>
        <w:t>The dual-stream technology adopts high-rate bit stream for local HD storage such as QCIF/CIF/2CIF/DCIF/4CIF encode and one low-rate bit stream for network transmission such as QCIF/CIF encode. It can balance the local storage and remote network transmission. The dual-stream can meet the difference band width requirements of the local transmission and the remote transmission. In this way, the local transmission using high-bit stream can achieve HD storage and the network transmission adopting low bit stream suitable for the fluency requirements of the 3G network such as WCDMA, EVDO, TD-SCDMA..</w:t>
      </w:r>
    </w:p>
    <w:p w:rsidR="00807371" w:rsidRPr="00F53989" w:rsidRDefault="00807371" w:rsidP="00B23C72">
      <w:pPr>
        <w:numPr>
          <w:ilvl w:val="0"/>
          <w:numId w:val="71"/>
        </w:numPr>
        <w:rPr>
          <w:rFonts w:cs="Arial"/>
          <w:szCs w:val="21"/>
          <w:highlight w:val="yellow"/>
          <w:lang w:val="en-US"/>
        </w:rPr>
      </w:pPr>
      <w:r w:rsidRPr="00F53989">
        <w:rPr>
          <w:b/>
          <w:highlight w:val="yellow"/>
          <w:lang w:val="en-US"/>
        </w:rPr>
        <w:t xml:space="preserve">On-off value: </w:t>
      </w:r>
      <w:r w:rsidRPr="00F53989">
        <w:rPr>
          <w:highlight w:val="yellow"/>
          <w:lang w:val="en-US"/>
        </w:rPr>
        <w:t>It is the non-consecutive signal sampling and output. It includes remote sampling and remote output. It has two statuses: 1/0.</w:t>
      </w:r>
    </w:p>
    <w:p w:rsidR="00CB56FE" w:rsidRPr="00F53989" w:rsidRDefault="00CB56FE" w:rsidP="00CB56FE">
      <w:pPr>
        <w:pStyle w:val="1"/>
        <w:widowControl/>
        <w:numPr>
          <w:ilvl w:val="0"/>
          <w:numId w:val="1"/>
        </w:numPr>
        <w:rPr>
          <w:rFonts w:eastAsia="Arial Unicode MS"/>
          <w:sz w:val="32"/>
          <w:highlight w:val="yellow"/>
        </w:rPr>
      </w:pPr>
      <w:bookmarkStart w:id="1199" w:name="_Toc444018163"/>
      <w:r w:rsidRPr="00F53989">
        <w:rPr>
          <w:sz w:val="32"/>
          <w:highlight w:val="yellow"/>
        </w:rPr>
        <w:lastRenderedPageBreak/>
        <w:t>FAQ</w:t>
      </w:r>
      <w:bookmarkStart w:id="1200" w:name="_Toc441499607"/>
      <w:bookmarkStart w:id="1201" w:name="_Toc441500302"/>
      <w:bookmarkStart w:id="1202" w:name="_Toc441506060"/>
      <w:bookmarkStart w:id="1203" w:name="_Toc441506376"/>
      <w:bookmarkStart w:id="1204" w:name="_Toc441506691"/>
      <w:bookmarkStart w:id="1205" w:name="_Toc441592165"/>
      <w:bookmarkStart w:id="1206" w:name="_Toc441592480"/>
      <w:bookmarkEnd w:id="1200"/>
      <w:bookmarkEnd w:id="1201"/>
      <w:bookmarkEnd w:id="1202"/>
      <w:bookmarkEnd w:id="1203"/>
      <w:bookmarkEnd w:id="1204"/>
      <w:bookmarkEnd w:id="1205"/>
      <w:bookmarkEnd w:id="1206"/>
      <w:bookmarkEnd w:id="1199"/>
    </w:p>
    <w:tbl>
      <w:tblPr>
        <w:tblW w:w="9612" w:type="dxa"/>
        <w:jc w:val="center"/>
        <w:tblInd w:w="47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2822"/>
        <w:gridCol w:w="6790"/>
      </w:tblGrid>
      <w:tr w:rsidR="00CB56FE" w:rsidRPr="00F53989" w:rsidTr="00CB56FE">
        <w:trPr>
          <w:cantSplit/>
          <w:trHeight w:val="165"/>
          <w:tblHeader/>
          <w:jc w:val="center"/>
        </w:trPr>
        <w:tc>
          <w:tcPr>
            <w:tcW w:w="2822"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CB56FE" w:rsidRPr="00F53989" w:rsidRDefault="00DC7A21" w:rsidP="00CB56FE">
            <w:pPr>
              <w:pStyle w:val="afc"/>
              <w:rPr>
                <w:color w:val="auto"/>
                <w:highlight w:val="yellow"/>
              </w:rPr>
            </w:pPr>
            <w:r w:rsidRPr="00F53989">
              <w:rPr>
                <w:color w:val="auto"/>
                <w:highlight w:val="yellow"/>
              </w:rPr>
              <w:t xml:space="preserve">Questions </w:t>
            </w:r>
          </w:p>
        </w:tc>
        <w:tc>
          <w:tcPr>
            <w:tcW w:w="6790" w:type="dxa"/>
            <w:tcBorders>
              <w:top w:val="single" w:sz="6" w:space="0" w:color="auto"/>
              <w:left w:val="single" w:sz="6" w:space="0" w:color="auto"/>
              <w:bottom w:val="single" w:sz="6" w:space="0" w:color="auto"/>
              <w:right w:val="single" w:sz="6" w:space="0" w:color="auto"/>
              <w:tl2br w:val="nil"/>
              <w:tr2bl w:val="nil"/>
            </w:tcBorders>
            <w:shd w:val="clear" w:color="auto" w:fill="D9D9D9"/>
          </w:tcPr>
          <w:p w:rsidR="00CB56FE" w:rsidRPr="00F53989" w:rsidRDefault="00DC7A21" w:rsidP="00CB56FE">
            <w:pPr>
              <w:pStyle w:val="afc"/>
              <w:rPr>
                <w:color w:val="auto"/>
                <w:highlight w:val="yellow"/>
              </w:rPr>
            </w:pPr>
            <w:r w:rsidRPr="00F53989">
              <w:rPr>
                <w:color w:val="auto"/>
                <w:highlight w:val="yellow"/>
              </w:rPr>
              <w:t xml:space="preserve">Solutions </w:t>
            </w:r>
          </w:p>
        </w:tc>
      </w:tr>
      <w:tr w:rsidR="00CB56FE" w:rsidRPr="00F53989" w:rsidTr="00CB56FE">
        <w:trPr>
          <w:cantSplit/>
          <w:trHeight w:val="355"/>
          <w:jc w:val="center"/>
        </w:trPr>
        <w:tc>
          <w:tcPr>
            <w:tcW w:w="2822" w:type="dxa"/>
            <w:shd w:val="clear" w:color="auto" w:fill="auto"/>
          </w:tcPr>
          <w:p w:rsidR="00CB56FE" w:rsidRPr="00F53989" w:rsidRDefault="004E4650" w:rsidP="00193ED0">
            <w:pPr>
              <w:widowControl/>
              <w:spacing w:line="320" w:lineRule="exact"/>
              <w:rPr>
                <w:rFonts w:cs="Arial"/>
                <w:highlight w:val="yellow"/>
                <w:lang w:val="en-US"/>
              </w:rPr>
            </w:pPr>
            <w:r w:rsidRPr="00F53989">
              <w:rPr>
                <w:b/>
                <w:highlight w:val="yellow"/>
                <w:lang w:val="en-US"/>
              </w:rPr>
              <w:t>NVR can not boot up properly.</w:t>
            </w:r>
          </w:p>
        </w:tc>
        <w:tc>
          <w:tcPr>
            <w:tcW w:w="6790" w:type="dxa"/>
          </w:tcPr>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Input power is not correct.</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 xml:space="preserve">Power connection is not correct. </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Power switch button is damaged.</w:t>
            </w:r>
          </w:p>
          <w:p w:rsidR="00CB56FE" w:rsidRPr="00F53989" w:rsidRDefault="00CB56FE" w:rsidP="00B23C72">
            <w:pPr>
              <w:widowControl/>
              <w:numPr>
                <w:ilvl w:val="0"/>
                <w:numId w:val="115"/>
              </w:numPr>
              <w:spacing w:line="320" w:lineRule="exact"/>
              <w:rPr>
                <w:rFonts w:cs="Arial"/>
                <w:szCs w:val="21"/>
                <w:highlight w:val="yellow"/>
              </w:rPr>
            </w:pPr>
            <w:r w:rsidRPr="00F53989">
              <w:rPr>
                <w:highlight w:val="yellow"/>
              </w:rPr>
              <w:t>Program upgrade is wrong.</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HDD malfunction or something wrong with HDD ribbon.</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Seagate DB35.1, DB35.2, SV35 or Maxtor 17-g has compatibility problem. Please upgrade to the latest version to solve this problem.</w:t>
            </w:r>
          </w:p>
          <w:p w:rsidR="00CB56FE" w:rsidRPr="00F53989" w:rsidRDefault="00CB56FE" w:rsidP="00B23C72">
            <w:pPr>
              <w:widowControl/>
              <w:numPr>
                <w:ilvl w:val="0"/>
                <w:numId w:val="115"/>
              </w:numPr>
              <w:spacing w:line="320" w:lineRule="exact"/>
              <w:rPr>
                <w:rFonts w:cs="Arial"/>
                <w:szCs w:val="21"/>
                <w:highlight w:val="yellow"/>
              </w:rPr>
            </w:pPr>
            <w:r w:rsidRPr="00F53989">
              <w:rPr>
                <w:highlight w:val="yellow"/>
              </w:rPr>
              <w:t>Front panel error.</w:t>
            </w:r>
          </w:p>
          <w:p w:rsidR="00CB56FE" w:rsidRPr="00F53989" w:rsidRDefault="00DC7A21" w:rsidP="00B23C72">
            <w:pPr>
              <w:widowControl/>
              <w:numPr>
                <w:ilvl w:val="0"/>
                <w:numId w:val="115"/>
              </w:numPr>
              <w:spacing w:line="320" w:lineRule="exact"/>
              <w:rPr>
                <w:rFonts w:cs="Arial"/>
                <w:szCs w:val="21"/>
                <w:highlight w:val="yellow"/>
              </w:rPr>
            </w:pPr>
            <w:r w:rsidRPr="00F53989">
              <w:rPr>
                <w:highlight w:val="yellow"/>
              </w:rPr>
              <w:t xml:space="preserve">Main board is damaged. </w:t>
            </w:r>
          </w:p>
        </w:tc>
      </w:tr>
      <w:tr w:rsidR="00CB56FE" w:rsidRPr="00F53989" w:rsidTr="00CB56FE">
        <w:trPr>
          <w:cantSplit/>
          <w:trHeight w:val="1686"/>
          <w:jc w:val="center"/>
        </w:trPr>
        <w:tc>
          <w:tcPr>
            <w:tcW w:w="2822" w:type="dxa"/>
            <w:shd w:val="clear" w:color="auto" w:fill="auto"/>
            <w:vAlign w:val="center"/>
          </w:tcPr>
          <w:p w:rsidR="00CB56FE" w:rsidRPr="00F53989" w:rsidRDefault="004E4650" w:rsidP="00193ED0">
            <w:pPr>
              <w:widowControl/>
              <w:spacing w:line="320" w:lineRule="exact"/>
              <w:rPr>
                <w:rFonts w:cs="Arial"/>
                <w:highlight w:val="yellow"/>
                <w:lang w:val="en-US"/>
              </w:rPr>
            </w:pPr>
            <w:r w:rsidRPr="00F53989">
              <w:rPr>
                <w:b/>
                <w:highlight w:val="yellow"/>
                <w:lang w:val="en-US"/>
              </w:rPr>
              <w:t xml:space="preserve">NVR often automatically shuts down or stops running. </w:t>
            </w:r>
          </w:p>
        </w:tc>
        <w:tc>
          <w:tcPr>
            <w:tcW w:w="6790" w:type="dxa"/>
          </w:tcPr>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Input voltage is not stable or it is too low.</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HDD malfunction or something wrong with the ribbon.</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 xml:space="preserve">Button power is not enough. </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 xml:space="preserve">Front video signal is not stable. </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 xml:space="preserve">Working environment is too harsh, too much dust. </w:t>
            </w:r>
          </w:p>
          <w:p w:rsidR="00CB56FE" w:rsidRPr="00F53989" w:rsidRDefault="00DC7A21" w:rsidP="00B23C72">
            <w:pPr>
              <w:widowControl/>
              <w:numPr>
                <w:ilvl w:val="0"/>
                <w:numId w:val="115"/>
              </w:numPr>
              <w:spacing w:line="320" w:lineRule="exact"/>
              <w:rPr>
                <w:rFonts w:cs="Arial"/>
                <w:szCs w:val="21"/>
                <w:highlight w:val="yellow"/>
              </w:rPr>
            </w:pPr>
            <w:r w:rsidRPr="00F53989">
              <w:rPr>
                <w:highlight w:val="yellow"/>
              </w:rPr>
              <w:t>Hardware malfunction.</w:t>
            </w:r>
          </w:p>
        </w:tc>
      </w:tr>
      <w:tr w:rsidR="00CB56FE" w:rsidRPr="00F53989" w:rsidTr="00CB56FE">
        <w:trPr>
          <w:cantSplit/>
          <w:trHeight w:val="415"/>
          <w:jc w:val="center"/>
        </w:trPr>
        <w:tc>
          <w:tcPr>
            <w:tcW w:w="2822" w:type="dxa"/>
            <w:shd w:val="clear" w:color="auto" w:fill="auto"/>
            <w:vAlign w:val="center"/>
          </w:tcPr>
          <w:p w:rsidR="00CB56FE" w:rsidRPr="00F53989" w:rsidRDefault="00CB56FE" w:rsidP="00193ED0">
            <w:pPr>
              <w:widowControl/>
              <w:spacing w:line="320" w:lineRule="exact"/>
              <w:rPr>
                <w:rFonts w:cs="Arial"/>
                <w:highlight w:val="yellow"/>
                <w:lang w:val="en-US"/>
              </w:rPr>
            </w:pPr>
            <w:r w:rsidRPr="00F53989">
              <w:rPr>
                <w:b/>
                <w:highlight w:val="yellow"/>
                <w:lang w:val="en-US"/>
              </w:rPr>
              <w:t>System can not detect hard disk.</w:t>
            </w:r>
          </w:p>
        </w:tc>
        <w:tc>
          <w:tcPr>
            <w:tcW w:w="6790" w:type="dxa"/>
            <w:vAlign w:val="center"/>
          </w:tcPr>
          <w:p w:rsidR="00CB56FE" w:rsidRPr="00F53989" w:rsidRDefault="00CB56FE" w:rsidP="00B23C72">
            <w:pPr>
              <w:widowControl/>
              <w:numPr>
                <w:ilvl w:val="0"/>
                <w:numId w:val="115"/>
              </w:numPr>
              <w:spacing w:line="320" w:lineRule="exact"/>
              <w:rPr>
                <w:rFonts w:cs="Arial"/>
                <w:szCs w:val="21"/>
                <w:highlight w:val="yellow"/>
              </w:rPr>
            </w:pPr>
            <w:r w:rsidRPr="00F53989">
              <w:rPr>
                <w:highlight w:val="yellow"/>
              </w:rPr>
              <w:t>HDD is broken.</w:t>
            </w:r>
          </w:p>
          <w:p w:rsidR="00CB56FE" w:rsidRPr="00F53989" w:rsidRDefault="00CB56FE" w:rsidP="00B23C72">
            <w:pPr>
              <w:widowControl/>
              <w:numPr>
                <w:ilvl w:val="0"/>
                <w:numId w:val="115"/>
              </w:numPr>
              <w:spacing w:line="320" w:lineRule="exact"/>
              <w:rPr>
                <w:rFonts w:cs="Arial"/>
                <w:szCs w:val="21"/>
                <w:highlight w:val="yellow"/>
              </w:rPr>
            </w:pPr>
            <w:r w:rsidRPr="00F53989">
              <w:rPr>
                <w:highlight w:val="yellow"/>
              </w:rPr>
              <w:t>HDD ribbon is damaged.</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HDD cable connection is loose.</w:t>
            </w:r>
          </w:p>
          <w:p w:rsidR="00CB56FE" w:rsidRPr="00F53989" w:rsidRDefault="00DC7A21" w:rsidP="00B23C72">
            <w:pPr>
              <w:widowControl/>
              <w:numPr>
                <w:ilvl w:val="0"/>
                <w:numId w:val="115"/>
              </w:numPr>
              <w:spacing w:line="320" w:lineRule="exact"/>
              <w:rPr>
                <w:rFonts w:cs="Arial"/>
                <w:szCs w:val="21"/>
                <w:highlight w:val="yellow"/>
                <w:lang w:val="en-US"/>
              </w:rPr>
            </w:pPr>
            <w:r w:rsidRPr="00F53989">
              <w:rPr>
                <w:highlight w:val="yellow"/>
                <w:lang w:val="en-US"/>
              </w:rPr>
              <w:t>Main board SATA port is broken.</w:t>
            </w:r>
          </w:p>
        </w:tc>
      </w:tr>
      <w:tr w:rsidR="00CB56FE" w:rsidRPr="00F53989" w:rsidTr="00CB56FE">
        <w:trPr>
          <w:cantSplit/>
          <w:trHeight w:val="197"/>
          <w:jc w:val="center"/>
        </w:trPr>
        <w:tc>
          <w:tcPr>
            <w:tcW w:w="2822" w:type="dxa"/>
            <w:shd w:val="clear" w:color="auto" w:fill="auto"/>
            <w:vAlign w:val="center"/>
          </w:tcPr>
          <w:p w:rsidR="00CB56FE" w:rsidRPr="00F53989" w:rsidRDefault="00CB56FE" w:rsidP="00DC7A21">
            <w:pPr>
              <w:widowControl/>
              <w:spacing w:line="320" w:lineRule="exact"/>
              <w:rPr>
                <w:rFonts w:cs="Arial"/>
                <w:b/>
                <w:szCs w:val="21"/>
                <w:highlight w:val="yellow"/>
                <w:lang w:val="en-US"/>
              </w:rPr>
            </w:pPr>
            <w:r w:rsidRPr="00F53989">
              <w:rPr>
                <w:b/>
                <w:highlight w:val="yellow"/>
                <w:lang w:val="en-US"/>
              </w:rPr>
              <w:t xml:space="preserve">There is no video output whether it is one-channel, multiple-channel or all-channel output. </w:t>
            </w:r>
          </w:p>
        </w:tc>
        <w:tc>
          <w:tcPr>
            <w:tcW w:w="6790" w:type="dxa"/>
          </w:tcPr>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Program is not compatible. Please upgrade to the latest version.</w:t>
            </w:r>
          </w:p>
          <w:p w:rsidR="00CB56FE" w:rsidRPr="00F53989" w:rsidRDefault="00CB56FE" w:rsidP="00B23C72">
            <w:pPr>
              <w:widowControl/>
              <w:numPr>
                <w:ilvl w:val="0"/>
                <w:numId w:val="115"/>
              </w:numPr>
              <w:spacing w:line="320" w:lineRule="exact"/>
              <w:rPr>
                <w:rFonts w:cs="Arial"/>
                <w:szCs w:val="21"/>
                <w:highlight w:val="yellow"/>
                <w:lang w:val="en-US"/>
              </w:rPr>
            </w:pPr>
            <w:r w:rsidRPr="00F53989">
              <w:rPr>
                <w:highlight w:val="yellow"/>
                <w:lang w:val="en-US"/>
              </w:rPr>
              <w:t>Brightness is 0. Please restore factory default setup.</w:t>
            </w:r>
          </w:p>
          <w:p w:rsidR="00CB56FE" w:rsidRPr="00F53989" w:rsidRDefault="00CB56FE" w:rsidP="00B23C72">
            <w:pPr>
              <w:widowControl/>
              <w:numPr>
                <w:ilvl w:val="0"/>
                <w:numId w:val="115"/>
              </w:numPr>
              <w:spacing w:line="320" w:lineRule="exact"/>
              <w:rPr>
                <w:rFonts w:cs="Arial"/>
                <w:szCs w:val="21"/>
                <w:highlight w:val="yellow"/>
              </w:rPr>
            </w:pPr>
            <w:r w:rsidRPr="00F53989">
              <w:rPr>
                <w:highlight w:val="yellow"/>
              </w:rPr>
              <w:t>Check your screen saver.</w:t>
            </w:r>
          </w:p>
          <w:p w:rsidR="00CB56FE" w:rsidRPr="00F53989" w:rsidRDefault="004E4650" w:rsidP="00B23C72">
            <w:pPr>
              <w:pStyle w:val="ItemListinTable"/>
              <w:numPr>
                <w:ilvl w:val="0"/>
                <w:numId w:val="115"/>
              </w:numPr>
              <w:spacing w:before="40" w:after="40" w:line="240" w:lineRule="auto"/>
              <w:rPr>
                <w:kern w:val="2"/>
                <w:highlight w:val="yellow"/>
              </w:rPr>
            </w:pPr>
            <w:r w:rsidRPr="00F53989">
              <w:rPr>
                <w:kern w:val="2"/>
                <w:highlight w:val="yellow"/>
              </w:rPr>
              <w:t>NVR hardware malfunctions.</w:t>
            </w:r>
          </w:p>
        </w:tc>
      </w:tr>
      <w:tr w:rsidR="00CB56FE" w:rsidRPr="00F53989" w:rsidTr="00CB56FE">
        <w:trPr>
          <w:cantSplit/>
          <w:trHeight w:val="1382"/>
          <w:jc w:val="center"/>
        </w:trPr>
        <w:tc>
          <w:tcPr>
            <w:tcW w:w="2822" w:type="dxa"/>
            <w:shd w:val="clear" w:color="auto" w:fill="auto"/>
            <w:vAlign w:val="center"/>
          </w:tcPr>
          <w:p w:rsidR="00CB56FE" w:rsidRPr="00F53989" w:rsidRDefault="00A550C7" w:rsidP="00193ED0">
            <w:pPr>
              <w:widowControl/>
              <w:spacing w:line="320" w:lineRule="exact"/>
              <w:rPr>
                <w:rFonts w:cs="Arial"/>
                <w:highlight w:val="yellow"/>
                <w:lang w:val="en-US"/>
              </w:rPr>
            </w:pPr>
            <w:r w:rsidRPr="00F53989">
              <w:rPr>
                <w:b/>
                <w:highlight w:val="yellow"/>
                <w:lang w:val="en-US"/>
              </w:rPr>
              <w:t xml:space="preserve">I can not search local records. </w:t>
            </w:r>
          </w:p>
        </w:tc>
        <w:tc>
          <w:tcPr>
            <w:tcW w:w="6790" w:type="dxa"/>
          </w:tcPr>
          <w:p w:rsidR="00A550C7" w:rsidRPr="00F53989" w:rsidRDefault="00A550C7" w:rsidP="00B23C72">
            <w:pPr>
              <w:widowControl/>
              <w:numPr>
                <w:ilvl w:val="0"/>
                <w:numId w:val="115"/>
              </w:numPr>
              <w:spacing w:line="320" w:lineRule="exact"/>
              <w:rPr>
                <w:rFonts w:cs="Arial"/>
                <w:szCs w:val="21"/>
                <w:highlight w:val="yellow"/>
              </w:rPr>
            </w:pPr>
            <w:r w:rsidRPr="00F53989">
              <w:rPr>
                <w:highlight w:val="yellow"/>
              </w:rPr>
              <w:t xml:space="preserve">HDD ribbon is damaged. </w:t>
            </w:r>
          </w:p>
          <w:p w:rsidR="00A550C7" w:rsidRPr="00F53989" w:rsidRDefault="00A550C7" w:rsidP="00B23C72">
            <w:pPr>
              <w:widowControl/>
              <w:numPr>
                <w:ilvl w:val="0"/>
                <w:numId w:val="115"/>
              </w:numPr>
              <w:spacing w:line="320" w:lineRule="exact"/>
              <w:rPr>
                <w:rFonts w:cs="Arial"/>
                <w:szCs w:val="21"/>
                <w:highlight w:val="yellow"/>
              </w:rPr>
            </w:pPr>
            <w:r w:rsidRPr="00F53989">
              <w:rPr>
                <w:highlight w:val="yellow"/>
              </w:rPr>
              <w:t xml:space="preserve">HDD is broken. </w:t>
            </w:r>
          </w:p>
          <w:p w:rsidR="00A550C7"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Upgraded program is not compatible.</w:t>
            </w:r>
          </w:p>
          <w:p w:rsidR="00A550C7"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 xml:space="preserve">The recorded file has been overwritten. </w:t>
            </w:r>
          </w:p>
          <w:p w:rsidR="00CB56FE"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Record function has been disabled.</w:t>
            </w:r>
          </w:p>
        </w:tc>
      </w:tr>
      <w:tr w:rsidR="00CB56FE" w:rsidRPr="00F53989" w:rsidTr="00CB56FE">
        <w:trPr>
          <w:cantSplit/>
          <w:trHeight w:val="197"/>
          <w:jc w:val="center"/>
        </w:trPr>
        <w:tc>
          <w:tcPr>
            <w:tcW w:w="2822" w:type="dxa"/>
            <w:shd w:val="clear" w:color="auto" w:fill="auto"/>
            <w:vAlign w:val="center"/>
          </w:tcPr>
          <w:p w:rsidR="00CB56FE" w:rsidRPr="00F53989" w:rsidRDefault="00A550C7" w:rsidP="00193ED0">
            <w:pPr>
              <w:widowControl/>
              <w:spacing w:line="320" w:lineRule="exact"/>
              <w:rPr>
                <w:rFonts w:cs="Arial"/>
                <w:highlight w:val="yellow"/>
                <w:lang w:val="en-US"/>
              </w:rPr>
            </w:pPr>
            <w:r w:rsidRPr="00F53989">
              <w:rPr>
                <w:b/>
                <w:highlight w:val="yellow"/>
                <w:lang w:val="en-US"/>
              </w:rPr>
              <w:t xml:space="preserve">Video is distorted when searching local records. </w:t>
            </w:r>
          </w:p>
        </w:tc>
        <w:tc>
          <w:tcPr>
            <w:tcW w:w="6790" w:type="dxa"/>
          </w:tcPr>
          <w:p w:rsidR="00A550C7"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 xml:space="preserve">Video quality setup is too low. </w:t>
            </w:r>
          </w:p>
          <w:p w:rsidR="00A550C7" w:rsidRPr="00F53989" w:rsidRDefault="00A550C7" w:rsidP="00B23C72">
            <w:pPr>
              <w:widowControl/>
              <w:numPr>
                <w:ilvl w:val="0"/>
                <w:numId w:val="115"/>
              </w:numPr>
              <w:spacing w:line="320" w:lineRule="exact"/>
              <w:rPr>
                <w:rFonts w:cs="Arial"/>
                <w:szCs w:val="21"/>
                <w:highlight w:val="yellow"/>
              </w:rPr>
            </w:pPr>
            <w:r w:rsidRPr="00F53989">
              <w:rPr>
                <w:highlight w:val="yellow"/>
                <w:lang w:val="en-US"/>
              </w:rPr>
              <w:t xml:space="preserve">Program read error, bit data is too small. There is mosaic in the full screen. </w:t>
            </w:r>
            <w:r w:rsidRPr="00F53989">
              <w:rPr>
                <w:highlight w:val="yellow"/>
              </w:rPr>
              <w:t>Please restart the NVR to solve this problem.</w:t>
            </w:r>
          </w:p>
          <w:p w:rsidR="00A550C7" w:rsidRPr="00F53989" w:rsidRDefault="00A550C7" w:rsidP="00B23C72">
            <w:pPr>
              <w:widowControl/>
              <w:numPr>
                <w:ilvl w:val="0"/>
                <w:numId w:val="115"/>
              </w:numPr>
              <w:spacing w:line="320" w:lineRule="exact"/>
              <w:rPr>
                <w:rFonts w:cs="Arial"/>
                <w:szCs w:val="21"/>
                <w:highlight w:val="yellow"/>
              </w:rPr>
            </w:pPr>
            <w:r w:rsidRPr="00F53989">
              <w:rPr>
                <w:highlight w:val="yellow"/>
              </w:rPr>
              <w:t xml:space="preserve">HDD data ribbon error. </w:t>
            </w:r>
          </w:p>
          <w:p w:rsidR="00A550C7" w:rsidRPr="00F53989" w:rsidRDefault="00A550C7" w:rsidP="00B23C72">
            <w:pPr>
              <w:widowControl/>
              <w:numPr>
                <w:ilvl w:val="0"/>
                <w:numId w:val="115"/>
              </w:numPr>
              <w:spacing w:line="320" w:lineRule="exact"/>
              <w:rPr>
                <w:rFonts w:cs="Arial"/>
                <w:szCs w:val="21"/>
                <w:highlight w:val="yellow"/>
              </w:rPr>
            </w:pPr>
            <w:r w:rsidRPr="00F53989">
              <w:rPr>
                <w:highlight w:val="yellow"/>
              </w:rPr>
              <w:t>HDD malfunction.</w:t>
            </w:r>
          </w:p>
          <w:p w:rsidR="00CB56FE" w:rsidRPr="00F53989" w:rsidRDefault="004E4650" w:rsidP="00B23C72">
            <w:pPr>
              <w:widowControl/>
              <w:numPr>
                <w:ilvl w:val="0"/>
                <w:numId w:val="115"/>
              </w:numPr>
              <w:spacing w:line="320" w:lineRule="exact"/>
              <w:rPr>
                <w:rFonts w:cs="Arial"/>
                <w:szCs w:val="21"/>
                <w:highlight w:val="yellow"/>
              </w:rPr>
            </w:pPr>
            <w:r w:rsidRPr="00F53989">
              <w:rPr>
                <w:highlight w:val="yellow"/>
              </w:rPr>
              <w:t>NVR hardware malfunctions.</w:t>
            </w:r>
          </w:p>
        </w:tc>
      </w:tr>
      <w:tr w:rsidR="00CB56FE" w:rsidRPr="00F53989" w:rsidTr="00CB56FE">
        <w:trPr>
          <w:cantSplit/>
          <w:trHeight w:val="197"/>
          <w:jc w:val="center"/>
        </w:trPr>
        <w:tc>
          <w:tcPr>
            <w:tcW w:w="2822" w:type="dxa"/>
            <w:shd w:val="clear" w:color="auto" w:fill="auto"/>
            <w:vAlign w:val="center"/>
          </w:tcPr>
          <w:p w:rsidR="00CB56FE" w:rsidRPr="00F53989" w:rsidRDefault="00A550C7" w:rsidP="00424AB7">
            <w:pPr>
              <w:pStyle w:val="afb"/>
              <w:jc w:val="left"/>
              <w:rPr>
                <w:rFonts w:cs="Arial"/>
                <w:sz w:val="21"/>
                <w:highlight w:val="yellow"/>
                <w:lang w:val="en-US"/>
              </w:rPr>
            </w:pPr>
            <w:r w:rsidRPr="00F53989">
              <w:rPr>
                <w:b/>
                <w:sz w:val="21"/>
                <w:highlight w:val="yellow"/>
                <w:lang w:val="en-US"/>
              </w:rPr>
              <w:t>Time display is not correct.</w:t>
            </w:r>
          </w:p>
        </w:tc>
        <w:tc>
          <w:tcPr>
            <w:tcW w:w="6790" w:type="dxa"/>
            <w:vAlign w:val="center"/>
          </w:tcPr>
          <w:p w:rsidR="00A550C7" w:rsidRPr="00F53989" w:rsidRDefault="00A550C7" w:rsidP="00B23C72">
            <w:pPr>
              <w:widowControl/>
              <w:numPr>
                <w:ilvl w:val="0"/>
                <w:numId w:val="115"/>
              </w:numPr>
              <w:spacing w:line="320" w:lineRule="exact"/>
              <w:rPr>
                <w:rFonts w:cs="Arial"/>
                <w:szCs w:val="21"/>
                <w:highlight w:val="yellow"/>
              </w:rPr>
            </w:pPr>
            <w:r w:rsidRPr="00F53989">
              <w:rPr>
                <w:highlight w:val="yellow"/>
              </w:rPr>
              <w:t xml:space="preserve">Setup is not correct </w:t>
            </w:r>
          </w:p>
          <w:p w:rsidR="00A550C7"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Battery contact is not correct or voltage is too low.</w:t>
            </w:r>
          </w:p>
          <w:p w:rsidR="00CB56FE" w:rsidRPr="00F53989" w:rsidRDefault="00A550C7" w:rsidP="00B23C72">
            <w:pPr>
              <w:widowControl/>
              <w:numPr>
                <w:ilvl w:val="0"/>
                <w:numId w:val="115"/>
              </w:numPr>
              <w:spacing w:line="320" w:lineRule="exact"/>
              <w:rPr>
                <w:rFonts w:cs="Arial"/>
                <w:szCs w:val="21"/>
                <w:highlight w:val="yellow"/>
              </w:rPr>
            </w:pPr>
            <w:r w:rsidRPr="00F53989">
              <w:rPr>
                <w:highlight w:val="yellow"/>
              </w:rPr>
              <w:t>Crystal is broken.</w:t>
            </w:r>
          </w:p>
        </w:tc>
      </w:tr>
      <w:tr w:rsidR="00CB56FE" w:rsidRPr="00F53989" w:rsidTr="00CB56FE">
        <w:trPr>
          <w:cantSplit/>
          <w:trHeight w:val="197"/>
          <w:jc w:val="center"/>
        </w:trPr>
        <w:tc>
          <w:tcPr>
            <w:tcW w:w="2822" w:type="dxa"/>
            <w:shd w:val="clear" w:color="auto" w:fill="auto"/>
            <w:vAlign w:val="center"/>
          </w:tcPr>
          <w:p w:rsidR="00CB56FE" w:rsidRPr="00F53989" w:rsidRDefault="004E4650" w:rsidP="00193ED0">
            <w:pPr>
              <w:widowControl/>
              <w:spacing w:line="320" w:lineRule="exact"/>
              <w:rPr>
                <w:rFonts w:cs="Arial"/>
                <w:highlight w:val="yellow"/>
                <w:lang w:val="en-US"/>
              </w:rPr>
            </w:pPr>
            <w:r w:rsidRPr="00F53989">
              <w:rPr>
                <w:b/>
                <w:highlight w:val="yellow"/>
                <w:lang w:val="en-US"/>
              </w:rPr>
              <w:lastRenderedPageBreak/>
              <w:t>NVR can not control PTZ.</w:t>
            </w:r>
          </w:p>
        </w:tc>
        <w:tc>
          <w:tcPr>
            <w:tcW w:w="6790" w:type="dxa"/>
            <w:vAlign w:val="center"/>
          </w:tcPr>
          <w:p w:rsidR="00A550C7" w:rsidRPr="00F53989" w:rsidRDefault="00A550C7" w:rsidP="00B23C72">
            <w:pPr>
              <w:widowControl/>
              <w:numPr>
                <w:ilvl w:val="0"/>
                <w:numId w:val="115"/>
              </w:numPr>
              <w:spacing w:line="320" w:lineRule="exact"/>
              <w:rPr>
                <w:rFonts w:cs="Arial"/>
                <w:szCs w:val="21"/>
                <w:highlight w:val="yellow"/>
              </w:rPr>
            </w:pPr>
            <w:r w:rsidRPr="00F53989">
              <w:rPr>
                <w:highlight w:val="yellow"/>
              </w:rPr>
              <w:t xml:space="preserve">Front panel PTZ error </w:t>
            </w:r>
          </w:p>
          <w:p w:rsidR="00A550C7"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PTZ decoder setup, connection or installation is not correct.</w:t>
            </w:r>
          </w:p>
          <w:p w:rsidR="00A550C7"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 xml:space="preserve">Cable connection is not correct. </w:t>
            </w:r>
          </w:p>
          <w:p w:rsidR="00A550C7"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PTZ setup is not correct.</w:t>
            </w:r>
          </w:p>
          <w:p w:rsidR="00A550C7"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 xml:space="preserve">PTZ decoder and NVR protocol is not compatible. </w:t>
            </w:r>
          </w:p>
          <w:p w:rsidR="00A550C7" w:rsidRPr="00F53989" w:rsidRDefault="00A550C7" w:rsidP="00B23C72">
            <w:pPr>
              <w:widowControl/>
              <w:numPr>
                <w:ilvl w:val="0"/>
                <w:numId w:val="115"/>
              </w:numPr>
              <w:spacing w:line="320" w:lineRule="exact"/>
              <w:rPr>
                <w:rFonts w:cs="Arial"/>
                <w:szCs w:val="21"/>
                <w:highlight w:val="yellow"/>
                <w:lang w:val="en-US"/>
              </w:rPr>
            </w:pPr>
            <w:r w:rsidRPr="00F53989">
              <w:rPr>
                <w:highlight w:val="yellow"/>
                <w:lang w:val="en-US"/>
              </w:rPr>
              <w:t xml:space="preserve">PTZ decoder and NVR address is not compatible. </w:t>
            </w:r>
          </w:p>
          <w:p w:rsidR="00A550C7" w:rsidRPr="00F53989" w:rsidRDefault="00A550C7" w:rsidP="00B23C72">
            <w:pPr>
              <w:widowControl/>
              <w:numPr>
                <w:ilvl w:val="0"/>
                <w:numId w:val="115"/>
              </w:numPr>
              <w:spacing w:line="320" w:lineRule="exact"/>
              <w:rPr>
                <w:rFonts w:cs="Arial"/>
                <w:szCs w:val="21"/>
                <w:highlight w:val="yellow"/>
              </w:rPr>
            </w:pPr>
            <w:r w:rsidRPr="00F53989">
              <w:rPr>
                <w:highlight w:val="yellow"/>
                <w:lang w:val="en-US"/>
              </w:rPr>
              <w:t xml:space="preserve">When there are several decoders, please add 120 Ohm between the PTZ decoder A/B cables furthest end to delete the reverberation or impedance matching. </w:t>
            </w:r>
            <w:r w:rsidRPr="00F53989">
              <w:rPr>
                <w:highlight w:val="yellow"/>
              </w:rPr>
              <w:t xml:space="preserve">Otherwise the PTZ control is not stable. </w:t>
            </w:r>
          </w:p>
          <w:p w:rsidR="00CB56FE" w:rsidRPr="00F53989" w:rsidRDefault="00DC7A21" w:rsidP="00B23C72">
            <w:pPr>
              <w:widowControl/>
              <w:numPr>
                <w:ilvl w:val="0"/>
                <w:numId w:val="115"/>
              </w:numPr>
              <w:spacing w:line="320" w:lineRule="exact"/>
              <w:rPr>
                <w:rFonts w:cs="Arial"/>
                <w:szCs w:val="21"/>
                <w:highlight w:val="yellow"/>
                <w:lang w:val="en-US"/>
              </w:rPr>
            </w:pPr>
            <w:r w:rsidRPr="00F53989">
              <w:rPr>
                <w:highlight w:val="yellow"/>
                <w:lang w:val="en-US"/>
              </w:rPr>
              <w:t xml:space="preserve">The distance is too far. </w:t>
            </w:r>
          </w:p>
        </w:tc>
      </w:tr>
      <w:tr w:rsidR="00CB56FE" w:rsidRPr="00F53989" w:rsidTr="00CB56FE">
        <w:trPr>
          <w:cantSplit/>
          <w:trHeight w:val="197"/>
          <w:jc w:val="center"/>
        </w:trPr>
        <w:tc>
          <w:tcPr>
            <w:tcW w:w="2822" w:type="dxa"/>
            <w:shd w:val="clear" w:color="auto" w:fill="auto"/>
            <w:vAlign w:val="center"/>
          </w:tcPr>
          <w:p w:rsidR="00CB56FE" w:rsidRPr="00F53989" w:rsidRDefault="007D2B64" w:rsidP="00193ED0">
            <w:pPr>
              <w:widowControl/>
              <w:spacing w:line="320" w:lineRule="exact"/>
              <w:rPr>
                <w:rFonts w:cs="Arial"/>
                <w:b/>
                <w:highlight w:val="yellow"/>
                <w:lang w:val="en-US"/>
              </w:rPr>
            </w:pPr>
            <w:r w:rsidRPr="00F53989">
              <w:rPr>
                <w:b/>
                <w:highlight w:val="yellow"/>
                <w:lang w:val="en-US"/>
              </w:rPr>
              <w:t>I can not log in client-end or web.</w:t>
            </w:r>
          </w:p>
        </w:tc>
        <w:tc>
          <w:tcPr>
            <w:tcW w:w="6790" w:type="dxa"/>
            <w:vAlign w:val="center"/>
          </w:tcPr>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For Windows 98 or Windows ME user, please update your system to Windows 2000 sp4. Or you can install client-end software of lower version. Please note right now, our NVR is not compatible with Windows VISTA control.</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 xml:space="preserve">ActiveX control has been disabled. </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 xml:space="preserve">No dx8.1 or higher. Please upgrade display card driver. </w:t>
            </w:r>
          </w:p>
          <w:p w:rsidR="007D2B64" w:rsidRPr="00F53989" w:rsidRDefault="007D2B64" w:rsidP="00B23C72">
            <w:pPr>
              <w:widowControl/>
              <w:numPr>
                <w:ilvl w:val="0"/>
                <w:numId w:val="115"/>
              </w:numPr>
              <w:spacing w:line="320" w:lineRule="exact"/>
              <w:rPr>
                <w:rFonts w:cs="Arial"/>
                <w:szCs w:val="21"/>
                <w:highlight w:val="yellow"/>
              </w:rPr>
            </w:pPr>
            <w:r w:rsidRPr="00F53989">
              <w:rPr>
                <w:highlight w:val="yellow"/>
              </w:rPr>
              <w:t>Network connection error.</w:t>
            </w:r>
          </w:p>
          <w:p w:rsidR="007D2B64" w:rsidRPr="00F53989" w:rsidRDefault="007D2B64" w:rsidP="00B23C72">
            <w:pPr>
              <w:widowControl/>
              <w:numPr>
                <w:ilvl w:val="0"/>
                <w:numId w:val="115"/>
              </w:numPr>
              <w:spacing w:line="320" w:lineRule="exact"/>
              <w:rPr>
                <w:rFonts w:cs="Arial"/>
                <w:szCs w:val="21"/>
                <w:highlight w:val="yellow"/>
              </w:rPr>
            </w:pPr>
            <w:r w:rsidRPr="00F53989">
              <w:rPr>
                <w:highlight w:val="yellow"/>
              </w:rPr>
              <w:t xml:space="preserve">Network setup error. </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Password or user name is invalid.</w:t>
            </w:r>
          </w:p>
          <w:p w:rsidR="00CB56FE"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 xml:space="preserve">Client-end is not compatible with NVR program. </w:t>
            </w:r>
          </w:p>
        </w:tc>
      </w:tr>
      <w:tr w:rsidR="00CB56FE" w:rsidRPr="00F53989" w:rsidTr="00CB56FE">
        <w:trPr>
          <w:cantSplit/>
          <w:trHeight w:val="197"/>
          <w:jc w:val="center"/>
        </w:trPr>
        <w:tc>
          <w:tcPr>
            <w:tcW w:w="2822" w:type="dxa"/>
            <w:shd w:val="clear" w:color="auto" w:fill="auto"/>
            <w:vAlign w:val="center"/>
          </w:tcPr>
          <w:p w:rsidR="00CB56FE" w:rsidRPr="00F53989" w:rsidRDefault="007D2B64" w:rsidP="00DC7A21">
            <w:pPr>
              <w:widowControl/>
              <w:spacing w:line="320" w:lineRule="exact"/>
              <w:rPr>
                <w:rFonts w:cs="Arial"/>
                <w:b/>
                <w:szCs w:val="21"/>
                <w:highlight w:val="yellow"/>
                <w:lang w:val="en-US"/>
              </w:rPr>
            </w:pPr>
            <w:r w:rsidRPr="00F53989">
              <w:rPr>
                <w:b/>
                <w:highlight w:val="yellow"/>
                <w:lang w:val="en-US"/>
              </w:rPr>
              <w:t>There is only mosaic no video when preview or playback video file remotely.</w:t>
            </w:r>
          </w:p>
        </w:tc>
        <w:tc>
          <w:tcPr>
            <w:tcW w:w="6790" w:type="dxa"/>
            <w:vAlign w:val="center"/>
          </w:tcPr>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Network fluency is not good.</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Client-end resources are limit.</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Current user has no right to monitor.</w:t>
            </w:r>
          </w:p>
        </w:tc>
      </w:tr>
      <w:tr w:rsidR="00CB56FE" w:rsidRPr="00F53989" w:rsidTr="00CB56FE">
        <w:trPr>
          <w:cantSplit/>
          <w:trHeight w:val="197"/>
          <w:jc w:val="center"/>
        </w:trPr>
        <w:tc>
          <w:tcPr>
            <w:tcW w:w="2822" w:type="dxa"/>
            <w:shd w:val="clear" w:color="auto" w:fill="auto"/>
            <w:vAlign w:val="center"/>
          </w:tcPr>
          <w:p w:rsidR="00CB56FE" w:rsidRPr="00F53989" w:rsidRDefault="00DC7A21" w:rsidP="00424AB7">
            <w:pPr>
              <w:pStyle w:val="afb"/>
              <w:jc w:val="left"/>
              <w:rPr>
                <w:rFonts w:cs="Arial"/>
                <w:b/>
                <w:noProof w:val="0"/>
                <w:kern w:val="2"/>
                <w:sz w:val="21"/>
                <w:highlight w:val="yellow"/>
                <w:lang w:val="en-US"/>
              </w:rPr>
            </w:pPr>
            <w:r w:rsidRPr="00F53989">
              <w:rPr>
                <w:b/>
                <w:noProof w:val="0"/>
                <w:kern w:val="2"/>
                <w:sz w:val="21"/>
                <w:highlight w:val="yellow"/>
                <w:lang w:val="en-US"/>
              </w:rPr>
              <w:t>Network connection is not stable.</w:t>
            </w:r>
          </w:p>
        </w:tc>
        <w:tc>
          <w:tcPr>
            <w:tcW w:w="6790" w:type="dxa"/>
            <w:vAlign w:val="center"/>
          </w:tcPr>
          <w:p w:rsidR="00DC7A21" w:rsidRPr="00F53989" w:rsidRDefault="00DC7A21" w:rsidP="00B23C72">
            <w:pPr>
              <w:widowControl/>
              <w:numPr>
                <w:ilvl w:val="0"/>
                <w:numId w:val="115"/>
              </w:numPr>
              <w:spacing w:line="320" w:lineRule="exact"/>
              <w:rPr>
                <w:rFonts w:cs="Arial"/>
                <w:szCs w:val="21"/>
                <w:highlight w:val="yellow"/>
              </w:rPr>
            </w:pPr>
            <w:r w:rsidRPr="00F53989">
              <w:rPr>
                <w:highlight w:val="yellow"/>
              </w:rPr>
              <w:t>Network is not stable.</w:t>
            </w:r>
          </w:p>
          <w:p w:rsidR="00DC7A21" w:rsidRPr="00F53989" w:rsidRDefault="00DC7A21" w:rsidP="00B23C72">
            <w:pPr>
              <w:widowControl/>
              <w:numPr>
                <w:ilvl w:val="0"/>
                <w:numId w:val="115"/>
              </w:numPr>
              <w:spacing w:line="320" w:lineRule="exact"/>
              <w:rPr>
                <w:rFonts w:cs="Arial"/>
                <w:szCs w:val="21"/>
                <w:highlight w:val="yellow"/>
              </w:rPr>
            </w:pPr>
            <w:r w:rsidRPr="00F53989">
              <w:rPr>
                <w:highlight w:val="yellow"/>
              </w:rPr>
              <w:t>IP address conflict.</w:t>
            </w:r>
          </w:p>
          <w:p w:rsidR="00DC7A21" w:rsidRPr="00F53989" w:rsidRDefault="00DC7A21" w:rsidP="00B23C72">
            <w:pPr>
              <w:widowControl/>
              <w:numPr>
                <w:ilvl w:val="0"/>
                <w:numId w:val="115"/>
              </w:numPr>
              <w:spacing w:line="320" w:lineRule="exact"/>
              <w:rPr>
                <w:rFonts w:cs="Arial"/>
                <w:szCs w:val="21"/>
                <w:highlight w:val="yellow"/>
              </w:rPr>
            </w:pPr>
            <w:r w:rsidRPr="00F53989">
              <w:rPr>
                <w:highlight w:val="yellow"/>
              </w:rPr>
              <w:t>MAC address conflict.</w:t>
            </w:r>
          </w:p>
          <w:p w:rsidR="00CB56FE" w:rsidRPr="00F53989" w:rsidRDefault="00DC7A21" w:rsidP="00B23C72">
            <w:pPr>
              <w:widowControl/>
              <w:numPr>
                <w:ilvl w:val="0"/>
                <w:numId w:val="115"/>
              </w:numPr>
              <w:spacing w:line="320" w:lineRule="exact"/>
              <w:rPr>
                <w:rFonts w:cs="Arial"/>
                <w:szCs w:val="21"/>
                <w:highlight w:val="yellow"/>
                <w:lang w:val="en-US"/>
              </w:rPr>
            </w:pPr>
            <w:r w:rsidRPr="00F53989">
              <w:rPr>
                <w:highlight w:val="yellow"/>
                <w:lang w:val="en-US"/>
              </w:rPr>
              <w:t xml:space="preserve">PC or device network card is not good. </w:t>
            </w:r>
          </w:p>
        </w:tc>
      </w:tr>
      <w:tr w:rsidR="00CB56FE" w:rsidRPr="00F53989" w:rsidTr="00CB56FE">
        <w:trPr>
          <w:cantSplit/>
          <w:trHeight w:val="197"/>
          <w:jc w:val="center"/>
        </w:trPr>
        <w:tc>
          <w:tcPr>
            <w:tcW w:w="2822" w:type="dxa"/>
            <w:shd w:val="clear" w:color="auto" w:fill="auto"/>
            <w:vAlign w:val="center"/>
          </w:tcPr>
          <w:p w:rsidR="00CB56FE" w:rsidRPr="00F6282E" w:rsidRDefault="007D2B64" w:rsidP="00193ED0">
            <w:pPr>
              <w:widowControl/>
              <w:spacing w:line="320" w:lineRule="exact"/>
              <w:rPr>
                <w:rFonts w:cs="Arial"/>
                <w:b/>
                <w:highlight w:val="yellow"/>
                <w:lang w:val="es-ES_tradnl"/>
              </w:rPr>
            </w:pPr>
            <w:r w:rsidRPr="00F6282E">
              <w:rPr>
                <w:b/>
                <w:highlight w:val="yellow"/>
                <w:lang w:val="es-ES_tradnl"/>
              </w:rPr>
              <w:t xml:space="preserve">Burn error /USB back error. </w:t>
            </w:r>
          </w:p>
        </w:tc>
        <w:tc>
          <w:tcPr>
            <w:tcW w:w="6790" w:type="dxa"/>
            <w:vAlign w:val="center"/>
          </w:tcPr>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Burner and NVR are in the same data cable.</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System uses too much CPU resources. Please stop record first and then begin backup.</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Data amount exceeds backup device capacity. It may result in burner error.</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Backup device is not compatible.</w:t>
            </w:r>
          </w:p>
          <w:p w:rsidR="00CB56FE" w:rsidRPr="00F53989" w:rsidRDefault="00DC7A21" w:rsidP="00B23C72">
            <w:pPr>
              <w:widowControl/>
              <w:numPr>
                <w:ilvl w:val="0"/>
                <w:numId w:val="115"/>
              </w:numPr>
              <w:spacing w:line="320" w:lineRule="exact"/>
              <w:rPr>
                <w:rFonts w:cs="Arial"/>
                <w:szCs w:val="21"/>
                <w:highlight w:val="yellow"/>
              </w:rPr>
            </w:pPr>
            <w:r w:rsidRPr="00F53989">
              <w:rPr>
                <w:highlight w:val="yellow"/>
              </w:rPr>
              <w:t xml:space="preserve">Backup device is damaged. </w:t>
            </w:r>
          </w:p>
        </w:tc>
      </w:tr>
      <w:tr w:rsidR="00CB56FE" w:rsidRPr="00F53989" w:rsidTr="00CB56FE">
        <w:trPr>
          <w:cantSplit/>
          <w:trHeight w:val="197"/>
          <w:jc w:val="center"/>
        </w:trPr>
        <w:tc>
          <w:tcPr>
            <w:tcW w:w="2822" w:type="dxa"/>
            <w:shd w:val="clear" w:color="auto" w:fill="auto"/>
            <w:vAlign w:val="center"/>
          </w:tcPr>
          <w:p w:rsidR="00CB56FE" w:rsidRPr="00F53989" w:rsidRDefault="007D2B64" w:rsidP="00193ED0">
            <w:pPr>
              <w:widowControl/>
              <w:spacing w:line="320" w:lineRule="exact"/>
              <w:rPr>
                <w:rFonts w:cs="Arial"/>
                <w:highlight w:val="yellow"/>
                <w:lang w:val="en-US"/>
              </w:rPr>
            </w:pPr>
            <w:r w:rsidRPr="00F53989">
              <w:rPr>
                <w:b/>
                <w:highlight w:val="yellow"/>
                <w:lang w:val="en-US"/>
              </w:rPr>
              <w:t>Keyboard can not control NVR.</w:t>
            </w:r>
          </w:p>
        </w:tc>
        <w:tc>
          <w:tcPr>
            <w:tcW w:w="6790" w:type="dxa"/>
            <w:vAlign w:val="center"/>
          </w:tcPr>
          <w:p w:rsidR="007D2B64" w:rsidRPr="00F53989" w:rsidRDefault="004E4650" w:rsidP="00B23C72">
            <w:pPr>
              <w:widowControl/>
              <w:numPr>
                <w:ilvl w:val="0"/>
                <w:numId w:val="115"/>
              </w:numPr>
              <w:spacing w:line="320" w:lineRule="exact"/>
              <w:rPr>
                <w:rFonts w:cs="Arial"/>
                <w:szCs w:val="21"/>
                <w:highlight w:val="yellow"/>
                <w:lang w:val="en-US"/>
              </w:rPr>
            </w:pPr>
            <w:r w:rsidRPr="00F53989">
              <w:rPr>
                <w:highlight w:val="yellow"/>
                <w:lang w:val="en-US"/>
              </w:rPr>
              <w:t xml:space="preserve">NVR serial port setup is not correct </w:t>
            </w:r>
          </w:p>
          <w:p w:rsidR="007D2B64" w:rsidRPr="00F53989" w:rsidRDefault="007D2B64" w:rsidP="00B23C72">
            <w:pPr>
              <w:widowControl/>
              <w:numPr>
                <w:ilvl w:val="0"/>
                <w:numId w:val="115"/>
              </w:numPr>
              <w:spacing w:line="320" w:lineRule="exact"/>
              <w:rPr>
                <w:rFonts w:cs="Arial"/>
                <w:szCs w:val="21"/>
                <w:highlight w:val="yellow"/>
              </w:rPr>
            </w:pPr>
            <w:r w:rsidRPr="00F53989">
              <w:rPr>
                <w:highlight w:val="yellow"/>
              </w:rPr>
              <w:t xml:space="preserve">Address is not correct </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When there are several switchers, power supply is not enough.</w:t>
            </w:r>
          </w:p>
          <w:p w:rsidR="00CB56FE"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Transmission distance is too far.</w:t>
            </w:r>
          </w:p>
        </w:tc>
      </w:tr>
      <w:tr w:rsidR="00CB56FE" w:rsidRPr="00F53989" w:rsidTr="00CB56FE">
        <w:trPr>
          <w:cantSplit/>
          <w:trHeight w:val="197"/>
          <w:jc w:val="center"/>
        </w:trPr>
        <w:tc>
          <w:tcPr>
            <w:tcW w:w="2822" w:type="dxa"/>
            <w:shd w:val="clear" w:color="auto" w:fill="auto"/>
            <w:vAlign w:val="center"/>
          </w:tcPr>
          <w:p w:rsidR="007D2B64" w:rsidRPr="00F53989" w:rsidRDefault="007D2B64" w:rsidP="007D2B64">
            <w:pPr>
              <w:widowControl/>
              <w:spacing w:line="320" w:lineRule="exact"/>
              <w:rPr>
                <w:rFonts w:cs="Arial"/>
                <w:b/>
                <w:szCs w:val="21"/>
                <w:highlight w:val="yellow"/>
                <w:lang w:val="en-US"/>
              </w:rPr>
            </w:pPr>
            <w:r w:rsidRPr="00F53989">
              <w:rPr>
                <w:b/>
                <w:highlight w:val="yellow"/>
                <w:lang w:val="en-US"/>
              </w:rPr>
              <w:lastRenderedPageBreak/>
              <w:t>Alarm signal can not been disarmed.</w:t>
            </w:r>
          </w:p>
          <w:p w:rsidR="00CB56FE" w:rsidRPr="00F53989" w:rsidRDefault="00CB56FE" w:rsidP="00424AB7">
            <w:pPr>
              <w:pStyle w:val="afb"/>
              <w:jc w:val="left"/>
              <w:rPr>
                <w:rFonts w:cs="Arial"/>
                <w:sz w:val="21"/>
                <w:highlight w:val="yellow"/>
                <w:lang w:val="en-US"/>
              </w:rPr>
            </w:pPr>
          </w:p>
        </w:tc>
        <w:tc>
          <w:tcPr>
            <w:tcW w:w="6790" w:type="dxa"/>
            <w:vAlign w:val="center"/>
          </w:tcPr>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Alarm setup is not correct.</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Alarm output has been open manually.</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Input device error or connection is not correct.</w:t>
            </w:r>
          </w:p>
          <w:p w:rsidR="00CB56FE" w:rsidRPr="00F53989" w:rsidRDefault="007D2B64" w:rsidP="00B23C72">
            <w:pPr>
              <w:widowControl/>
              <w:numPr>
                <w:ilvl w:val="0"/>
                <w:numId w:val="115"/>
              </w:numPr>
              <w:spacing w:line="320" w:lineRule="exact"/>
              <w:rPr>
                <w:rFonts w:cs="Arial"/>
                <w:szCs w:val="21"/>
                <w:highlight w:val="yellow"/>
              </w:rPr>
            </w:pPr>
            <w:r w:rsidRPr="00F53989">
              <w:rPr>
                <w:highlight w:val="yellow"/>
                <w:lang w:val="en-US"/>
              </w:rPr>
              <w:t xml:space="preserve">Some program versions may have this problem. </w:t>
            </w:r>
            <w:r w:rsidRPr="00F53989">
              <w:rPr>
                <w:highlight w:val="yellow"/>
              </w:rPr>
              <w:t>Please upgrade your system.</w:t>
            </w:r>
          </w:p>
        </w:tc>
      </w:tr>
      <w:tr w:rsidR="00CB56FE" w:rsidRPr="00F53989" w:rsidTr="00CB56FE">
        <w:trPr>
          <w:cantSplit/>
          <w:trHeight w:val="197"/>
          <w:jc w:val="center"/>
        </w:trPr>
        <w:tc>
          <w:tcPr>
            <w:tcW w:w="2822" w:type="dxa"/>
            <w:shd w:val="clear" w:color="auto" w:fill="auto"/>
            <w:vAlign w:val="center"/>
          </w:tcPr>
          <w:p w:rsidR="007D2B64" w:rsidRPr="00F53989" w:rsidRDefault="007D2B64" w:rsidP="007D2B64">
            <w:pPr>
              <w:widowControl/>
              <w:spacing w:line="320" w:lineRule="exact"/>
              <w:rPr>
                <w:rFonts w:cs="Arial"/>
                <w:b/>
                <w:szCs w:val="21"/>
                <w:highlight w:val="yellow"/>
              </w:rPr>
            </w:pPr>
            <w:r w:rsidRPr="00F53989">
              <w:rPr>
                <w:b/>
                <w:highlight w:val="yellow"/>
              </w:rPr>
              <w:t>Alarm function is null.</w:t>
            </w:r>
          </w:p>
          <w:p w:rsidR="00CB56FE" w:rsidRPr="00F53989" w:rsidRDefault="00CB56FE" w:rsidP="00424AB7">
            <w:pPr>
              <w:pStyle w:val="afb"/>
              <w:jc w:val="left"/>
              <w:rPr>
                <w:rFonts w:cs="Arial"/>
                <w:b/>
                <w:noProof w:val="0"/>
                <w:kern w:val="2"/>
                <w:sz w:val="21"/>
                <w:highlight w:val="yellow"/>
              </w:rPr>
            </w:pPr>
          </w:p>
        </w:tc>
        <w:tc>
          <w:tcPr>
            <w:tcW w:w="6790" w:type="dxa"/>
            <w:vAlign w:val="center"/>
          </w:tcPr>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 xml:space="preserve">Alarm setup is not correct. </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Alarm cable connection is not correct.</w:t>
            </w:r>
          </w:p>
          <w:p w:rsidR="007D2B64"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Alarm input signal is not correct.</w:t>
            </w:r>
          </w:p>
          <w:p w:rsidR="00CB56FE" w:rsidRPr="00F53989" w:rsidRDefault="007D2B64" w:rsidP="00B23C72">
            <w:pPr>
              <w:widowControl/>
              <w:numPr>
                <w:ilvl w:val="0"/>
                <w:numId w:val="115"/>
              </w:numPr>
              <w:spacing w:line="320" w:lineRule="exact"/>
              <w:rPr>
                <w:rFonts w:cs="Arial"/>
                <w:szCs w:val="21"/>
                <w:highlight w:val="yellow"/>
                <w:lang w:val="en-US"/>
              </w:rPr>
            </w:pPr>
            <w:r w:rsidRPr="00F53989">
              <w:rPr>
                <w:highlight w:val="yellow"/>
                <w:lang w:val="en-US"/>
              </w:rPr>
              <w:t xml:space="preserve">There are two loops connect to one alarm device. </w:t>
            </w:r>
          </w:p>
        </w:tc>
      </w:tr>
      <w:tr w:rsidR="00CB56FE" w:rsidRPr="00F53989" w:rsidTr="00CB56FE">
        <w:trPr>
          <w:cantSplit/>
          <w:trHeight w:val="197"/>
          <w:jc w:val="center"/>
        </w:trPr>
        <w:tc>
          <w:tcPr>
            <w:tcW w:w="2822" w:type="dxa"/>
            <w:shd w:val="clear" w:color="auto" w:fill="auto"/>
            <w:vAlign w:val="center"/>
          </w:tcPr>
          <w:p w:rsidR="00CB56FE" w:rsidRPr="00F53989" w:rsidRDefault="00CE78C1" w:rsidP="000E28D8">
            <w:pPr>
              <w:widowControl/>
              <w:spacing w:line="320" w:lineRule="exact"/>
              <w:rPr>
                <w:rFonts w:cs="Arial"/>
                <w:b/>
                <w:szCs w:val="21"/>
                <w:highlight w:val="yellow"/>
                <w:lang w:val="en-US"/>
              </w:rPr>
            </w:pPr>
            <w:r w:rsidRPr="00F53989">
              <w:rPr>
                <w:b/>
                <w:highlight w:val="yellow"/>
                <w:lang w:val="en-US"/>
              </w:rPr>
              <w:t xml:space="preserve">Record storage period is not enough. </w:t>
            </w:r>
          </w:p>
        </w:tc>
        <w:tc>
          <w:tcPr>
            <w:tcW w:w="6790" w:type="dxa"/>
            <w:vAlign w:val="center"/>
          </w:tcPr>
          <w:p w:rsidR="00CE78C1" w:rsidRPr="00F53989" w:rsidRDefault="00CE78C1" w:rsidP="00B23C72">
            <w:pPr>
              <w:widowControl/>
              <w:numPr>
                <w:ilvl w:val="0"/>
                <w:numId w:val="115"/>
              </w:numPr>
              <w:spacing w:line="320" w:lineRule="exact"/>
              <w:rPr>
                <w:rFonts w:cs="Arial"/>
                <w:szCs w:val="21"/>
                <w:highlight w:val="yellow"/>
              </w:rPr>
            </w:pPr>
            <w:r w:rsidRPr="00F53989">
              <w:rPr>
                <w:highlight w:val="yellow"/>
                <w:lang w:val="en-US"/>
              </w:rPr>
              <w:t xml:space="preserve">Camera quality is too low. Lens is dirty. Camera is installed against the light. </w:t>
            </w:r>
            <w:r w:rsidRPr="00F53989">
              <w:rPr>
                <w:highlight w:val="yellow"/>
              </w:rPr>
              <w:t xml:space="preserve">Camera aperture setup is not correct. </w:t>
            </w:r>
          </w:p>
          <w:p w:rsidR="00CE78C1" w:rsidRPr="00F53989" w:rsidRDefault="00CE78C1" w:rsidP="00B23C72">
            <w:pPr>
              <w:widowControl/>
              <w:numPr>
                <w:ilvl w:val="0"/>
                <w:numId w:val="115"/>
              </w:numPr>
              <w:spacing w:line="320" w:lineRule="exact"/>
              <w:rPr>
                <w:rFonts w:cs="Arial"/>
                <w:szCs w:val="21"/>
                <w:highlight w:val="yellow"/>
                <w:lang w:val="en-US"/>
              </w:rPr>
            </w:pPr>
            <w:r w:rsidRPr="00F53989">
              <w:rPr>
                <w:highlight w:val="yellow"/>
                <w:lang w:val="en-US"/>
              </w:rPr>
              <w:t>HDD capacity is not enough.</w:t>
            </w:r>
          </w:p>
          <w:p w:rsidR="00CB56FE" w:rsidRPr="00F53989" w:rsidRDefault="000E28D8" w:rsidP="00B23C72">
            <w:pPr>
              <w:widowControl/>
              <w:numPr>
                <w:ilvl w:val="0"/>
                <w:numId w:val="115"/>
              </w:numPr>
              <w:spacing w:line="320" w:lineRule="exact"/>
              <w:rPr>
                <w:rFonts w:cs="Arial"/>
                <w:szCs w:val="21"/>
                <w:highlight w:val="yellow"/>
              </w:rPr>
            </w:pPr>
            <w:r w:rsidRPr="00F53989">
              <w:rPr>
                <w:highlight w:val="yellow"/>
              </w:rPr>
              <w:t xml:space="preserve">HDD is damaged. </w:t>
            </w:r>
          </w:p>
        </w:tc>
      </w:tr>
      <w:tr w:rsidR="00CB56FE" w:rsidRPr="00F53989" w:rsidTr="00CB56FE">
        <w:trPr>
          <w:cantSplit/>
          <w:trHeight w:val="197"/>
          <w:jc w:val="center"/>
        </w:trPr>
        <w:tc>
          <w:tcPr>
            <w:tcW w:w="2822" w:type="dxa"/>
            <w:shd w:val="clear" w:color="auto" w:fill="auto"/>
            <w:vAlign w:val="center"/>
          </w:tcPr>
          <w:p w:rsidR="00CB56FE" w:rsidRPr="00F53989" w:rsidRDefault="00CE78C1" w:rsidP="000E28D8">
            <w:pPr>
              <w:widowControl/>
              <w:spacing w:line="320" w:lineRule="exact"/>
              <w:rPr>
                <w:rFonts w:cs="Arial"/>
                <w:b/>
                <w:szCs w:val="21"/>
                <w:highlight w:val="yellow"/>
                <w:lang w:val="en-US"/>
              </w:rPr>
            </w:pPr>
            <w:r w:rsidRPr="00F53989">
              <w:rPr>
                <w:b/>
                <w:highlight w:val="yellow"/>
                <w:lang w:val="en-US"/>
              </w:rPr>
              <w:t>Can not playback the downloaded file.</w:t>
            </w:r>
          </w:p>
        </w:tc>
        <w:tc>
          <w:tcPr>
            <w:tcW w:w="6790" w:type="dxa"/>
            <w:vAlign w:val="center"/>
          </w:tcPr>
          <w:p w:rsidR="00CE78C1" w:rsidRPr="00F53989" w:rsidRDefault="00CE78C1" w:rsidP="00B23C72">
            <w:pPr>
              <w:widowControl/>
              <w:numPr>
                <w:ilvl w:val="0"/>
                <w:numId w:val="115"/>
              </w:numPr>
              <w:spacing w:line="320" w:lineRule="exact"/>
              <w:rPr>
                <w:rFonts w:cs="Arial"/>
                <w:szCs w:val="21"/>
                <w:highlight w:val="yellow"/>
                <w:lang w:val="en-US"/>
              </w:rPr>
            </w:pPr>
            <w:r w:rsidRPr="00F53989">
              <w:rPr>
                <w:highlight w:val="yellow"/>
                <w:lang w:val="en-US"/>
              </w:rPr>
              <w:t>There is no media player.</w:t>
            </w:r>
          </w:p>
          <w:p w:rsidR="00CE78C1" w:rsidRPr="00F53989" w:rsidRDefault="00CE78C1" w:rsidP="00B23C72">
            <w:pPr>
              <w:widowControl/>
              <w:numPr>
                <w:ilvl w:val="0"/>
                <w:numId w:val="115"/>
              </w:numPr>
              <w:spacing w:line="320" w:lineRule="exact"/>
              <w:rPr>
                <w:rFonts w:cs="Arial"/>
                <w:szCs w:val="21"/>
                <w:highlight w:val="yellow"/>
                <w:lang w:val="en-US"/>
              </w:rPr>
            </w:pPr>
            <w:r w:rsidRPr="00F53989">
              <w:rPr>
                <w:highlight w:val="yellow"/>
                <w:lang w:val="en-US"/>
              </w:rPr>
              <w:t>No DXB8.1 or higher graphic acceleration software.</w:t>
            </w:r>
          </w:p>
          <w:p w:rsidR="00CE78C1" w:rsidRPr="00F53989" w:rsidRDefault="00CE78C1" w:rsidP="00B23C72">
            <w:pPr>
              <w:widowControl/>
              <w:numPr>
                <w:ilvl w:val="0"/>
                <w:numId w:val="115"/>
              </w:numPr>
              <w:spacing w:line="320" w:lineRule="exact"/>
              <w:rPr>
                <w:rFonts w:cs="Arial"/>
                <w:szCs w:val="21"/>
                <w:highlight w:val="yellow"/>
                <w:lang w:val="en-US"/>
              </w:rPr>
            </w:pPr>
            <w:r w:rsidRPr="00F53989">
              <w:rPr>
                <w:highlight w:val="yellow"/>
                <w:lang w:val="en-US"/>
              </w:rPr>
              <w:t>There is no DivX503Bundle.exe control when you play the file transformed to AVI via media player.</w:t>
            </w:r>
          </w:p>
          <w:p w:rsidR="00CB56FE" w:rsidRPr="00F53989" w:rsidRDefault="00CE78C1" w:rsidP="00B23C72">
            <w:pPr>
              <w:widowControl/>
              <w:numPr>
                <w:ilvl w:val="0"/>
                <w:numId w:val="115"/>
              </w:numPr>
              <w:spacing w:line="320" w:lineRule="exact"/>
              <w:rPr>
                <w:rFonts w:cs="Arial"/>
                <w:szCs w:val="21"/>
                <w:highlight w:val="yellow"/>
                <w:lang w:val="en-US"/>
              </w:rPr>
            </w:pPr>
            <w:r w:rsidRPr="00F53989">
              <w:rPr>
                <w:highlight w:val="yellow"/>
                <w:lang w:val="en-US"/>
              </w:rPr>
              <w:t>No DivX503Bundle.exe or ffdshow-2004 1012 .exe in Windows XP OS.</w:t>
            </w:r>
          </w:p>
        </w:tc>
      </w:tr>
      <w:tr w:rsidR="00CB56FE" w:rsidRPr="00F53989" w:rsidTr="00CB56FE">
        <w:trPr>
          <w:cantSplit/>
          <w:trHeight w:val="197"/>
          <w:jc w:val="center"/>
        </w:trPr>
        <w:tc>
          <w:tcPr>
            <w:tcW w:w="2822" w:type="dxa"/>
            <w:shd w:val="clear" w:color="auto" w:fill="auto"/>
            <w:vAlign w:val="center"/>
          </w:tcPr>
          <w:p w:rsidR="00CB56FE" w:rsidRPr="00F53989" w:rsidRDefault="00C05521" w:rsidP="000E28D8">
            <w:pPr>
              <w:widowControl/>
              <w:spacing w:line="320" w:lineRule="exact"/>
              <w:rPr>
                <w:rFonts w:cs="Arial"/>
                <w:b/>
                <w:szCs w:val="21"/>
                <w:highlight w:val="yellow"/>
                <w:lang w:val="en-US"/>
              </w:rPr>
            </w:pPr>
            <w:r w:rsidRPr="00F53989">
              <w:rPr>
                <w:b/>
                <w:highlight w:val="yellow"/>
                <w:lang w:val="en-US"/>
              </w:rPr>
              <w:t xml:space="preserve">Forgot local menu operation password or network password </w:t>
            </w:r>
          </w:p>
        </w:tc>
        <w:tc>
          <w:tcPr>
            <w:tcW w:w="6790" w:type="dxa"/>
            <w:vAlign w:val="center"/>
          </w:tcPr>
          <w:p w:rsidR="00CB56FE" w:rsidRPr="00F53989" w:rsidRDefault="00C05521" w:rsidP="00B23C72">
            <w:pPr>
              <w:widowControl/>
              <w:numPr>
                <w:ilvl w:val="0"/>
                <w:numId w:val="115"/>
              </w:numPr>
              <w:spacing w:line="320" w:lineRule="exact"/>
              <w:rPr>
                <w:rFonts w:cs="Arial"/>
                <w:szCs w:val="21"/>
                <w:highlight w:val="yellow"/>
              </w:rPr>
            </w:pPr>
            <w:r w:rsidRPr="00F53989">
              <w:rPr>
                <w:highlight w:val="yellow"/>
                <w:lang w:val="en-US"/>
              </w:rPr>
              <w:t xml:space="preserve">Please contact your local service engineer or our sales person for help. </w:t>
            </w:r>
            <w:r w:rsidRPr="00F53989">
              <w:rPr>
                <w:highlight w:val="yellow"/>
              </w:rPr>
              <w:t>We can guide you to solve this problem.</w:t>
            </w:r>
          </w:p>
        </w:tc>
      </w:tr>
      <w:tr w:rsidR="00CB56FE" w:rsidRPr="00F53989" w:rsidTr="00CB56FE">
        <w:trPr>
          <w:cantSplit/>
          <w:trHeight w:val="197"/>
          <w:jc w:val="center"/>
        </w:trPr>
        <w:tc>
          <w:tcPr>
            <w:tcW w:w="2822" w:type="dxa"/>
            <w:shd w:val="clear" w:color="auto" w:fill="auto"/>
            <w:vAlign w:val="center"/>
          </w:tcPr>
          <w:p w:rsidR="00C05521" w:rsidRPr="00F53989" w:rsidRDefault="00C05521" w:rsidP="00424AB7">
            <w:pPr>
              <w:rPr>
                <w:rFonts w:cs="Arial"/>
                <w:b/>
                <w:szCs w:val="21"/>
                <w:highlight w:val="yellow"/>
                <w:lang w:val="en-US"/>
              </w:rPr>
            </w:pPr>
            <w:r w:rsidRPr="00F53989">
              <w:rPr>
                <w:b/>
                <w:highlight w:val="yellow"/>
                <w:lang w:val="en-US"/>
              </w:rPr>
              <w:t>There is no video. The screen is in black.</w:t>
            </w:r>
          </w:p>
          <w:p w:rsidR="00CB56FE" w:rsidRPr="00F53989" w:rsidRDefault="00CB56FE" w:rsidP="00424AB7">
            <w:pPr>
              <w:pStyle w:val="afb"/>
              <w:jc w:val="left"/>
              <w:rPr>
                <w:rFonts w:cs="Arial"/>
                <w:b/>
                <w:noProof w:val="0"/>
                <w:kern w:val="2"/>
                <w:sz w:val="21"/>
                <w:highlight w:val="yellow"/>
                <w:lang w:val="en-US"/>
              </w:rPr>
            </w:pPr>
          </w:p>
        </w:tc>
        <w:tc>
          <w:tcPr>
            <w:tcW w:w="6790" w:type="dxa"/>
            <w:vAlign w:val="center"/>
          </w:tcPr>
          <w:p w:rsidR="00C05521" w:rsidRPr="00F53989" w:rsidRDefault="00C05521" w:rsidP="00B23C72">
            <w:pPr>
              <w:widowControl/>
              <w:numPr>
                <w:ilvl w:val="0"/>
                <w:numId w:val="114"/>
              </w:numPr>
              <w:rPr>
                <w:rFonts w:cs="Arial"/>
                <w:szCs w:val="21"/>
                <w:highlight w:val="yellow"/>
                <w:lang w:val="en-US"/>
              </w:rPr>
            </w:pPr>
            <w:r w:rsidRPr="00F53989">
              <w:rPr>
                <w:highlight w:val="yellow"/>
                <w:lang w:val="en-US"/>
              </w:rPr>
              <w:t>IPC IP address is not right.</w:t>
            </w:r>
          </w:p>
          <w:p w:rsidR="00C05521" w:rsidRPr="00F53989" w:rsidRDefault="00C05521" w:rsidP="00B23C72">
            <w:pPr>
              <w:widowControl/>
              <w:numPr>
                <w:ilvl w:val="0"/>
                <w:numId w:val="114"/>
              </w:numPr>
              <w:rPr>
                <w:rFonts w:cs="Arial"/>
                <w:szCs w:val="21"/>
                <w:highlight w:val="yellow"/>
                <w:lang w:val="en-US"/>
              </w:rPr>
            </w:pPr>
            <w:r w:rsidRPr="00F53989">
              <w:rPr>
                <w:highlight w:val="yellow"/>
                <w:lang w:val="en-US"/>
              </w:rPr>
              <w:t>IPC port number is not right.</w:t>
            </w:r>
          </w:p>
          <w:p w:rsidR="00C05521" w:rsidRPr="00F53989" w:rsidRDefault="00C05521" w:rsidP="00B23C72">
            <w:pPr>
              <w:widowControl/>
              <w:numPr>
                <w:ilvl w:val="0"/>
                <w:numId w:val="114"/>
              </w:numPr>
              <w:rPr>
                <w:rFonts w:cs="Arial"/>
                <w:szCs w:val="21"/>
                <w:highlight w:val="yellow"/>
                <w:lang w:val="en-US"/>
              </w:rPr>
            </w:pPr>
            <w:r w:rsidRPr="00F53989">
              <w:rPr>
                <w:highlight w:val="yellow"/>
                <w:lang w:val="en-US"/>
              </w:rPr>
              <w:t xml:space="preserve">IPC account (user name/password) is not right. </w:t>
            </w:r>
          </w:p>
          <w:p w:rsidR="00C05521" w:rsidRPr="00F53989" w:rsidRDefault="00C05521" w:rsidP="0069591D">
            <w:pPr>
              <w:rPr>
                <w:highlight w:val="yellow"/>
              </w:rPr>
            </w:pPr>
            <w:r w:rsidRPr="00F53989">
              <w:rPr>
                <w:highlight w:val="yellow"/>
              </w:rPr>
              <w:t xml:space="preserve">IPC is offline. </w:t>
            </w:r>
          </w:p>
        </w:tc>
      </w:tr>
      <w:tr w:rsidR="00CB56FE" w:rsidRPr="00F53989" w:rsidTr="00CB56FE">
        <w:trPr>
          <w:cantSplit/>
          <w:trHeight w:val="197"/>
          <w:jc w:val="center"/>
        </w:trPr>
        <w:tc>
          <w:tcPr>
            <w:tcW w:w="2822" w:type="dxa"/>
            <w:shd w:val="clear" w:color="auto" w:fill="auto"/>
            <w:vAlign w:val="center"/>
          </w:tcPr>
          <w:p w:rsidR="00CB56FE" w:rsidRPr="00F53989" w:rsidRDefault="00F06763" w:rsidP="00424AB7">
            <w:pPr>
              <w:pStyle w:val="afb"/>
              <w:jc w:val="left"/>
              <w:rPr>
                <w:rFonts w:cs="Arial"/>
                <w:b/>
                <w:noProof w:val="0"/>
                <w:kern w:val="2"/>
                <w:sz w:val="21"/>
                <w:highlight w:val="yellow"/>
                <w:lang w:val="en-US"/>
              </w:rPr>
            </w:pPr>
            <w:r w:rsidRPr="00F53989">
              <w:rPr>
                <w:b/>
                <w:noProof w:val="0"/>
                <w:kern w:val="2"/>
                <w:sz w:val="21"/>
                <w:highlight w:val="yellow"/>
                <w:lang w:val="en-US"/>
              </w:rPr>
              <w:t>The displayed video is not full in the monitor.</w:t>
            </w:r>
          </w:p>
        </w:tc>
        <w:tc>
          <w:tcPr>
            <w:tcW w:w="6790" w:type="dxa"/>
            <w:vAlign w:val="center"/>
          </w:tcPr>
          <w:p w:rsidR="00C05521" w:rsidRPr="00F53989" w:rsidRDefault="00C05521" w:rsidP="00424AB7">
            <w:pPr>
              <w:rPr>
                <w:rFonts w:cs="Arial"/>
                <w:szCs w:val="21"/>
                <w:highlight w:val="yellow"/>
                <w:lang w:val="en-US"/>
              </w:rPr>
            </w:pPr>
            <w:r w:rsidRPr="00F53989">
              <w:rPr>
                <w:highlight w:val="yellow"/>
                <w:lang w:val="en-US"/>
              </w:rPr>
              <w:t>Please cheek current resolution setup. If the current setup is 1920*1080, then you need to set the monitor resolution as 1920*1080.</w:t>
            </w:r>
          </w:p>
          <w:p w:rsidR="00C05521" w:rsidRPr="00F53989" w:rsidRDefault="00C05521" w:rsidP="000E28D8">
            <w:pPr>
              <w:pStyle w:val="ItemListinTable"/>
              <w:tabs>
                <w:tab w:val="clear" w:pos="170"/>
              </w:tabs>
              <w:spacing w:before="40" w:after="40" w:line="240" w:lineRule="auto"/>
              <w:ind w:left="0" w:firstLine="0"/>
              <w:rPr>
                <w:highlight w:val="yellow"/>
                <w:lang w:val="en-US"/>
              </w:rPr>
            </w:pPr>
          </w:p>
        </w:tc>
      </w:tr>
      <w:tr w:rsidR="00CB56FE" w:rsidRPr="00F53989" w:rsidTr="00CB56FE">
        <w:trPr>
          <w:cantSplit/>
          <w:trHeight w:val="197"/>
          <w:jc w:val="center"/>
        </w:trPr>
        <w:tc>
          <w:tcPr>
            <w:tcW w:w="2822" w:type="dxa"/>
            <w:shd w:val="clear" w:color="auto" w:fill="auto"/>
            <w:vAlign w:val="center"/>
          </w:tcPr>
          <w:p w:rsidR="00CB56FE" w:rsidRPr="00F53989" w:rsidRDefault="00C05521" w:rsidP="00424AB7">
            <w:pPr>
              <w:pStyle w:val="afb"/>
              <w:jc w:val="left"/>
              <w:rPr>
                <w:rFonts w:cs="Arial"/>
                <w:b/>
                <w:noProof w:val="0"/>
                <w:kern w:val="2"/>
                <w:sz w:val="21"/>
                <w:highlight w:val="yellow"/>
                <w:lang w:val="en-US"/>
              </w:rPr>
            </w:pPr>
            <w:r w:rsidRPr="00F53989">
              <w:rPr>
                <w:b/>
                <w:noProof w:val="0"/>
                <w:kern w:val="2"/>
                <w:sz w:val="21"/>
                <w:highlight w:val="yellow"/>
                <w:lang w:val="en-US"/>
              </w:rPr>
              <w:t>There is no HDMI output.</w:t>
            </w:r>
          </w:p>
        </w:tc>
        <w:tc>
          <w:tcPr>
            <w:tcW w:w="6790" w:type="dxa"/>
            <w:vAlign w:val="center"/>
          </w:tcPr>
          <w:p w:rsidR="00C05521" w:rsidRPr="00F53989" w:rsidRDefault="00C05521" w:rsidP="00B23C72">
            <w:pPr>
              <w:widowControl/>
              <w:numPr>
                <w:ilvl w:val="0"/>
                <w:numId w:val="115"/>
              </w:numPr>
              <w:spacing w:line="320" w:lineRule="exact"/>
              <w:rPr>
                <w:rFonts w:cs="Arial"/>
                <w:szCs w:val="21"/>
                <w:highlight w:val="yellow"/>
                <w:lang w:val="en-US"/>
              </w:rPr>
            </w:pPr>
            <w:r w:rsidRPr="00F53989">
              <w:rPr>
                <w:highlight w:val="yellow"/>
                <w:lang w:val="en-US"/>
              </w:rPr>
              <w:t>Displayer is not in HDMI mode.</w:t>
            </w:r>
          </w:p>
          <w:p w:rsidR="00CB56FE" w:rsidRPr="00F53989" w:rsidRDefault="00C05521" w:rsidP="00B23C72">
            <w:pPr>
              <w:widowControl/>
              <w:numPr>
                <w:ilvl w:val="0"/>
                <w:numId w:val="115"/>
              </w:numPr>
              <w:spacing w:line="320" w:lineRule="exact"/>
              <w:rPr>
                <w:rFonts w:cs="Arial"/>
                <w:szCs w:val="21"/>
                <w:highlight w:val="yellow"/>
                <w:lang w:val="en-US"/>
              </w:rPr>
            </w:pPr>
            <w:r w:rsidRPr="00F53989">
              <w:rPr>
                <w:highlight w:val="yellow"/>
                <w:lang w:val="en-US"/>
              </w:rPr>
              <w:t>HDMI cable connection is not right.</w:t>
            </w:r>
          </w:p>
        </w:tc>
      </w:tr>
      <w:tr w:rsidR="00CB56FE" w:rsidRPr="00F53989" w:rsidTr="00CB56FE">
        <w:trPr>
          <w:cantSplit/>
          <w:trHeight w:val="197"/>
          <w:jc w:val="center"/>
        </w:trPr>
        <w:tc>
          <w:tcPr>
            <w:tcW w:w="2822" w:type="dxa"/>
            <w:shd w:val="clear" w:color="auto" w:fill="auto"/>
            <w:vAlign w:val="center"/>
          </w:tcPr>
          <w:p w:rsidR="00CB56FE" w:rsidRPr="00F53989" w:rsidRDefault="00C05521" w:rsidP="00424AB7">
            <w:pPr>
              <w:pStyle w:val="afb"/>
              <w:jc w:val="left"/>
              <w:rPr>
                <w:rFonts w:cs="Arial"/>
                <w:sz w:val="21"/>
                <w:highlight w:val="yellow"/>
                <w:lang w:val="en-US"/>
              </w:rPr>
            </w:pPr>
            <w:r w:rsidRPr="00F53989">
              <w:rPr>
                <w:b/>
                <w:sz w:val="21"/>
                <w:highlight w:val="yellow"/>
                <w:lang w:val="en-US"/>
              </w:rPr>
              <w:t>The video is not fluent when I view in multiple-channel mode from the client-end.</w:t>
            </w:r>
          </w:p>
        </w:tc>
        <w:tc>
          <w:tcPr>
            <w:tcW w:w="6790" w:type="dxa"/>
            <w:vAlign w:val="center"/>
          </w:tcPr>
          <w:p w:rsidR="00C05521" w:rsidRPr="00F53989" w:rsidRDefault="00C05521" w:rsidP="00B23C72">
            <w:pPr>
              <w:widowControl/>
              <w:numPr>
                <w:ilvl w:val="0"/>
                <w:numId w:val="115"/>
              </w:numPr>
              <w:spacing w:line="320" w:lineRule="exact"/>
              <w:rPr>
                <w:rFonts w:cs="Arial"/>
                <w:szCs w:val="21"/>
                <w:highlight w:val="yellow"/>
                <w:lang w:val="en-US"/>
              </w:rPr>
            </w:pPr>
            <w:r w:rsidRPr="00F53989">
              <w:rPr>
                <w:highlight w:val="yellow"/>
                <w:lang w:val="en-US"/>
              </w:rPr>
              <w:t xml:space="preserve">The network bandwidth is not sufficient. The multiple-channel monitor operation needs at least 100M or higher. </w:t>
            </w:r>
          </w:p>
          <w:p w:rsidR="00CB56FE" w:rsidRPr="00F53989" w:rsidRDefault="00C05521" w:rsidP="00B23C72">
            <w:pPr>
              <w:widowControl/>
              <w:numPr>
                <w:ilvl w:val="0"/>
                <w:numId w:val="115"/>
              </w:numPr>
              <w:spacing w:line="320" w:lineRule="exact"/>
              <w:rPr>
                <w:rFonts w:cs="Arial"/>
                <w:szCs w:val="21"/>
                <w:highlight w:val="yellow"/>
                <w:lang w:val="en-US"/>
              </w:rPr>
            </w:pPr>
            <w:r w:rsidRPr="00F53989">
              <w:rPr>
                <w:highlight w:val="yellow"/>
                <w:lang w:val="en-US"/>
              </w:rPr>
              <w:t xml:space="preserve">Your PC resources are not sufficient. For 16-ch remote monitor operation, the PC shall have the following environment: Quad  Core, 2G or higher memory, independent displayer, display card memory 256M or higher. </w:t>
            </w:r>
          </w:p>
        </w:tc>
      </w:tr>
      <w:tr w:rsidR="00CB56FE" w:rsidRPr="00F53989" w:rsidTr="00CB56FE">
        <w:trPr>
          <w:cantSplit/>
          <w:trHeight w:val="197"/>
          <w:jc w:val="center"/>
        </w:trPr>
        <w:tc>
          <w:tcPr>
            <w:tcW w:w="2822" w:type="dxa"/>
            <w:shd w:val="clear" w:color="auto" w:fill="auto"/>
            <w:vAlign w:val="center"/>
          </w:tcPr>
          <w:p w:rsidR="00CB56FE" w:rsidRPr="00F53989" w:rsidRDefault="00C05521" w:rsidP="00424AB7">
            <w:pPr>
              <w:pStyle w:val="afb"/>
              <w:jc w:val="left"/>
              <w:rPr>
                <w:rFonts w:cs="Arial"/>
                <w:b/>
                <w:sz w:val="21"/>
                <w:highlight w:val="yellow"/>
                <w:lang w:val="en-US"/>
              </w:rPr>
            </w:pPr>
            <w:r w:rsidRPr="00F53989">
              <w:rPr>
                <w:b/>
                <w:sz w:val="21"/>
                <w:highlight w:val="yellow"/>
                <w:lang w:val="en-US"/>
              </w:rPr>
              <w:lastRenderedPageBreak/>
              <w:t>I can not connect to the IPC</w:t>
            </w:r>
          </w:p>
        </w:tc>
        <w:tc>
          <w:tcPr>
            <w:tcW w:w="6790" w:type="dxa"/>
            <w:vAlign w:val="center"/>
          </w:tcPr>
          <w:p w:rsidR="008F1E79" w:rsidRPr="00F53989" w:rsidRDefault="008F1E79" w:rsidP="00B23C72">
            <w:pPr>
              <w:widowControl/>
              <w:numPr>
                <w:ilvl w:val="0"/>
                <w:numId w:val="115"/>
              </w:numPr>
              <w:spacing w:line="320" w:lineRule="exact"/>
              <w:rPr>
                <w:rFonts w:cs="Arial"/>
                <w:szCs w:val="21"/>
                <w:highlight w:val="yellow"/>
                <w:lang w:val="en-US"/>
              </w:rPr>
            </w:pPr>
            <w:r w:rsidRPr="00F53989">
              <w:rPr>
                <w:highlight w:val="yellow"/>
                <w:lang w:val="en-US"/>
              </w:rPr>
              <w:t>Please make sure the IPC has booted up.</w:t>
            </w:r>
          </w:p>
          <w:p w:rsidR="008F1E79" w:rsidRPr="00F53989" w:rsidRDefault="008F1E79" w:rsidP="00B23C72">
            <w:pPr>
              <w:widowControl/>
              <w:numPr>
                <w:ilvl w:val="0"/>
                <w:numId w:val="115"/>
              </w:numPr>
              <w:spacing w:line="320" w:lineRule="exact"/>
              <w:rPr>
                <w:rFonts w:cs="Arial"/>
                <w:szCs w:val="21"/>
                <w:highlight w:val="yellow"/>
                <w:lang w:val="en-US"/>
              </w:rPr>
            </w:pPr>
            <w:r w:rsidRPr="00F53989">
              <w:rPr>
                <w:highlight w:val="yellow"/>
                <w:lang w:val="en-US"/>
              </w:rPr>
              <w:t>IPC network connection is right and it is online</w:t>
            </w:r>
          </w:p>
          <w:p w:rsidR="008F1E79" w:rsidRPr="00F53989" w:rsidRDefault="008F1E79" w:rsidP="00B23C72">
            <w:pPr>
              <w:widowControl/>
              <w:numPr>
                <w:ilvl w:val="0"/>
                <w:numId w:val="115"/>
              </w:numPr>
              <w:spacing w:line="320" w:lineRule="exact"/>
              <w:rPr>
                <w:rFonts w:cs="Arial"/>
                <w:szCs w:val="21"/>
                <w:highlight w:val="yellow"/>
                <w:lang w:val="en-US"/>
              </w:rPr>
            </w:pPr>
            <w:r w:rsidRPr="00F53989">
              <w:rPr>
                <w:highlight w:val="yellow"/>
                <w:lang w:val="en-US"/>
              </w:rPr>
              <w:t>IPC IP is in the blacklist.</w:t>
            </w:r>
          </w:p>
          <w:p w:rsidR="008F1E79" w:rsidRPr="00F53989" w:rsidRDefault="008F1E79" w:rsidP="00B23C72">
            <w:pPr>
              <w:widowControl/>
              <w:numPr>
                <w:ilvl w:val="0"/>
                <w:numId w:val="115"/>
              </w:numPr>
              <w:spacing w:line="320" w:lineRule="exact"/>
              <w:rPr>
                <w:rFonts w:cs="Arial"/>
                <w:szCs w:val="21"/>
                <w:highlight w:val="yellow"/>
                <w:lang w:val="en-US"/>
              </w:rPr>
            </w:pPr>
            <w:r w:rsidRPr="00F53989">
              <w:rPr>
                <w:highlight w:val="yellow"/>
                <w:lang w:val="en-US"/>
              </w:rPr>
              <w:t>The device has connected to the too many IPC. It can not transmit the video.</w:t>
            </w:r>
          </w:p>
          <w:p w:rsidR="008F1E79" w:rsidRPr="00F53989" w:rsidRDefault="008F1E79" w:rsidP="00B23C72">
            <w:pPr>
              <w:widowControl/>
              <w:numPr>
                <w:ilvl w:val="0"/>
                <w:numId w:val="115"/>
              </w:numPr>
              <w:spacing w:line="320" w:lineRule="exact"/>
              <w:rPr>
                <w:rFonts w:cs="Arial"/>
                <w:szCs w:val="21"/>
                <w:highlight w:val="yellow"/>
                <w:lang w:val="en-US"/>
              </w:rPr>
            </w:pPr>
            <w:r w:rsidRPr="00F53989">
              <w:rPr>
                <w:highlight w:val="yellow"/>
                <w:lang w:val="en-US"/>
              </w:rPr>
              <w:t>Check the IPC port value and the time zone is the same as the NVR.</w:t>
            </w:r>
          </w:p>
          <w:p w:rsidR="008F1E79" w:rsidRPr="00F53989" w:rsidRDefault="008F1E79" w:rsidP="00B23C72">
            <w:pPr>
              <w:widowControl/>
              <w:numPr>
                <w:ilvl w:val="0"/>
                <w:numId w:val="115"/>
              </w:numPr>
              <w:spacing w:line="320" w:lineRule="exact"/>
              <w:rPr>
                <w:rFonts w:cs="Arial"/>
                <w:szCs w:val="21"/>
                <w:highlight w:val="yellow"/>
                <w:lang w:val="en-US"/>
              </w:rPr>
            </w:pPr>
            <w:r w:rsidRPr="00F53989">
              <w:rPr>
                <w:highlight w:val="yellow"/>
                <w:lang w:val="en-US"/>
              </w:rPr>
              <w:t xml:space="preserve">Make sure current network environment is stable. </w:t>
            </w:r>
          </w:p>
        </w:tc>
      </w:tr>
      <w:tr w:rsidR="00CB56FE" w:rsidRPr="00F53989" w:rsidTr="00CB56FE">
        <w:trPr>
          <w:cantSplit/>
          <w:trHeight w:val="197"/>
          <w:jc w:val="center"/>
        </w:trPr>
        <w:tc>
          <w:tcPr>
            <w:tcW w:w="2822" w:type="dxa"/>
            <w:shd w:val="clear" w:color="auto" w:fill="auto"/>
            <w:vAlign w:val="center"/>
          </w:tcPr>
          <w:p w:rsidR="00CB56FE" w:rsidRPr="00F53989" w:rsidRDefault="008F1E79" w:rsidP="00424AB7">
            <w:pPr>
              <w:pStyle w:val="afb"/>
              <w:jc w:val="left"/>
              <w:rPr>
                <w:rFonts w:cs="Arial"/>
                <w:b/>
                <w:sz w:val="21"/>
                <w:highlight w:val="yellow"/>
                <w:lang w:val="en-US"/>
              </w:rPr>
            </w:pPr>
            <w:r w:rsidRPr="00F53989">
              <w:rPr>
                <w:b/>
                <w:sz w:val="21"/>
                <w:highlight w:val="yellow"/>
                <w:lang w:val="en-US"/>
              </w:rPr>
              <w:t xml:space="preserve">After I set the NVR resolution as 1080P, my monitor can not display. </w:t>
            </w:r>
          </w:p>
        </w:tc>
        <w:tc>
          <w:tcPr>
            <w:tcW w:w="6790" w:type="dxa"/>
            <w:vAlign w:val="center"/>
          </w:tcPr>
          <w:p w:rsidR="008F1E79" w:rsidRPr="00F53989" w:rsidRDefault="00F06763" w:rsidP="000E28D8">
            <w:pPr>
              <w:pStyle w:val="ItemListinTable"/>
              <w:tabs>
                <w:tab w:val="clear" w:pos="170"/>
              </w:tabs>
              <w:spacing w:before="40" w:after="40" w:line="240" w:lineRule="auto"/>
              <w:ind w:left="0" w:firstLine="0"/>
              <w:rPr>
                <w:highlight w:val="yellow"/>
              </w:rPr>
            </w:pPr>
            <w:r w:rsidRPr="00F53989">
              <w:rPr>
                <w:highlight w:val="yellow"/>
                <w:lang w:val="en-US"/>
              </w:rPr>
              <w:t xml:space="preserve">Shut down the device and then reboot. When you reboot, please press the Fn button at the same time and then release after 5 seconds. </w:t>
            </w:r>
            <w:r w:rsidRPr="00F53989">
              <w:rPr>
                <w:highlight w:val="yellow"/>
              </w:rPr>
              <w:t xml:space="preserve">You can restore NVR resolution to the default setup. </w:t>
            </w:r>
          </w:p>
        </w:tc>
      </w:tr>
      <w:tr w:rsidR="00CB56FE" w:rsidRPr="00F53989" w:rsidTr="00CB56FE">
        <w:trPr>
          <w:cantSplit/>
          <w:trHeight w:val="197"/>
          <w:jc w:val="center"/>
        </w:trPr>
        <w:tc>
          <w:tcPr>
            <w:tcW w:w="2822" w:type="dxa"/>
            <w:shd w:val="clear" w:color="auto" w:fill="auto"/>
            <w:vAlign w:val="center"/>
          </w:tcPr>
          <w:p w:rsidR="00CB56FE" w:rsidRPr="00F53989" w:rsidRDefault="00960BEC" w:rsidP="00424AB7">
            <w:pPr>
              <w:pStyle w:val="afb"/>
              <w:jc w:val="left"/>
              <w:rPr>
                <w:rFonts w:cs="Arial"/>
                <w:b/>
                <w:sz w:val="21"/>
                <w:highlight w:val="yellow"/>
                <w:lang w:val="en-US"/>
              </w:rPr>
            </w:pPr>
            <w:r w:rsidRPr="00F53989">
              <w:rPr>
                <w:b/>
                <w:sz w:val="21"/>
                <w:highlight w:val="yellow"/>
                <w:lang w:val="en-US"/>
              </w:rPr>
              <w:t xml:space="preserve">My admin account has been changed and I can not log in. </w:t>
            </w:r>
          </w:p>
        </w:tc>
        <w:tc>
          <w:tcPr>
            <w:tcW w:w="6790" w:type="dxa"/>
            <w:vAlign w:val="center"/>
          </w:tcPr>
          <w:p w:rsidR="00CB56FE" w:rsidRPr="00F53989" w:rsidRDefault="00960BEC" w:rsidP="00CB56FE">
            <w:pPr>
              <w:pStyle w:val="ItemListinTable"/>
              <w:tabs>
                <w:tab w:val="clear" w:pos="170"/>
              </w:tabs>
              <w:ind w:left="173" w:hanging="139"/>
              <w:rPr>
                <w:highlight w:val="yellow"/>
                <w:lang w:val="en-US"/>
              </w:rPr>
            </w:pPr>
            <w:r w:rsidRPr="00F53989">
              <w:rPr>
                <w:highlight w:val="yellow"/>
                <w:lang w:val="en-US"/>
              </w:rPr>
              <w:t xml:space="preserve">Use telnet and then input the following command: </w:t>
            </w:r>
          </w:p>
          <w:p w:rsidR="00CB56FE" w:rsidRPr="00F53989" w:rsidRDefault="00CB56FE" w:rsidP="00CB56FE">
            <w:pPr>
              <w:pStyle w:val="ItemListinTable"/>
              <w:tabs>
                <w:tab w:val="clear" w:pos="170"/>
              </w:tabs>
              <w:ind w:left="196" w:firstLine="0"/>
              <w:rPr>
                <w:highlight w:val="yellow"/>
                <w:lang w:val="en-US"/>
              </w:rPr>
            </w:pPr>
            <w:r w:rsidRPr="00F53989">
              <w:rPr>
                <w:highlight w:val="yellow"/>
                <w:lang w:val="en-US"/>
              </w:rPr>
              <w:t>cd /mnt/mtd/Config/</w:t>
            </w:r>
          </w:p>
          <w:p w:rsidR="00CB56FE" w:rsidRPr="00F53989" w:rsidRDefault="00CB56FE" w:rsidP="00CB56FE">
            <w:pPr>
              <w:pStyle w:val="ItemListinTable"/>
              <w:tabs>
                <w:tab w:val="clear" w:pos="170"/>
              </w:tabs>
              <w:ind w:left="196" w:firstLine="0"/>
              <w:rPr>
                <w:highlight w:val="yellow"/>
                <w:lang w:val="en-US"/>
              </w:rPr>
            </w:pPr>
            <w:r w:rsidRPr="00F53989">
              <w:rPr>
                <w:highlight w:val="yellow"/>
                <w:lang w:val="en-US"/>
              </w:rPr>
              <w:t>rm -rf group</w:t>
            </w:r>
          </w:p>
          <w:p w:rsidR="00CB56FE" w:rsidRPr="00F53989" w:rsidRDefault="00CB56FE" w:rsidP="00CB56FE">
            <w:pPr>
              <w:pStyle w:val="ItemListinTable"/>
              <w:tabs>
                <w:tab w:val="clear" w:pos="170"/>
              </w:tabs>
              <w:ind w:left="196" w:firstLine="0"/>
              <w:rPr>
                <w:highlight w:val="yellow"/>
                <w:lang w:val="en-US"/>
              </w:rPr>
            </w:pPr>
            <w:r w:rsidRPr="00F53989">
              <w:rPr>
                <w:highlight w:val="yellow"/>
                <w:lang w:val="en-US"/>
              </w:rPr>
              <w:t>rm -rf password</w:t>
            </w:r>
          </w:p>
          <w:p w:rsidR="00CB56FE" w:rsidRPr="00F53989" w:rsidRDefault="00960BEC" w:rsidP="00CB56FE">
            <w:pPr>
              <w:pStyle w:val="ItemListinTable"/>
              <w:tabs>
                <w:tab w:val="clear" w:pos="170"/>
              </w:tabs>
              <w:ind w:left="173" w:hanging="139"/>
              <w:rPr>
                <w:highlight w:val="yellow"/>
                <w:lang w:val="en-US"/>
              </w:rPr>
            </w:pPr>
            <w:r w:rsidRPr="00F53989">
              <w:rPr>
                <w:highlight w:val="yellow"/>
                <w:lang w:val="en-US"/>
              </w:rPr>
              <w:t xml:space="preserve">Reboot the device to restore the default password. </w:t>
            </w:r>
          </w:p>
        </w:tc>
      </w:tr>
      <w:tr w:rsidR="00CB56FE" w:rsidRPr="00F53989" w:rsidTr="00CB56FE">
        <w:trPr>
          <w:cantSplit/>
          <w:trHeight w:val="197"/>
          <w:jc w:val="center"/>
        </w:trPr>
        <w:tc>
          <w:tcPr>
            <w:tcW w:w="2822" w:type="dxa"/>
            <w:shd w:val="clear" w:color="auto" w:fill="auto"/>
            <w:vAlign w:val="center"/>
          </w:tcPr>
          <w:p w:rsidR="00CB56FE" w:rsidRPr="00F53989" w:rsidRDefault="00960BEC" w:rsidP="00424AB7">
            <w:pPr>
              <w:pStyle w:val="afb"/>
              <w:jc w:val="left"/>
              <w:rPr>
                <w:rFonts w:cs="Arial"/>
                <w:b/>
                <w:sz w:val="21"/>
                <w:highlight w:val="yellow"/>
                <w:lang w:val="en-US"/>
              </w:rPr>
            </w:pPr>
            <w:r w:rsidRPr="00F53989">
              <w:rPr>
                <w:b/>
                <w:sz w:val="21"/>
                <w:highlight w:val="yellow"/>
                <w:lang w:val="en-US"/>
              </w:rPr>
              <w:t xml:space="preserve">After I login the Web, I can not find the remote interface to add the IPC. </w:t>
            </w:r>
          </w:p>
        </w:tc>
        <w:tc>
          <w:tcPr>
            <w:tcW w:w="6790" w:type="dxa"/>
            <w:vAlign w:val="center"/>
          </w:tcPr>
          <w:p w:rsidR="00CB56FE" w:rsidRPr="00F53989" w:rsidRDefault="00203995" w:rsidP="00CB56FE">
            <w:pPr>
              <w:pStyle w:val="ItemListinTable"/>
              <w:tabs>
                <w:tab w:val="clear" w:pos="170"/>
              </w:tabs>
              <w:ind w:left="173" w:hanging="139"/>
              <w:rPr>
                <w:highlight w:val="yellow"/>
                <w:lang w:val="en-US"/>
              </w:rPr>
            </w:pPr>
            <w:r w:rsidRPr="00F53989">
              <w:rPr>
                <w:highlight w:val="yellow"/>
                <w:lang w:val="en-US"/>
              </w:rPr>
              <w:t xml:space="preserve">Please clear the Web controls and load again. </w:t>
            </w:r>
          </w:p>
        </w:tc>
      </w:tr>
      <w:tr w:rsidR="00CB56FE" w:rsidRPr="00F53989" w:rsidTr="00CB56FE">
        <w:trPr>
          <w:cantSplit/>
          <w:trHeight w:val="197"/>
          <w:jc w:val="center"/>
        </w:trPr>
        <w:tc>
          <w:tcPr>
            <w:tcW w:w="2822" w:type="dxa"/>
            <w:shd w:val="clear" w:color="auto" w:fill="auto"/>
            <w:vAlign w:val="center"/>
          </w:tcPr>
          <w:p w:rsidR="00CB56FE" w:rsidRPr="00F53989" w:rsidRDefault="00203995" w:rsidP="00424AB7">
            <w:pPr>
              <w:pStyle w:val="afb"/>
              <w:jc w:val="left"/>
              <w:rPr>
                <w:rFonts w:cs="Arial"/>
                <w:b/>
                <w:sz w:val="21"/>
                <w:highlight w:val="yellow"/>
                <w:lang w:val="en-US"/>
              </w:rPr>
            </w:pPr>
            <w:r w:rsidRPr="00F53989">
              <w:rPr>
                <w:b/>
                <w:sz w:val="21"/>
                <w:highlight w:val="yellow"/>
                <w:lang w:val="en-US"/>
              </w:rPr>
              <w:t xml:space="preserve">There is IP and gateway, I can access the internet via the router. But I can not access the internet after I reboot the NVR. </w:t>
            </w:r>
          </w:p>
        </w:tc>
        <w:tc>
          <w:tcPr>
            <w:tcW w:w="6790" w:type="dxa"/>
            <w:vAlign w:val="center"/>
          </w:tcPr>
          <w:p w:rsidR="00CB56FE" w:rsidRPr="00F53989" w:rsidRDefault="00203995" w:rsidP="00CB56FE">
            <w:pPr>
              <w:pStyle w:val="ItemListinTable"/>
              <w:tabs>
                <w:tab w:val="clear" w:pos="170"/>
              </w:tabs>
              <w:ind w:left="17" w:firstLine="17"/>
              <w:rPr>
                <w:highlight w:val="yellow"/>
              </w:rPr>
            </w:pPr>
            <w:r w:rsidRPr="00F53989">
              <w:rPr>
                <w:highlight w:val="yellow"/>
                <w:lang w:val="en-US"/>
              </w:rPr>
              <w:t xml:space="preserve">Please use command PING to check you can connect to the gateway or not. Use telnet to access and then use command “ifconfig –a” to check device IP address. If you see the subnet mask and the gateway has changed after the reboot. </w:t>
            </w:r>
            <w:r w:rsidRPr="00F53989">
              <w:rPr>
                <w:highlight w:val="yellow"/>
              </w:rPr>
              <w:t xml:space="preserve">Please upgrade the applications and set again. </w:t>
            </w:r>
          </w:p>
        </w:tc>
      </w:tr>
      <w:tr w:rsidR="00CB56FE" w:rsidRPr="00F53989" w:rsidTr="00CB56FE">
        <w:trPr>
          <w:cantSplit/>
          <w:trHeight w:val="197"/>
          <w:jc w:val="center"/>
        </w:trPr>
        <w:tc>
          <w:tcPr>
            <w:tcW w:w="2822" w:type="dxa"/>
            <w:shd w:val="clear" w:color="auto" w:fill="auto"/>
            <w:vAlign w:val="center"/>
          </w:tcPr>
          <w:p w:rsidR="00CB56FE" w:rsidRPr="00F53989" w:rsidRDefault="00DB4DAE" w:rsidP="00424AB7">
            <w:pPr>
              <w:pStyle w:val="afb"/>
              <w:jc w:val="left"/>
              <w:rPr>
                <w:rFonts w:cs="Arial"/>
                <w:b/>
                <w:sz w:val="21"/>
                <w:highlight w:val="yellow"/>
                <w:lang w:val="en-US"/>
              </w:rPr>
            </w:pPr>
            <w:r w:rsidRPr="00F53989">
              <w:rPr>
                <w:b/>
                <w:sz w:val="21"/>
                <w:highlight w:val="yellow"/>
                <w:lang w:val="en-US"/>
              </w:rPr>
              <w:t>I use the VGA montior.I want to know if I use the multple-window mode, I see the video from the main stream or the sub stream?</w:t>
            </w:r>
          </w:p>
        </w:tc>
        <w:tc>
          <w:tcPr>
            <w:tcW w:w="6790" w:type="dxa"/>
            <w:vAlign w:val="center"/>
          </w:tcPr>
          <w:p w:rsidR="00CB56FE" w:rsidRPr="00F53989" w:rsidRDefault="00DB4DAE" w:rsidP="00B23C72">
            <w:pPr>
              <w:widowControl/>
              <w:numPr>
                <w:ilvl w:val="0"/>
                <w:numId w:val="115"/>
              </w:numPr>
              <w:spacing w:line="320" w:lineRule="exact"/>
              <w:rPr>
                <w:rFonts w:cs="Arial"/>
                <w:szCs w:val="21"/>
                <w:highlight w:val="yellow"/>
                <w:lang w:val="en-US"/>
              </w:rPr>
            </w:pPr>
            <w:r w:rsidRPr="00F53989">
              <w:rPr>
                <w:highlight w:val="yellow"/>
                <w:lang w:val="en-US"/>
              </w:rPr>
              <w:t xml:space="preserve">For 32-channel series product, the 9/16-window is using the sub stream. </w:t>
            </w:r>
          </w:p>
          <w:p w:rsidR="00CB56FE" w:rsidRPr="00F53989" w:rsidRDefault="00DB4DAE" w:rsidP="00B23C72">
            <w:pPr>
              <w:widowControl/>
              <w:numPr>
                <w:ilvl w:val="0"/>
                <w:numId w:val="115"/>
              </w:numPr>
              <w:spacing w:line="320" w:lineRule="exact"/>
              <w:rPr>
                <w:rFonts w:cs="Arial"/>
                <w:szCs w:val="21"/>
                <w:highlight w:val="yellow"/>
                <w:lang w:val="en-US"/>
              </w:rPr>
            </w:pPr>
            <w:r w:rsidRPr="00F53989">
              <w:rPr>
                <w:highlight w:val="yellow"/>
                <w:lang w:val="en-US"/>
              </w:rPr>
              <w:t xml:space="preserve">For 4/8/16 series product, system is using the main stream no matter you are in what display mode. </w:t>
            </w:r>
          </w:p>
        </w:tc>
      </w:tr>
    </w:tbl>
    <w:p w:rsidR="002C2CC1" w:rsidRPr="00F53989" w:rsidRDefault="002C2CC1" w:rsidP="00424AB7">
      <w:pPr>
        <w:rPr>
          <w:rFonts w:cs="Arial"/>
          <w:b/>
          <w:szCs w:val="21"/>
          <w:highlight w:val="yellow"/>
          <w:lang w:val="en-US"/>
        </w:rPr>
      </w:pPr>
    </w:p>
    <w:p w:rsidR="002C2CC1" w:rsidRPr="00F53989" w:rsidRDefault="002C2CC1" w:rsidP="00424AB7">
      <w:pPr>
        <w:rPr>
          <w:rFonts w:cs="Arial"/>
          <w:b/>
          <w:sz w:val="28"/>
          <w:szCs w:val="28"/>
          <w:highlight w:val="yellow"/>
        </w:rPr>
      </w:pPr>
      <w:r w:rsidRPr="00F53989">
        <w:rPr>
          <w:b/>
          <w:sz w:val="28"/>
          <w:highlight w:val="yellow"/>
        </w:rPr>
        <w:t>Daily Maintenance</w:t>
      </w:r>
    </w:p>
    <w:p w:rsidR="002C2CC1" w:rsidRPr="00F53989" w:rsidRDefault="002C2CC1" w:rsidP="00B23C72">
      <w:pPr>
        <w:numPr>
          <w:ilvl w:val="0"/>
          <w:numId w:val="119"/>
        </w:numPr>
        <w:spacing w:line="360" w:lineRule="exact"/>
        <w:rPr>
          <w:rFonts w:cs="Arial"/>
          <w:szCs w:val="21"/>
          <w:highlight w:val="yellow"/>
          <w:lang w:val="en-US"/>
        </w:rPr>
      </w:pPr>
      <w:r w:rsidRPr="00F53989">
        <w:rPr>
          <w:highlight w:val="yellow"/>
          <w:lang w:val="en-US"/>
        </w:rPr>
        <w:t>Please use the brush to clean the board, socket connector and the chassis regularly.</w:t>
      </w:r>
    </w:p>
    <w:p w:rsidR="002C2CC1" w:rsidRPr="00F53989" w:rsidRDefault="002C2CC1" w:rsidP="00B23C72">
      <w:pPr>
        <w:numPr>
          <w:ilvl w:val="0"/>
          <w:numId w:val="119"/>
        </w:numPr>
        <w:spacing w:line="360" w:lineRule="exact"/>
        <w:rPr>
          <w:rFonts w:cs="Arial"/>
          <w:szCs w:val="21"/>
          <w:highlight w:val="yellow"/>
          <w:lang w:val="en-US"/>
        </w:rPr>
      </w:pPr>
      <w:r w:rsidRPr="00F53989">
        <w:rPr>
          <w:highlight w:val="yellow"/>
          <w:lang w:val="en-US"/>
        </w:rPr>
        <w:t xml:space="preserve">The device shall be soundly earthed in case there is audio/video disturbance. Keep the device away from the static voltage or induced </w:t>
      </w:r>
      <w:hyperlink r:id="rId500">
        <w:r w:rsidRPr="00F53989">
          <w:rPr>
            <w:highlight w:val="yellow"/>
            <w:lang w:val="en-US"/>
          </w:rPr>
          <w:t>voltage</w:t>
        </w:r>
      </w:hyperlink>
      <w:r w:rsidRPr="00F53989">
        <w:rPr>
          <w:highlight w:val="yellow"/>
          <w:lang w:val="en-US"/>
        </w:rPr>
        <w:t>.</w:t>
      </w:r>
    </w:p>
    <w:p w:rsidR="002C2CC1" w:rsidRPr="00F53989" w:rsidRDefault="002C2CC1" w:rsidP="00B23C72">
      <w:pPr>
        <w:numPr>
          <w:ilvl w:val="0"/>
          <w:numId w:val="119"/>
        </w:numPr>
        <w:spacing w:line="360" w:lineRule="exact"/>
        <w:rPr>
          <w:rFonts w:cs="Arial"/>
          <w:szCs w:val="21"/>
          <w:highlight w:val="yellow"/>
          <w:lang w:val="en-US"/>
        </w:rPr>
      </w:pPr>
      <w:r w:rsidRPr="00F53989">
        <w:rPr>
          <w:highlight w:val="yellow"/>
          <w:lang w:val="en-US"/>
        </w:rPr>
        <w:t xml:space="preserve">Please unplug the power cable before you remove the audio/video signal cable, RS232 or RS485 cable. </w:t>
      </w:r>
    </w:p>
    <w:p w:rsidR="002C2CC1" w:rsidRPr="00F53989" w:rsidRDefault="002C2CC1" w:rsidP="00B23C72">
      <w:pPr>
        <w:numPr>
          <w:ilvl w:val="0"/>
          <w:numId w:val="119"/>
        </w:numPr>
        <w:spacing w:line="360" w:lineRule="exact"/>
        <w:rPr>
          <w:rFonts w:cs="Arial"/>
          <w:szCs w:val="21"/>
          <w:highlight w:val="yellow"/>
          <w:lang w:val="en-US"/>
        </w:rPr>
      </w:pPr>
      <w:r w:rsidRPr="00F53989">
        <w:rPr>
          <w:highlight w:val="yellow"/>
          <w:lang w:val="en-US"/>
        </w:rPr>
        <w:t>Do not connect the TV to the local video output port (VOUT).It may result in video output circuit.</w:t>
      </w:r>
    </w:p>
    <w:p w:rsidR="002C2CC1" w:rsidRPr="00F53989" w:rsidRDefault="002C2CC1" w:rsidP="00B23C72">
      <w:pPr>
        <w:numPr>
          <w:ilvl w:val="0"/>
          <w:numId w:val="119"/>
        </w:numPr>
        <w:spacing w:line="360" w:lineRule="exact"/>
        <w:rPr>
          <w:rFonts w:cs="Arial"/>
          <w:szCs w:val="21"/>
          <w:highlight w:val="yellow"/>
        </w:rPr>
      </w:pPr>
      <w:r w:rsidRPr="00F53989">
        <w:rPr>
          <w:highlight w:val="yellow"/>
          <w:lang w:val="en-US"/>
        </w:rPr>
        <w:t xml:space="preserve">Always shut down the device properly. Please use the shutdown function in the menu, or you can press the power button in the rear pane for at least three seconds to shut down the device. </w:t>
      </w:r>
      <w:r w:rsidRPr="00F53989">
        <w:rPr>
          <w:highlight w:val="yellow"/>
        </w:rPr>
        <w:lastRenderedPageBreak/>
        <w:t xml:space="preserve">Otherwise it may result in HDD malfunction. </w:t>
      </w:r>
    </w:p>
    <w:p w:rsidR="002C2CC1" w:rsidRPr="00F53989" w:rsidRDefault="002C2CC1" w:rsidP="00B23C72">
      <w:pPr>
        <w:numPr>
          <w:ilvl w:val="0"/>
          <w:numId w:val="119"/>
        </w:numPr>
        <w:spacing w:line="360" w:lineRule="exact"/>
        <w:rPr>
          <w:rFonts w:cs="Arial"/>
          <w:szCs w:val="21"/>
          <w:highlight w:val="yellow"/>
        </w:rPr>
      </w:pPr>
      <w:r w:rsidRPr="00F53989">
        <w:rPr>
          <w:highlight w:val="yellow"/>
          <w:lang w:val="en-US"/>
        </w:rPr>
        <w:t xml:space="preserve">Please make sure the device is away from the direct sunlight or other heating sources. </w:t>
      </w:r>
      <w:r w:rsidRPr="00F53989">
        <w:rPr>
          <w:highlight w:val="yellow"/>
        </w:rPr>
        <w:t xml:space="preserve">Please keep the sound ventilation. </w:t>
      </w:r>
    </w:p>
    <w:p w:rsidR="002C2CC1" w:rsidRPr="00F53989" w:rsidRDefault="002C2CC1" w:rsidP="00B23C72">
      <w:pPr>
        <w:numPr>
          <w:ilvl w:val="0"/>
          <w:numId w:val="119"/>
        </w:numPr>
        <w:spacing w:line="360" w:lineRule="exact"/>
        <w:rPr>
          <w:rFonts w:cs="Arial"/>
          <w:szCs w:val="21"/>
          <w:highlight w:val="yellow"/>
          <w:lang w:val="en-US"/>
        </w:rPr>
      </w:pPr>
      <w:r w:rsidRPr="00F53989">
        <w:rPr>
          <w:highlight w:val="yellow"/>
          <w:lang w:val="en-US"/>
        </w:rPr>
        <w:t xml:space="preserve">Please check and maintain the device regularly. </w:t>
      </w:r>
    </w:p>
    <w:p w:rsidR="002C2CC1" w:rsidRPr="00F53989" w:rsidRDefault="002C2CC1" w:rsidP="00424AB7">
      <w:pPr>
        <w:rPr>
          <w:rFonts w:cs="Arial"/>
          <w:b/>
          <w:szCs w:val="21"/>
          <w:highlight w:val="yellow"/>
          <w:lang w:val="en-US"/>
        </w:rPr>
      </w:pPr>
    </w:p>
    <w:p w:rsidR="00457F11" w:rsidRPr="00F53989" w:rsidRDefault="00807371" w:rsidP="00A8432E">
      <w:pPr>
        <w:pStyle w:val="1"/>
        <w:widowControl/>
        <w:numPr>
          <w:ilvl w:val="0"/>
          <w:numId w:val="1"/>
        </w:numPr>
        <w:rPr>
          <w:rFonts w:eastAsia="Arial Unicode MS"/>
          <w:sz w:val="32"/>
          <w:highlight w:val="yellow"/>
        </w:rPr>
      </w:pPr>
      <w:r w:rsidRPr="00F53989">
        <w:rPr>
          <w:sz w:val="32"/>
          <w:highlight w:val="yellow"/>
          <w:lang w:val="en-US"/>
        </w:rPr>
        <w:lastRenderedPageBreak/>
        <w:t xml:space="preserve"> </w:t>
      </w:r>
      <w:bookmarkStart w:id="1207" w:name="_Toc444018164"/>
      <w:r w:rsidRPr="00F53989">
        <w:rPr>
          <w:sz w:val="32"/>
          <w:highlight w:val="yellow"/>
        </w:rPr>
        <w:t>Appendix A HDD Capacity Calculation</w:t>
      </w:r>
      <w:bookmarkEnd w:id="1190"/>
      <w:bookmarkEnd w:id="1207"/>
      <w:r w:rsidRPr="00F53989">
        <w:rPr>
          <w:sz w:val="32"/>
          <w:highlight w:val="yellow"/>
        </w:rPr>
        <w:t xml:space="preserve"> </w:t>
      </w:r>
      <w:bookmarkStart w:id="1208" w:name="_Toc441499608"/>
      <w:bookmarkStart w:id="1209" w:name="_Toc441500303"/>
      <w:bookmarkStart w:id="1210" w:name="_Toc441506061"/>
      <w:bookmarkStart w:id="1211" w:name="_Toc441506377"/>
      <w:bookmarkStart w:id="1212" w:name="_Toc441506692"/>
      <w:bookmarkStart w:id="1213" w:name="_Toc441592166"/>
      <w:bookmarkStart w:id="1214" w:name="_Toc441592481"/>
      <w:bookmarkEnd w:id="1208"/>
      <w:bookmarkEnd w:id="1209"/>
      <w:bookmarkEnd w:id="1210"/>
      <w:bookmarkEnd w:id="1211"/>
      <w:bookmarkEnd w:id="1212"/>
      <w:bookmarkEnd w:id="1213"/>
      <w:bookmarkEnd w:id="1214"/>
    </w:p>
    <w:p w:rsidR="00457F11" w:rsidRPr="00F53989" w:rsidRDefault="00457F11" w:rsidP="00424AB7">
      <w:pPr>
        <w:rPr>
          <w:rFonts w:cs="Arial"/>
          <w:szCs w:val="21"/>
          <w:highlight w:val="yellow"/>
          <w:lang w:val="en-US"/>
        </w:rPr>
      </w:pPr>
      <w:r w:rsidRPr="00F53989">
        <w:rPr>
          <w:highlight w:val="yellow"/>
          <w:lang w:val="en-US"/>
        </w:rPr>
        <w:t xml:space="preserve">Calculate total capacity needed by each device according to video recording (video recording type and video file storage time). </w:t>
      </w:r>
    </w:p>
    <w:p w:rsidR="00457F11" w:rsidRPr="00F53989" w:rsidRDefault="00457F11" w:rsidP="00424AB7">
      <w:pPr>
        <w:rPr>
          <w:rFonts w:cs="Arial"/>
          <w:szCs w:val="21"/>
          <w:highlight w:val="yellow"/>
          <w:lang w:val="en-US"/>
        </w:rPr>
      </w:pPr>
      <w:r w:rsidRPr="00F53989">
        <w:rPr>
          <w:highlight w:val="yellow"/>
          <w:lang w:val="en-US"/>
        </w:rPr>
        <w:t xml:space="preserve">Step 1: According to Formula (1) to calculate storage capacity </w:t>
      </w:r>
      <w:r w:rsidRPr="00F53989">
        <w:rPr>
          <w:rFonts w:cs="Arial"/>
          <w:szCs w:val="21"/>
          <w:highlight w:val="yellow"/>
        </w:rPr>
        <w:object w:dxaOrig="240" w:dyaOrig="360">
          <v:shape id="_x0000_i1033" type="#_x0000_t75" style="width:12.25pt;height:19pt" o:ole="">
            <v:imagedata r:id="rId501" o:title=""/>
          </v:shape>
          <o:OLEObject Type="Embed" ProgID="Equation.3" ShapeID="_x0000_i1033" DrawAspect="Content" ObjectID="_1517759878" r:id="rId502"/>
        </w:object>
      </w:r>
      <w:r w:rsidRPr="00F53989">
        <w:rPr>
          <w:highlight w:val="yellow"/>
          <w:lang w:val="en-US"/>
        </w:rPr>
        <w:t xml:space="preserve"> that is the capacity of each channel needed for each hour, unit Mbyte. </w:t>
      </w:r>
    </w:p>
    <w:p w:rsidR="00457F11" w:rsidRPr="00F53989" w:rsidRDefault="00457F11" w:rsidP="00457F11">
      <w:pPr>
        <w:wordWrap w:val="0"/>
        <w:ind w:firstLineChars="400" w:firstLine="840"/>
        <w:jc w:val="right"/>
        <w:rPr>
          <w:rFonts w:cs="Arial"/>
          <w:szCs w:val="21"/>
          <w:highlight w:val="yellow"/>
          <w:lang w:val="en-US"/>
        </w:rPr>
      </w:pPr>
      <w:r w:rsidRPr="00F53989">
        <w:rPr>
          <w:rFonts w:cs="Arial"/>
          <w:szCs w:val="21"/>
          <w:highlight w:val="yellow"/>
        </w:rPr>
        <w:object w:dxaOrig="2420" w:dyaOrig="360">
          <v:shape id="_x0000_i1034" type="#_x0000_t75" style="width:120.9pt;height:19pt" o:ole="">
            <v:imagedata r:id="rId503" o:title=""/>
          </v:shape>
          <o:OLEObject Type="Embed" ProgID="Equation.3" ShapeID="_x0000_i1034" DrawAspect="Content" ObjectID="_1517759879" r:id="rId504"/>
        </w:object>
      </w:r>
      <w:r w:rsidRPr="00F53989">
        <w:rPr>
          <w:highlight w:val="yellow"/>
          <w:lang w:val="en-US"/>
        </w:rPr>
        <w:t xml:space="preserve">                            (1)</w:t>
      </w:r>
    </w:p>
    <w:p w:rsidR="00457F11" w:rsidRPr="00F53989" w:rsidRDefault="00457F11" w:rsidP="00424AB7">
      <w:pPr>
        <w:ind w:firstLine="480"/>
        <w:rPr>
          <w:rFonts w:cs="Arial"/>
          <w:szCs w:val="21"/>
          <w:highlight w:val="yellow"/>
          <w:lang w:val="en-US"/>
        </w:rPr>
      </w:pPr>
      <w:r w:rsidRPr="00F53989">
        <w:rPr>
          <w:highlight w:val="yellow"/>
          <w:lang w:val="en-US"/>
        </w:rPr>
        <w:t xml:space="preserve">                   In the formula: </w:t>
      </w:r>
      <w:r w:rsidRPr="00F53989">
        <w:rPr>
          <w:rFonts w:cs="Arial"/>
          <w:szCs w:val="21"/>
          <w:highlight w:val="yellow"/>
        </w:rPr>
        <w:object w:dxaOrig="260" w:dyaOrig="360">
          <v:shape id="_x0000_i1035" type="#_x0000_t75" style="width:12.25pt;height:19pt" o:ole="">
            <v:imagedata r:id="rId505" o:title=""/>
          </v:shape>
          <o:OLEObject Type="Embed" ProgID="Equation.3" ShapeID="_x0000_i1035" DrawAspect="Content" ObjectID="_1517759880" r:id="rId506"/>
        </w:object>
      </w:r>
      <w:r w:rsidRPr="00F53989">
        <w:rPr>
          <w:highlight w:val="yellow"/>
          <w:lang w:val="en-US"/>
        </w:rPr>
        <w:t xml:space="preserve"> means the bit rate, unit Kbit/s</w:t>
      </w:r>
    </w:p>
    <w:p w:rsidR="00457F11" w:rsidRPr="00F53989" w:rsidRDefault="00457F11" w:rsidP="00424AB7">
      <w:pPr>
        <w:rPr>
          <w:rFonts w:cs="Arial"/>
          <w:szCs w:val="21"/>
          <w:highlight w:val="yellow"/>
          <w:lang w:val="en-US"/>
        </w:rPr>
      </w:pPr>
      <w:r w:rsidRPr="00F53989">
        <w:rPr>
          <w:highlight w:val="yellow"/>
          <w:lang w:val="en-US"/>
        </w:rPr>
        <w:t>Step 2: After video time requirement is confirmed, according to Formula (2) to calculate the storage capacity</w:t>
      </w:r>
      <w:r w:rsidRPr="00F53989">
        <w:rPr>
          <w:rFonts w:cs="Arial"/>
          <w:szCs w:val="21"/>
          <w:highlight w:val="yellow"/>
        </w:rPr>
        <w:object w:dxaOrig="300" w:dyaOrig="360">
          <v:shape id="_x0000_i1036" type="#_x0000_t75" style="width:14.95pt;height:19pt" o:ole="">
            <v:imagedata r:id="rId507" o:title=""/>
          </v:shape>
          <o:OLEObject Type="Embed" ProgID="Equation.3" ShapeID="_x0000_i1036" DrawAspect="Content" ObjectID="_1517759881" r:id="rId508"/>
        </w:object>
      </w:r>
      <w:r w:rsidRPr="00F53989">
        <w:rPr>
          <w:highlight w:val="yellow"/>
          <w:lang w:val="en-US"/>
        </w:rPr>
        <w:t xml:space="preserve">, which is storage of each channel needed unit Mbyte. </w:t>
      </w:r>
    </w:p>
    <w:p w:rsidR="00457F11" w:rsidRPr="00F53989" w:rsidRDefault="00457F11" w:rsidP="00457F11">
      <w:pPr>
        <w:wordWrap w:val="0"/>
        <w:jc w:val="right"/>
        <w:rPr>
          <w:rFonts w:cs="Arial"/>
          <w:szCs w:val="21"/>
          <w:highlight w:val="yellow"/>
          <w:lang w:val="en-US"/>
        </w:rPr>
      </w:pPr>
      <w:r w:rsidRPr="00F53989">
        <w:rPr>
          <w:rFonts w:cs="Arial"/>
          <w:szCs w:val="21"/>
          <w:highlight w:val="yellow"/>
        </w:rPr>
        <w:object w:dxaOrig="300" w:dyaOrig="360">
          <v:shape id="_x0000_i1037" type="#_x0000_t75" style="width:14.95pt;height:19pt" o:ole="">
            <v:imagedata r:id="rId507" o:title=""/>
          </v:shape>
          <o:OLEObject Type="Embed" ProgID="Equation.3" ShapeID="_x0000_i1037" DrawAspect="Content" ObjectID="_1517759882" r:id="rId509"/>
        </w:object>
      </w:r>
      <w:r w:rsidRPr="00F53989">
        <w:rPr>
          <w:highlight w:val="yellow"/>
          <w:lang w:val="en-US"/>
        </w:rPr>
        <w:t xml:space="preserve"> = </w:t>
      </w:r>
      <w:r w:rsidRPr="00F53989">
        <w:rPr>
          <w:rFonts w:cs="Arial"/>
          <w:szCs w:val="21"/>
          <w:highlight w:val="yellow"/>
        </w:rPr>
        <w:object w:dxaOrig="240" w:dyaOrig="360">
          <v:shape id="_x0000_i1038" type="#_x0000_t75" style="width:12.25pt;height:19pt" o:ole="">
            <v:imagedata r:id="rId501" o:title=""/>
          </v:shape>
          <o:OLEObject Type="Embed" ProgID="Equation.3" ShapeID="_x0000_i1038" DrawAspect="Content" ObjectID="_1517759883" r:id="rId510"/>
        </w:object>
      </w:r>
      <w:r w:rsidRPr="00F53989">
        <w:rPr>
          <w:highlight w:val="yellow"/>
          <w:lang w:val="en-US"/>
        </w:rPr>
        <w:t>×</w:t>
      </w:r>
      <w:r w:rsidRPr="00F53989">
        <w:rPr>
          <w:rFonts w:cs="Arial"/>
          <w:szCs w:val="21"/>
          <w:highlight w:val="yellow"/>
        </w:rPr>
        <w:object w:dxaOrig="240" w:dyaOrig="360">
          <v:shape id="_x0000_i1039" type="#_x0000_t75" style="width:12.25pt;height:19pt" o:ole="">
            <v:imagedata r:id="rId511" o:title=""/>
          </v:shape>
          <o:OLEObject Type="Embed" ProgID="Equation.3" ShapeID="_x0000_i1039" DrawAspect="Content" ObjectID="_1517759884" r:id="rId512"/>
        </w:object>
      </w:r>
      <w:r w:rsidRPr="00F53989">
        <w:rPr>
          <w:highlight w:val="yellow"/>
          <w:lang w:val="en-US"/>
        </w:rPr>
        <w:t>×</w:t>
      </w:r>
      <w:r w:rsidRPr="00F53989">
        <w:rPr>
          <w:rFonts w:cs="Arial"/>
          <w:szCs w:val="21"/>
          <w:highlight w:val="yellow"/>
        </w:rPr>
        <w:object w:dxaOrig="300" w:dyaOrig="360">
          <v:shape id="_x0000_i1040" type="#_x0000_t75" style="width:14.95pt;height:19pt" o:ole="">
            <v:imagedata r:id="rId513" o:title=""/>
          </v:shape>
          <o:OLEObject Type="Embed" ProgID="Equation.3" ShapeID="_x0000_i1040" DrawAspect="Content" ObjectID="_1517759885" r:id="rId514"/>
        </w:object>
      </w:r>
      <w:r w:rsidRPr="00F53989">
        <w:rPr>
          <w:highlight w:val="yellow"/>
          <w:lang w:val="en-US"/>
        </w:rPr>
        <w:t xml:space="preserve">                                 (2)</w:t>
      </w:r>
    </w:p>
    <w:p w:rsidR="00457F11" w:rsidRPr="00F53989" w:rsidRDefault="00457F11" w:rsidP="00424AB7">
      <w:pPr>
        <w:ind w:firstLineChars="1200" w:firstLine="2520"/>
        <w:rPr>
          <w:rFonts w:cs="Arial"/>
          <w:szCs w:val="21"/>
          <w:highlight w:val="yellow"/>
          <w:lang w:val="en-US"/>
        </w:rPr>
      </w:pPr>
      <w:r w:rsidRPr="00F53989">
        <w:rPr>
          <w:highlight w:val="yellow"/>
          <w:lang w:val="en-US"/>
        </w:rPr>
        <w:t xml:space="preserve">In the formula: </w:t>
      </w:r>
    </w:p>
    <w:p w:rsidR="00457F11" w:rsidRPr="00F53989" w:rsidRDefault="00457F11" w:rsidP="00424AB7">
      <w:pPr>
        <w:ind w:firstLineChars="1428" w:firstLine="2999"/>
        <w:rPr>
          <w:rFonts w:cs="Arial"/>
          <w:szCs w:val="21"/>
          <w:highlight w:val="yellow"/>
          <w:lang w:val="en-US"/>
        </w:rPr>
      </w:pPr>
      <w:r w:rsidRPr="00F53989">
        <w:rPr>
          <w:rFonts w:cs="Arial"/>
          <w:szCs w:val="21"/>
          <w:highlight w:val="yellow"/>
        </w:rPr>
        <w:object w:dxaOrig="240" w:dyaOrig="360">
          <v:shape id="_x0000_i1041" type="#_x0000_t75" style="width:12.25pt;height:19pt" o:ole="">
            <v:imagedata r:id="rId511" o:title=""/>
          </v:shape>
          <o:OLEObject Type="Embed" ProgID="Equation.3" ShapeID="_x0000_i1041" DrawAspect="Content" ObjectID="_1517759886" r:id="rId515"/>
        </w:object>
      </w:r>
      <w:r w:rsidRPr="00F53989">
        <w:rPr>
          <w:highlight w:val="yellow"/>
          <w:lang w:val="en-US"/>
        </w:rPr>
        <w:t xml:space="preserve"> means the recording time for each day (hour)</w:t>
      </w:r>
    </w:p>
    <w:p w:rsidR="00457F11" w:rsidRPr="00F53989" w:rsidRDefault="00457F11" w:rsidP="00424AB7">
      <w:pPr>
        <w:ind w:left="571" w:firstLineChars="1128" w:firstLine="2369"/>
        <w:rPr>
          <w:rFonts w:cs="Arial"/>
          <w:szCs w:val="21"/>
          <w:highlight w:val="yellow"/>
          <w:lang w:val="en-US"/>
        </w:rPr>
      </w:pPr>
      <w:r w:rsidRPr="00F53989">
        <w:rPr>
          <w:rFonts w:cs="Arial"/>
          <w:szCs w:val="21"/>
          <w:highlight w:val="yellow"/>
        </w:rPr>
        <w:object w:dxaOrig="300" w:dyaOrig="360">
          <v:shape id="_x0000_i1042" type="#_x0000_t75" style="width:14.95pt;height:19pt" o:ole="">
            <v:imagedata r:id="rId513" o:title=""/>
          </v:shape>
          <o:OLEObject Type="Embed" ProgID="Equation.3" ShapeID="_x0000_i1042" DrawAspect="Content" ObjectID="_1517759887" r:id="rId516"/>
        </w:object>
      </w:r>
      <w:r w:rsidRPr="00F53989">
        <w:rPr>
          <w:highlight w:val="yellow"/>
          <w:lang w:val="en-US"/>
        </w:rPr>
        <w:t xml:space="preserve"> means number of days for which the video shall be kept</w:t>
      </w:r>
    </w:p>
    <w:p w:rsidR="00457F11" w:rsidRPr="00F53989" w:rsidRDefault="00457F11" w:rsidP="00424AB7">
      <w:pPr>
        <w:rPr>
          <w:rFonts w:cs="Arial"/>
          <w:szCs w:val="21"/>
          <w:highlight w:val="yellow"/>
          <w:lang w:val="en-US"/>
        </w:rPr>
      </w:pPr>
      <w:r w:rsidRPr="00F53989">
        <w:rPr>
          <w:highlight w:val="yellow"/>
          <w:lang w:val="en-US"/>
        </w:rPr>
        <w:t xml:space="preserve">Step 3: According to Formula (3) to calculate total capacity (accumulation) </w:t>
      </w:r>
      <w:r w:rsidRPr="00F53989">
        <w:rPr>
          <w:rFonts w:cs="Arial"/>
          <w:szCs w:val="21"/>
          <w:highlight w:val="yellow"/>
        </w:rPr>
        <w:object w:dxaOrig="300" w:dyaOrig="340">
          <v:shape id="_x0000_i1043" type="#_x0000_t75" style="width:14.95pt;height:17.65pt" o:ole="">
            <v:imagedata r:id="rId517" o:title=""/>
          </v:shape>
          <o:OLEObject Type="Embed" ProgID="Equation.3" ShapeID="_x0000_i1043" DrawAspect="Content" ObjectID="_1517759888" r:id="rId518"/>
        </w:object>
      </w:r>
      <w:r w:rsidRPr="00F53989">
        <w:rPr>
          <w:highlight w:val="yellow"/>
          <w:lang w:val="en-US"/>
        </w:rPr>
        <w:t xml:space="preserve"> that is needed for all channels in the device during</w:t>
      </w:r>
      <w:r w:rsidRPr="00F53989">
        <w:rPr>
          <w:b/>
          <w:highlight w:val="yellow"/>
          <w:lang w:val="en-US"/>
        </w:rPr>
        <w:t xml:space="preserve"> scheduled video recording</w:t>
      </w:r>
      <w:r w:rsidRPr="00F53989">
        <w:rPr>
          <w:highlight w:val="yellow"/>
          <w:lang w:val="en-US"/>
        </w:rPr>
        <w:t xml:space="preserve">. </w:t>
      </w:r>
    </w:p>
    <w:p w:rsidR="00457F11" w:rsidRPr="00F53989" w:rsidRDefault="00457F11" w:rsidP="00457F11">
      <w:pPr>
        <w:wordWrap w:val="0"/>
        <w:ind w:firstLine="360"/>
        <w:jc w:val="right"/>
        <w:rPr>
          <w:rFonts w:cs="Arial"/>
          <w:szCs w:val="21"/>
          <w:highlight w:val="yellow"/>
          <w:lang w:val="en-US"/>
        </w:rPr>
      </w:pPr>
      <w:r w:rsidRPr="00F53989">
        <w:rPr>
          <w:rFonts w:cs="Arial"/>
          <w:szCs w:val="21"/>
          <w:highlight w:val="yellow"/>
        </w:rPr>
        <w:object w:dxaOrig="1120" w:dyaOrig="680">
          <v:shape id="_x0000_i1044" type="#_x0000_t75" style="width:56.4pt;height:33.95pt" o:ole="">
            <v:imagedata r:id="rId519" o:title=""/>
          </v:shape>
          <o:OLEObject Type="Embed" ProgID="Equation.3" ShapeID="_x0000_i1044" DrawAspect="Content" ObjectID="_1517759889" r:id="rId520"/>
        </w:object>
      </w:r>
      <w:r w:rsidRPr="00F53989">
        <w:rPr>
          <w:highlight w:val="yellow"/>
          <w:lang w:val="en-US"/>
        </w:rPr>
        <w:t xml:space="preserve">                               (3)</w:t>
      </w:r>
    </w:p>
    <w:p w:rsidR="00457F11" w:rsidRPr="00F53989" w:rsidRDefault="00457F11" w:rsidP="00424AB7">
      <w:pPr>
        <w:ind w:firstLineChars="1128" w:firstLine="2369"/>
        <w:rPr>
          <w:rFonts w:cs="Arial"/>
          <w:szCs w:val="21"/>
          <w:highlight w:val="yellow"/>
          <w:lang w:val="en-US"/>
        </w:rPr>
      </w:pPr>
      <w:r w:rsidRPr="00F53989">
        <w:rPr>
          <w:highlight w:val="yellow"/>
          <w:lang w:val="en-US"/>
        </w:rPr>
        <w:t xml:space="preserve">In the formula: </w:t>
      </w:r>
      <w:r w:rsidRPr="00F53989">
        <w:rPr>
          <w:rFonts w:cs="Arial"/>
          <w:szCs w:val="21"/>
          <w:highlight w:val="yellow"/>
        </w:rPr>
        <w:object w:dxaOrig="180" w:dyaOrig="220">
          <v:shape id="_x0000_i1045" type="#_x0000_t75" style="width:9.5pt;height:10.85pt" o:ole="">
            <v:imagedata r:id="rId521" o:title=""/>
          </v:shape>
          <o:OLEObject Type="Embed" ProgID="Equation.3" ShapeID="_x0000_i1045" DrawAspect="Content" ObjectID="_1517759890" r:id="rId522"/>
        </w:object>
      </w:r>
      <w:r w:rsidRPr="00F53989">
        <w:rPr>
          <w:highlight w:val="yellow"/>
          <w:lang w:val="en-US"/>
        </w:rPr>
        <w:t xml:space="preserve">means total number of channels in one device </w:t>
      </w:r>
    </w:p>
    <w:p w:rsidR="00457F11" w:rsidRPr="00F53989" w:rsidRDefault="00457F11" w:rsidP="00424AB7">
      <w:pPr>
        <w:rPr>
          <w:rFonts w:cs="Arial"/>
          <w:szCs w:val="21"/>
          <w:highlight w:val="yellow"/>
          <w:lang w:val="en-US"/>
        </w:rPr>
      </w:pPr>
      <w:r w:rsidRPr="00F53989">
        <w:rPr>
          <w:highlight w:val="yellow"/>
          <w:lang w:val="en-US"/>
        </w:rPr>
        <w:t xml:space="preserve">Step 4: According to Formula (4) to calculate total capacity (accumulation) </w:t>
      </w:r>
      <w:r w:rsidRPr="00F53989">
        <w:rPr>
          <w:rFonts w:cs="Arial"/>
          <w:szCs w:val="21"/>
          <w:highlight w:val="yellow"/>
        </w:rPr>
        <w:object w:dxaOrig="300" w:dyaOrig="340">
          <v:shape id="_x0000_i1046" type="#_x0000_t75" style="width:14.95pt;height:17.65pt" o:ole="">
            <v:imagedata r:id="rId517" o:title=""/>
          </v:shape>
          <o:OLEObject Type="Embed" ProgID="Equation.3" ShapeID="_x0000_i1046" DrawAspect="Content" ObjectID="_1517759891" r:id="rId523"/>
        </w:object>
      </w:r>
      <w:r w:rsidRPr="00F53989">
        <w:rPr>
          <w:highlight w:val="yellow"/>
          <w:lang w:val="en-US"/>
        </w:rPr>
        <w:t xml:space="preserve">that is needed for all channels in device during </w:t>
      </w:r>
      <w:r w:rsidRPr="00F53989">
        <w:rPr>
          <w:b/>
          <w:highlight w:val="yellow"/>
          <w:lang w:val="en-US"/>
        </w:rPr>
        <w:t>alarm video recording (including motion detection)</w:t>
      </w:r>
      <w:r w:rsidRPr="00F53989">
        <w:rPr>
          <w:highlight w:val="yellow"/>
          <w:lang w:val="en-US"/>
        </w:rPr>
        <w:t xml:space="preserve">. </w:t>
      </w:r>
    </w:p>
    <w:p w:rsidR="00457F11" w:rsidRPr="00F53989" w:rsidRDefault="00457F11" w:rsidP="00457F11">
      <w:pPr>
        <w:wordWrap w:val="0"/>
        <w:jc w:val="right"/>
        <w:rPr>
          <w:rFonts w:cs="Arial"/>
          <w:szCs w:val="21"/>
          <w:highlight w:val="yellow"/>
          <w:lang w:val="en-US"/>
        </w:rPr>
      </w:pPr>
      <w:r w:rsidRPr="00F53989">
        <w:rPr>
          <w:rFonts w:cs="Arial"/>
          <w:szCs w:val="21"/>
          <w:highlight w:val="yellow"/>
        </w:rPr>
        <w:object w:dxaOrig="1120" w:dyaOrig="680">
          <v:shape id="_x0000_i1047" type="#_x0000_t75" style="width:56.4pt;height:33.95pt" o:ole="">
            <v:imagedata r:id="rId519" o:title=""/>
          </v:shape>
          <o:OLEObject Type="Embed" ProgID="Equation.3" ShapeID="_x0000_i1047" DrawAspect="Content" ObjectID="_1517759892" r:id="rId524"/>
        </w:object>
      </w:r>
      <w:r w:rsidRPr="00F53989">
        <w:rPr>
          <w:highlight w:val="yellow"/>
          <w:lang w:val="en-US"/>
        </w:rPr>
        <w:t>×</w:t>
      </w:r>
      <w:r w:rsidRPr="00F53989">
        <w:rPr>
          <w:i/>
          <w:highlight w:val="yellow"/>
          <w:lang w:val="en-US"/>
        </w:rPr>
        <w:t>a%</w:t>
      </w:r>
      <w:r w:rsidRPr="00F53989">
        <w:rPr>
          <w:highlight w:val="yellow"/>
          <w:lang w:val="en-US"/>
        </w:rPr>
        <w:t xml:space="preserve">                          (4)</w:t>
      </w:r>
    </w:p>
    <w:p w:rsidR="00457F11" w:rsidRPr="00F53989" w:rsidRDefault="00457F11" w:rsidP="00457F11">
      <w:pPr>
        <w:ind w:firstLineChars="1107" w:firstLine="2325"/>
        <w:jc w:val="center"/>
        <w:rPr>
          <w:rFonts w:cs="Arial"/>
          <w:szCs w:val="21"/>
          <w:highlight w:val="yellow"/>
          <w:lang w:val="en-US"/>
        </w:rPr>
      </w:pPr>
      <w:r w:rsidRPr="00F53989">
        <w:rPr>
          <w:highlight w:val="yellow"/>
          <w:lang w:val="en-US"/>
        </w:rPr>
        <w:t xml:space="preserve">In the formula: </w:t>
      </w:r>
      <w:r w:rsidRPr="00F53989">
        <w:rPr>
          <w:i/>
          <w:highlight w:val="yellow"/>
          <w:lang w:val="en-US"/>
        </w:rPr>
        <w:t>a%</w:t>
      </w:r>
      <w:r w:rsidRPr="00F53989">
        <w:rPr>
          <w:highlight w:val="yellow"/>
          <w:lang w:val="en-US"/>
        </w:rPr>
        <w:t xml:space="preserve"> means alarm occurrence rate</w:t>
      </w:r>
    </w:p>
    <w:p w:rsidR="00FC5978" w:rsidRPr="00F53989" w:rsidRDefault="00FC5978" w:rsidP="00424AB7">
      <w:pPr>
        <w:rPr>
          <w:rFonts w:cs="Arial"/>
          <w:highlight w:val="yellow"/>
          <w:lang w:val="en-US"/>
        </w:rPr>
      </w:pPr>
    </w:p>
    <w:p w:rsidR="00613DBE" w:rsidRPr="00F53989" w:rsidRDefault="00457F11" w:rsidP="00A8432E">
      <w:pPr>
        <w:pStyle w:val="1"/>
        <w:widowControl/>
        <w:numPr>
          <w:ilvl w:val="0"/>
          <w:numId w:val="1"/>
        </w:numPr>
        <w:rPr>
          <w:rFonts w:eastAsia="Arial Unicode MS"/>
          <w:sz w:val="32"/>
          <w:highlight w:val="yellow"/>
        </w:rPr>
      </w:pPr>
      <w:bookmarkStart w:id="1215" w:name="_Toc444018165"/>
      <w:r w:rsidRPr="00F53989">
        <w:rPr>
          <w:sz w:val="32"/>
          <w:highlight w:val="yellow"/>
        </w:rPr>
        <w:lastRenderedPageBreak/>
        <w:t>Appendix B Compatible Network Camera List</w:t>
      </w:r>
      <w:bookmarkStart w:id="1216" w:name="_Toc441499609"/>
      <w:bookmarkStart w:id="1217" w:name="_Toc441500304"/>
      <w:bookmarkStart w:id="1218" w:name="_Toc441506062"/>
      <w:bookmarkStart w:id="1219" w:name="_Toc441506378"/>
      <w:bookmarkStart w:id="1220" w:name="_Toc441506693"/>
      <w:bookmarkStart w:id="1221" w:name="_Toc441592167"/>
      <w:bookmarkStart w:id="1222" w:name="_Toc441592482"/>
      <w:bookmarkEnd w:id="1216"/>
      <w:bookmarkEnd w:id="1217"/>
      <w:bookmarkEnd w:id="1218"/>
      <w:bookmarkEnd w:id="1219"/>
      <w:bookmarkEnd w:id="1220"/>
      <w:bookmarkEnd w:id="1221"/>
      <w:bookmarkEnd w:id="1222"/>
      <w:bookmarkEnd w:id="1215"/>
    </w:p>
    <w:p w:rsidR="00613DBE" w:rsidRPr="00F53989" w:rsidRDefault="00613DBE" w:rsidP="00424AB7">
      <w:pPr>
        <w:rPr>
          <w:rFonts w:cs="Arial"/>
          <w:highlight w:val="yellow"/>
          <w:lang w:val="en-US"/>
        </w:rPr>
      </w:pPr>
      <w:r w:rsidRPr="00F53989">
        <w:rPr>
          <w:highlight w:val="yellow"/>
          <w:lang w:val="en-US"/>
        </w:rPr>
        <w:t xml:space="preserve">Please note all the models in the following list for reference only. For those products not included in the list, please contact your local retailer or technical supporting engineer for detailed information.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790"/>
        <w:gridCol w:w="2296"/>
        <w:gridCol w:w="1584"/>
        <w:gridCol w:w="851"/>
        <w:gridCol w:w="1983"/>
      </w:tblGrid>
      <w:tr w:rsidR="002E2C7D" w:rsidRPr="00F53989" w:rsidTr="00193ED0">
        <w:trPr>
          <w:tblHeader/>
        </w:trPr>
        <w:tc>
          <w:tcPr>
            <w:tcW w:w="1384" w:type="dxa"/>
            <w:shd w:val="clear" w:color="auto" w:fill="BFBFBF"/>
          </w:tcPr>
          <w:p w:rsidR="002E2C7D" w:rsidRPr="00F53989" w:rsidRDefault="002E2C7D" w:rsidP="0069591D">
            <w:pPr>
              <w:rPr>
                <w:highlight w:val="yellow"/>
              </w:rPr>
            </w:pPr>
            <w:r w:rsidRPr="00F53989">
              <w:rPr>
                <w:highlight w:val="yellow"/>
              </w:rPr>
              <w:t>Manufacture</w:t>
            </w:r>
          </w:p>
        </w:tc>
        <w:tc>
          <w:tcPr>
            <w:tcW w:w="1790" w:type="dxa"/>
            <w:shd w:val="clear" w:color="auto" w:fill="BFBFBF"/>
          </w:tcPr>
          <w:p w:rsidR="002E2C7D" w:rsidRPr="00F53989" w:rsidRDefault="002E2C7D" w:rsidP="0069591D">
            <w:pPr>
              <w:rPr>
                <w:highlight w:val="yellow"/>
              </w:rPr>
            </w:pPr>
            <w:r w:rsidRPr="00F53989">
              <w:rPr>
                <w:highlight w:val="yellow"/>
              </w:rPr>
              <w:t>Model</w:t>
            </w:r>
          </w:p>
        </w:tc>
        <w:tc>
          <w:tcPr>
            <w:tcW w:w="2296" w:type="dxa"/>
            <w:shd w:val="clear" w:color="auto" w:fill="BFBFBF"/>
          </w:tcPr>
          <w:p w:rsidR="002E2C7D" w:rsidRPr="00F53989" w:rsidRDefault="002E2C7D" w:rsidP="0069591D">
            <w:pPr>
              <w:rPr>
                <w:highlight w:val="yellow"/>
              </w:rPr>
            </w:pPr>
            <w:r w:rsidRPr="00F53989">
              <w:rPr>
                <w:highlight w:val="yellow"/>
              </w:rPr>
              <w:t>Version</w:t>
            </w:r>
          </w:p>
        </w:tc>
        <w:tc>
          <w:tcPr>
            <w:tcW w:w="1584" w:type="dxa"/>
            <w:shd w:val="clear" w:color="auto" w:fill="BFBFBF"/>
          </w:tcPr>
          <w:p w:rsidR="002E2C7D" w:rsidRPr="00F53989" w:rsidRDefault="002E2C7D" w:rsidP="0069591D">
            <w:pPr>
              <w:rPr>
                <w:highlight w:val="yellow"/>
              </w:rPr>
            </w:pPr>
            <w:r w:rsidRPr="00F53989">
              <w:rPr>
                <w:highlight w:val="yellow"/>
              </w:rPr>
              <w:t xml:space="preserve">Video Encode </w:t>
            </w:r>
          </w:p>
        </w:tc>
        <w:tc>
          <w:tcPr>
            <w:tcW w:w="851" w:type="dxa"/>
            <w:shd w:val="clear" w:color="auto" w:fill="BFBFBF"/>
          </w:tcPr>
          <w:p w:rsidR="002E2C7D" w:rsidRPr="00F53989" w:rsidRDefault="002E2C7D" w:rsidP="0069591D">
            <w:pPr>
              <w:rPr>
                <w:highlight w:val="yellow"/>
              </w:rPr>
            </w:pPr>
            <w:r w:rsidRPr="00F53989">
              <w:rPr>
                <w:highlight w:val="yellow"/>
              </w:rPr>
              <w:t>Audio/</w:t>
            </w:r>
            <w:r w:rsidR="00193ED0">
              <w:rPr>
                <w:rFonts w:hint="eastAsia"/>
                <w:highlight w:val="yellow"/>
                <w:lang w:eastAsia="zh-CN"/>
              </w:rPr>
              <w:t xml:space="preserve"> </w:t>
            </w:r>
            <w:r w:rsidRPr="00F53989">
              <w:rPr>
                <w:highlight w:val="yellow"/>
              </w:rPr>
              <w:t xml:space="preserve">Video </w:t>
            </w:r>
          </w:p>
        </w:tc>
        <w:tc>
          <w:tcPr>
            <w:tcW w:w="1983" w:type="dxa"/>
            <w:shd w:val="clear" w:color="auto" w:fill="BFBFBF"/>
          </w:tcPr>
          <w:p w:rsidR="002E2C7D" w:rsidRPr="00F53989" w:rsidRDefault="002E2C7D" w:rsidP="0069591D">
            <w:pPr>
              <w:rPr>
                <w:highlight w:val="yellow"/>
              </w:rPr>
            </w:pPr>
            <w:r w:rsidRPr="00F53989">
              <w:rPr>
                <w:highlight w:val="yellow"/>
              </w:rPr>
              <w:t xml:space="preserve">Protocol </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AXIS</w:t>
            </w:r>
          </w:p>
        </w:tc>
        <w:tc>
          <w:tcPr>
            <w:tcW w:w="1790" w:type="dxa"/>
          </w:tcPr>
          <w:p w:rsidR="002E2C7D" w:rsidRPr="00F53989" w:rsidRDefault="002E2C7D" w:rsidP="0069591D">
            <w:pPr>
              <w:rPr>
                <w:highlight w:val="yellow"/>
              </w:rPr>
            </w:pPr>
            <w:r w:rsidRPr="00F53989">
              <w:rPr>
                <w:highlight w:val="yellow"/>
              </w:rPr>
              <w:t>P1346</w:t>
            </w:r>
          </w:p>
        </w:tc>
        <w:tc>
          <w:tcPr>
            <w:tcW w:w="2296" w:type="dxa"/>
          </w:tcPr>
          <w:p w:rsidR="002E2C7D" w:rsidRPr="00F53989" w:rsidRDefault="002E2C7D" w:rsidP="0069591D">
            <w:pPr>
              <w:rPr>
                <w:highlight w:val="yellow"/>
              </w:rPr>
            </w:pPr>
            <w:r w:rsidRPr="00F53989">
              <w:rPr>
                <w:highlight w:val="yellow"/>
              </w:rPr>
              <w:t>5.40.9.2</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P3344/P3344-E</w:t>
            </w:r>
          </w:p>
        </w:tc>
        <w:tc>
          <w:tcPr>
            <w:tcW w:w="2296" w:type="dxa"/>
          </w:tcPr>
          <w:p w:rsidR="002E2C7D" w:rsidRPr="00F53989" w:rsidRDefault="002E2C7D" w:rsidP="0069591D">
            <w:pPr>
              <w:rPr>
                <w:highlight w:val="yellow"/>
              </w:rPr>
            </w:pPr>
            <w:r w:rsidRPr="00F53989">
              <w:rPr>
                <w:highlight w:val="yellow"/>
              </w:rPr>
              <w:t>5.40.9.2</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P5512</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Q1604</w:t>
            </w:r>
          </w:p>
        </w:tc>
        <w:tc>
          <w:tcPr>
            <w:tcW w:w="2296" w:type="dxa"/>
          </w:tcPr>
          <w:p w:rsidR="002E2C7D" w:rsidRPr="00F53989" w:rsidRDefault="002E2C7D" w:rsidP="0069591D">
            <w:pPr>
              <w:rPr>
                <w:highlight w:val="yellow"/>
              </w:rPr>
            </w:pPr>
            <w:r w:rsidRPr="00F53989">
              <w:rPr>
                <w:highlight w:val="yellow"/>
              </w:rPr>
              <w:t>5.40.3.2</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Q1604-E</w:t>
            </w:r>
          </w:p>
        </w:tc>
        <w:tc>
          <w:tcPr>
            <w:tcW w:w="2296" w:type="dxa"/>
          </w:tcPr>
          <w:p w:rsidR="002E2C7D" w:rsidRPr="00F53989" w:rsidRDefault="002E2C7D" w:rsidP="0069591D">
            <w:pPr>
              <w:rPr>
                <w:highlight w:val="yellow"/>
              </w:rPr>
            </w:pPr>
            <w:r w:rsidRPr="00F53989">
              <w:rPr>
                <w:highlight w:val="yellow"/>
              </w:rPr>
              <w:t>5.40.9</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Q6034E</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Q6035</w:t>
            </w:r>
          </w:p>
        </w:tc>
        <w:tc>
          <w:tcPr>
            <w:tcW w:w="2296" w:type="dxa"/>
          </w:tcPr>
          <w:p w:rsidR="002E2C7D" w:rsidRPr="00F53989" w:rsidRDefault="002E2C7D" w:rsidP="0069591D">
            <w:pPr>
              <w:rPr>
                <w:highlight w:val="yellow"/>
              </w:rPr>
            </w:pPr>
            <w:r w:rsidRPr="00F53989">
              <w:rPr>
                <w:highlight w:val="yellow"/>
              </w:rPr>
              <w:t>5.40.9</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Q1755</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M7001</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M3204</w:t>
            </w:r>
          </w:p>
        </w:tc>
        <w:tc>
          <w:tcPr>
            <w:tcW w:w="2296" w:type="dxa"/>
          </w:tcPr>
          <w:p w:rsidR="002E2C7D" w:rsidRPr="00F53989" w:rsidRDefault="002E2C7D" w:rsidP="0069591D">
            <w:pPr>
              <w:rPr>
                <w:highlight w:val="yellow"/>
              </w:rPr>
            </w:pPr>
            <w:r w:rsidRPr="00F53989">
              <w:rPr>
                <w:highlight w:val="yellow"/>
              </w:rPr>
              <w:t>5.40.9.2</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P3367</w:t>
            </w:r>
          </w:p>
        </w:tc>
        <w:tc>
          <w:tcPr>
            <w:tcW w:w="2296" w:type="dxa"/>
          </w:tcPr>
          <w:p w:rsidR="002E2C7D" w:rsidRPr="00F53989" w:rsidRDefault="002E2C7D" w:rsidP="0069591D">
            <w:pPr>
              <w:rPr>
                <w:highlight w:val="yellow"/>
              </w:rPr>
            </w:pPr>
            <w:r w:rsidRPr="00F53989">
              <w:rPr>
                <w:highlight w:val="yellow"/>
              </w:rPr>
              <w:t>HEAD LFP4_0 130220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P5532-P</w:t>
            </w:r>
          </w:p>
        </w:tc>
        <w:tc>
          <w:tcPr>
            <w:tcW w:w="2296" w:type="dxa"/>
          </w:tcPr>
          <w:p w:rsidR="002E2C7D" w:rsidRPr="00F53989" w:rsidRDefault="002E2C7D" w:rsidP="0069591D">
            <w:pPr>
              <w:rPr>
                <w:highlight w:val="yellow"/>
              </w:rPr>
            </w:pPr>
            <w:r w:rsidRPr="00F53989">
              <w:rPr>
                <w:highlight w:val="yellow"/>
              </w:rPr>
              <w:t>HEAD LFP4_0 130220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ACTi</w:t>
            </w:r>
          </w:p>
        </w:tc>
        <w:tc>
          <w:tcPr>
            <w:tcW w:w="1790" w:type="dxa"/>
          </w:tcPr>
          <w:p w:rsidR="002E2C7D" w:rsidRPr="00F53989" w:rsidRDefault="002E2C7D" w:rsidP="0069591D">
            <w:pPr>
              <w:rPr>
                <w:highlight w:val="yellow"/>
              </w:rPr>
            </w:pPr>
            <w:r w:rsidRPr="00F53989">
              <w:rPr>
                <w:highlight w:val="yellow"/>
              </w:rPr>
              <w:t>ACM-3511</w:t>
            </w:r>
          </w:p>
        </w:tc>
        <w:tc>
          <w:tcPr>
            <w:tcW w:w="2296" w:type="dxa"/>
          </w:tcPr>
          <w:p w:rsidR="002E2C7D" w:rsidRPr="00F53989" w:rsidRDefault="002E2C7D" w:rsidP="0069591D">
            <w:pPr>
              <w:rPr>
                <w:highlight w:val="yellow"/>
              </w:rPr>
            </w:pPr>
            <w:r w:rsidRPr="00F53989">
              <w:rPr>
                <w:highlight w:val="yellow"/>
              </w:rPr>
              <w:t>A1D-220-V3.12.15-AC</w:t>
            </w:r>
          </w:p>
        </w:tc>
        <w:tc>
          <w:tcPr>
            <w:tcW w:w="1584" w:type="dxa"/>
          </w:tcPr>
          <w:p w:rsidR="002E2C7D" w:rsidRPr="00F53989" w:rsidRDefault="002E2C7D" w:rsidP="0069591D">
            <w:pPr>
              <w:rPr>
                <w:highlight w:val="yellow"/>
              </w:rPr>
            </w:pPr>
            <w:r w:rsidRPr="00F53989">
              <w:rPr>
                <w:highlight w:val="yellow"/>
              </w:rPr>
              <w:t>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ACM-8221</w:t>
            </w:r>
          </w:p>
        </w:tc>
        <w:tc>
          <w:tcPr>
            <w:tcW w:w="2296" w:type="dxa"/>
          </w:tcPr>
          <w:p w:rsidR="002E2C7D" w:rsidRPr="00F53989" w:rsidRDefault="002E2C7D" w:rsidP="0069591D">
            <w:pPr>
              <w:rPr>
                <w:highlight w:val="yellow"/>
              </w:rPr>
            </w:pPr>
            <w:r w:rsidRPr="00F53989">
              <w:rPr>
                <w:highlight w:val="yellow"/>
              </w:rPr>
              <w:t>A1D-220-V3.13.16-AC</w:t>
            </w:r>
          </w:p>
        </w:tc>
        <w:tc>
          <w:tcPr>
            <w:tcW w:w="1584" w:type="dxa"/>
          </w:tcPr>
          <w:p w:rsidR="002E2C7D" w:rsidRPr="00F53989" w:rsidRDefault="002E2C7D" w:rsidP="0069591D">
            <w:pPr>
              <w:rPr>
                <w:highlight w:val="yellow"/>
              </w:rPr>
            </w:pPr>
            <w:r w:rsidRPr="00F53989">
              <w:rPr>
                <w:highlight w:val="yellow"/>
              </w:rPr>
              <w:t>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Arecont</w:t>
            </w:r>
          </w:p>
        </w:tc>
        <w:tc>
          <w:tcPr>
            <w:tcW w:w="1790" w:type="dxa"/>
          </w:tcPr>
          <w:p w:rsidR="002E2C7D" w:rsidRPr="00F53989" w:rsidRDefault="002E2C7D" w:rsidP="0069591D">
            <w:pPr>
              <w:rPr>
                <w:highlight w:val="yellow"/>
              </w:rPr>
            </w:pPr>
            <w:r w:rsidRPr="00F53989">
              <w:rPr>
                <w:highlight w:val="yellow"/>
              </w:rPr>
              <w:t>AV1115</w:t>
            </w:r>
          </w:p>
        </w:tc>
        <w:tc>
          <w:tcPr>
            <w:tcW w:w="2296" w:type="dxa"/>
          </w:tcPr>
          <w:p w:rsidR="002E2C7D" w:rsidRPr="00F53989" w:rsidRDefault="002E2C7D" w:rsidP="0069591D">
            <w:pPr>
              <w:rPr>
                <w:highlight w:val="yellow"/>
              </w:rPr>
            </w:pPr>
            <w:r w:rsidRPr="00F53989">
              <w:rPr>
                <w:highlight w:val="yellow"/>
              </w:rPr>
              <w:t>65246</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AV10005DN</w:t>
            </w:r>
          </w:p>
        </w:tc>
        <w:tc>
          <w:tcPr>
            <w:tcW w:w="2296" w:type="dxa"/>
          </w:tcPr>
          <w:p w:rsidR="002E2C7D" w:rsidRPr="00F53989" w:rsidRDefault="002E2C7D" w:rsidP="0069591D">
            <w:pPr>
              <w:rPr>
                <w:highlight w:val="yellow"/>
              </w:rPr>
            </w:pPr>
            <w:r w:rsidRPr="00F53989">
              <w:rPr>
                <w:highlight w:val="yellow"/>
              </w:rPr>
              <w:t>65197</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AV2115DN</w:t>
            </w:r>
          </w:p>
        </w:tc>
        <w:tc>
          <w:tcPr>
            <w:tcW w:w="2296" w:type="dxa"/>
          </w:tcPr>
          <w:p w:rsidR="002E2C7D" w:rsidRPr="00F53989" w:rsidRDefault="002E2C7D" w:rsidP="0069591D">
            <w:pPr>
              <w:rPr>
                <w:highlight w:val="yellow"/>
              </w:rPr>
            </w:pPr>
            <w:r w:rsidRPr="00F53989">
              <w:rPr>
                <w:highlight w:val="yellow"/>
              </w:rPr>
              <w:t>65246</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AV2515DN</w:t>
            </w:r>
          </w:p>
        </w:tc>
        <w:tc>
          <w:tcPr>
            <w:tcW w:w="2296" w:type="dxa"/>
          </w:tcPr>
          <w:p w:rsidR="002E2C7D" w:rsidRPr="00F53989" w:rsidRDefault="002E2C7D" w:rsidP="0069591D">
            <w:pPr>
              <w:rPr>
                <w:highlight w:val="yellow"/>
              </w:rPr>
            </w:pPr>
            <w:r w:rsidRPr="00F53989">
              <w:rPr>
                <w:highlight w:val="yellow"/>
              </w:rPr>
              <w:t>65199</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AV2815</w:t>
            </w:r>
          </w:p>
        </w:tc>
        <w:tc>
          <w:tcPr>
            <w:tcW w:w="2296" w:type="dxa"/>
          </w:tcPr>
          <w:p w:rsidR="002E2C7D" w:rsidRPr="00F53989" w:rsidRDefault="002E2C7D" w:rsidP="0069591D">
            <w:pPr>
              <w:rPr>
                <w:highlight w:val="yellow"/>
              </w:rPr>
            </w:pPr>
            <w:r w:rsidRPr="00F53989">
              <w:rPr>
                <w:highlight w:val="yellow"/>
              </w:rPr>
              <w:t>65197</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AV5115DN</w:t>
            </w:r>
          </w:p>
        </w:tc>
        <w:tc>
          <w:tcPr>
            <w:tcW w:w="2296" w:type="dxa"/>
          </w:tcPr>
          <w:p w:rsidR="002E2C7D" w:rsidRPr="00F53989" w:rsidRDefault="002E2C7D" w:rsidP="0069591D">
            <w:pPr>
              <w:rPr>
                <w:highlight w:val="yellow"/>
              </w:rPr>
            </w:pPr>
            <w:r w:rsidRPr="00F53989">
              <w:rPr>
                <w:highlight w:val="yellow"/>
              </w:rPr>
              <w:t>65246</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AV8185DN</w:t>
            </w:r>
          </w:p>
        </w:tc>
        <w:tc>
          <w:tcPr>
            <w:tcW w:w="2296" w:type="dxa"/>
          </w:tcPr>
          <w:p w:rsidR="002E2C7D" w:rsidRPr="00F53989" w:rsidRDefault="002E2C7D" w:rsidP="0069591D">
            <w:pPr>
              <w:rPr>
                <w:highlight w:val="yellow"/>
              </w:rPr>
            </w:pPr>
            <w:r w:rsidRPr="00F53989">
              <w:rPr>
                <w:highlight w:val="yellow"/>
              </w:rPr>
              <w:t>65197</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Bosch</w:t>
            </w:r>
          </w:p>
        </w:tc>
        <w:tc>
          <w:tcPr>
            <w:tcW w:w="1790" w:type="dxa"/>
          </w:tcPr>
          <w:p w:rsidR="002E2C7D" w:rsidRPr="00F53989" w:rsidRDefault="002E2C7D" w:rsidP="0069591D">
            <w:pPr>
              <w:rPr>
                <w:highlight w:val="yellow"/>
              </w:rPr>
            </w:pPr>
            <w:r w:rsidRPr="00F53989">
              <w:rPr>
                <w:highlight w:val="yellow"/>
              </w:rPr>
              <w:t>NBN-921-P</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NBC-455-12P</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VG5-825</w:t>
            </w:r>
          </w:p>
        </w:tc>
        <w:tc>
          <w:tcPr>
            <w:tcW w:w="2296" w:type="dxa"/>
          </w:tcPr>
          <w:p w:rsidR="002E2C7D" w:rsidRPr="00F53989" w:rsidRDefault="002E2C7D" w:rsidP="0069591D">
            <w:pPr>
              <w:rPr>
                <w:highlight w:val="yellow"/>
              </w:rPr>
            </w:pPr>
            <w:r w:rsidRPr="00F53989">
              <w:rPr>
                <w:highlight w:val="yellow"/>
              </w:rPr>
              <w:t>9500453</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NBN-832</w:t>
            </w:r>
          </w:p>
        </w:tc>
        <w:tc>
          <w:tcPr>
            <w:tcW w:w="2296" w:type="dxa"/>
          </w:tcPr>
          <w:p w:rsidR="002E2C7D" w:rsidRPr="00F53989" w:rsidRDefault="002E2C7D" w:rsidP="0069591D">
            <w:pPr>
              <w:rPr>
                <w:highlight w:val="yellow"/>
              </w:rPr>
            </w:pPr>
            <w:r w:rsidRPr="00F53989">
              <w:rPr>
                <w:highlight w:val="yellow"/>
              </w:rPr>
              <w:t>66500500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VEZ-211-IWTEIVA</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NBC-255-P</w:t>
            </w:r>
          </w:p>
        </w:tc>
        <w:tc>
          <w:tcPr>
            <w:tcW w:w="2296" w:type="dxa"/>
          </w:tcPr>
          <w:p w:rsidR="002E2C7D" w:rsidRPr="00F53989" w:rsidRDefault="002E2C7D" w:rsidP="0069591D">
            <w:pPr>
              <w:rPr>
                <w:highlight w:val="yellow"/>
              </w:rPr>
            </w:pPr>
            <w:r w:rsidRPr="00F53989">
              <w:rPr>
                <w:highlight w:val="yellow"/>
              </w:rPr>
              <w:t>15500152</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VIP-X1XF</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Brikcom</w:t>
            </w:r>
          </w:p>
        </w:tc>
        <w:tc>
          <w:tcPr>
            <w:tcW w:w="1790" w:type="dxa"/>
          </w:tcPr>
          <w:p w:rsidR="002E2C7D" w:rsidRPr="00F53989" w:rsidRDefault="002E2C7D" w:rsidP="0069591D">
            <w:pPr>
              <w:rPr>
                <w:highlight w:val="yellow"/>
              </w:rPr>
            </w:pPr>
            <w:r w:rsidRPr="00F53989">
              <w:rPr>
                <w:highlight w:val="yellow"/>
              </w:rPr>
              <w:t>B0100</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D100</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GE-100-CB</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FB-100A</w:t>
            </w:r>
          </w:p>
        </w:tc>
        <w:tc>
          <w:tcPr>
            <w:tcW w:w="2296" w:type="dxa"/>
          </w:tcPr>
          <w:p w:rsidR="002E2C7D" w:rsidRPr="00F53989" w:rsidRDefault="002E2C7D" w:rsidP="0069591D">
            <w:pPr>
              <w:rPr>
                <w:highlight w:val="yellow"/>
              </w:rPr>
            </w:pPr>
            <w:r w:rsidRPr="00F53989">
              <w:rPr>
                <w:highlight w:val="yellow"/>
              </w:rPr>
              <w:t>v1.0.3.9</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FD-100A</w:t>
            </w:r>
          </w:p>
        </w:tc>
        <w:tc>
          <w:tcPr>
            <w:tcW w:w="2296" w:type="dxa"/>
          </w:tcPr>
          <w:p w:rsidR="002E2C7D" w:rsidRPr="00F53989" w:rsidRDefault="002E2C7D" w:rsidP="0069591D">
            <w:pPr>
              <w:rPr>
                <w:highlight w:val="yellow"/>
              </w:rPr>
            </w:pPr>
            <w:r w:rsidRPr="00F53989">
              <w:rPr>
                <w:highlight w:val="yellow"/>
              </w:rPr>
              <w:t>v1.0.3.3</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tcPr>
          <w:p w:rsidR="002E2C7D" w:rsidRPr="00F53989" w:rsidRDefault="002E2C7D" w:rsidP="0069591D">
            <w:pPr>
              <w:rPr>
                <w:highlight w:val="yellow"/>
              </w:rPr>
            </w:pPr>
            <w:r w:rsidRPr="00F53989">
              <w:rPr>
                <w:highlight w:val="yellow"/>
              </w:rPr>
              <w:t>Cannon</w:t>
            </w:r>
          </w:p>
        </w:tc>
        <w:tc>
          <w:tcPr>
            <w:tcW w:w="1790" w:type="dxa"/>
          </w:tcPr>
          <w:p w:rsidR="002E2C7D" w:rsidRPr="00F53989" w:rsidRDefault="002E2C7D" w:rsidP="0069591D">
            <w:pPr>
              <w:rPr>
                <w:highlight w:val="yellow"/>
              </w:rPr>
            </w:pPr>
            <w:r w:rsidRPr="00F53989">
              <w:rPr>
                <w:highlight w:val="yellow"/>
              </w:rPr>
              <w:t>VB-M400</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lastRenderedPageBreak/>
              <w:t>CNB</w:t>
            </w:r>
          </w:p>
        </w:tc>
        <w:tc>
          <w:tcPr>
            <w:tcW w:w="1790" w:type="dxa"/>
          </w:tcPr>
          <w:p w:rsidR="002E2C7D" w:rsidRPr="00F53989" w:rsidRDefault="002E2C7D" w:rsidP="0069591D">
            <w:pPr>
              <w:rPr>
                <w:highlight w:val="yellow"/>
              </w:rPr>
            </w:pPr>
            <w:r w:rsidRPr="00F53989">
              <w:rPr>
                <w:highlight w:val="yellow"/>
              </w:rPr>
              <w:t>MPix2.0DIR</w:t>
            </w:r>
          </w:p>
        </w:tc>
        <w:tc>
          <w:tcPr>
            <w:tcW w:w="2296" w:type="dxa"/>
          </w:tcPr>
          <w:p w:rsidR="002E2C7D" w:rsidRPr="00F53989" w:rsidRDefault="002E2C7D" w:rsidP="0069591D">
            <w:pPr>
              <w:rPr>
                <w:highlight w:val="yellow"/>
              </w:rPr>
            </w:pPr>
            <w:r w:rsidRPr="00F53989">
              <w:rPr>
                <w:highlight w:val="yellow"/>
              </w:rPr>
              <w:t>XNETM1120111229</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VIPBL1.3MIRVF</w:t>
            </w:r>
          </w:p>
        </w:tc>
        <w:tc>
          <w:tcPr>
            <w:tcW w:w="2296" w:type="dxa"/>
          </w:tcPr>
          <w:p w:rsidR="002E2C7D" w:rsidRPr="00F53989" w:rsidRDefault="002E2C7D" w:rsidP="0069591D">
            <w:pPr>
              <w:rPr>
                <w:highlight w:val="yellow"/>
              </w:rPr>
            </w:pPr>
            <w:r w:rsidRPr="00F53989">
              <w:rPr>
                <w:highlight w:val="yellow"/>
              </w:rPr>
              <w:t>XNETM2100111229</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IGC-2050F</w:t>
            </w:r>
          </w:p>
        </w:tc>
        <w:tc>
          <w:tcPr>
            <w:tcW w:w="2296" w:type="dxa"/>
          </w:tcPr>
          <w:p w:rsidR="002E2C7D" w:rsidRPr="00F53989" w:rsidRDefault="002E2C7D" w:rsidP="0069591D">
            <w:pPr>
              <w:rPr>
                <w:highlight w:val="yellow"/>
              </w:rPr>
            </w:pPr>
            <w:r w:rsidRPr="00F53989">
              <w:rPr>
                <w:highlight w:val="yellow"/>
              </w:rPr>
              <w:t>XNETM2100111229</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CP PLUS</w:t>
            </w:r>
          </w:p>
        </w:tc>
        <w:tc>
          <w:tcPr>
            <w:tcW w:w="1790" w:type="dxa"/>
          </w:tcPr>
          <w:p w:rsidR="002E2C7D" w:rsidRPr="00F53989" w:rsidRDefault="002E2C7D" w:rsidP="0069591D">
            <w:pPr>
              <w:rPr>
                <w:highlight w:val="yellow"/>
              </w:rPr>
            </w:pPr>
            <w:r w:rsidRPr="00F53989">
              <w:rPr>
                <w:highlight w:val="yellow"/>
              </w:rPr>
              <w:t>CP-NC9-K</w:t>
            </w:r>
          </w:p>
        </w:tc>
        <w:tc>
          <w:tcPr>
            <w:tcW w:w="2296" w:type="dxa"/>
          </w:tcPr>
          <w:p w:rsidR="002E2C7D" w:rsidRPr="00F53989" w:rsidRDefault="002E2C7D" w:rsidP="0069591D">
            <w:pPr>
              <w:rPr>
                <w:highlight w:val="yellow"/>
              </w:rPr>
            </w:pPr>
            <w:r w:rsidRPr="00F53989">
              <w:rPr>
                <w:highlight w:val="yellow"/>
              </w:rPr>
              <w:t>6.E.2.7776</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CP-NC9W-K</w:t>
            </w:r>
          </w:p>
        </w:tc>
        <w:tc>
          <w:tcPr>
            <w:tcW w:w="2296" w:type="dxa"/>
          </w:tcPr>
          <w:p w:rsidR="002E2C7D" w:rsidRPr="00F53989" w:rsidRDefault="002E2C7D" w:rsidP="0069591D">
            <w:pPr>
              <w:rPr>
                <w:highlight w:val="yellow"/>
              </w:rPr>
            </w:pPr>
            <w:r w:rsidRPr="00F53989">
              <w:rPr>
                <w:highlight w:val="yellow"/>
              </w:rPr>
              <w:t>6.E.2.7776</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CP-ND10-R</w:t>
            </w:r>
          </w:p>
        </w:tc>
        <w:tc>
          <w:tcPr>
            <w:tcW w:w="2296" w:type="dxa"/>
          </w:tcPr>
          <w:p w:rsidR="002E2C7D" w:rsidRPr="00F53989" w:rsidRDefault="002E2C7D" w:rsidP="0069591D">
            <w:pPr>
              <w:rPr>
                <w:highlight w:val="yellow"/>
              </w:rPr>
            </w:pPr>
            <w:r w:rsidRPr="00F53989">
              <w:rPr>
                <w:highlight w:val="yellow"/>
              </w:rPr>
              <w:t>cp20111129ANS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CP-ND20-R</w:t>
            </w:r>
          </w:p>
        </w:tc>
        <w:tc>
          <w:tcPr>
            <w:tcW w:w="2296" w:type="dxa"/>
          </w:tcPr>
          <w:p w:rsidR="002E2C7D" w:rsidRPr="00F53989" w:rsidRDefault="002E2C7D" w:rsidP="0069591D">
            <w:pPr>
              <w:rPr>
                <w:highlight w:val="yellow"/>
              </w:rPr>
            </w:pPr>
            <w:r w:rsidRPr="00F53989">
              <w:rPr>
                <w:highlight w:val="yellow"/>
              </w:rPr>
              <w:t>cp20111129ANS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CP-NS12W-CR</w:t>
            </w:r>
          </w:p>
        </w:tc>
        <w:tc>
          <w:tcPr>
            <w:tcW w:w="2296" w:type="dxa"/>
          </w:tcPr>
          <w:p w:rsidR="002E2C7D" w:rsidRPr="00F53989" w:rsidRDefault="002E2C7D" w:rsidP="0069591D">
            <w:pPr>
              <w:rPr>
                <w:highlight w:val="yellow"/>
              </w:rPr>
            </w:pPr>
            <w:r w:rsidRPr="00F53989">
              <w:rPr>
                <w:highlight w:val="yellow"/>
              </w:rPr>
              <w:t>cp20110808NS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VS201</w:t>
            </w:r>
          </w:p>
        </w:tc>
        <w:tc>
          <w:tcPr>
            <w:tcW w:w="2296" w:type="dxa"/>
          </w:tcPr>
          <w:p w:rsidR="002E2C7D" w:rsidRPr="00F53989" w:rsidRDefault="002E2C7D" w:rsidP="0069591D">
            <w:pPr>
              <w:rPr>
                <w:highlight w:val="yellow"/>
              </w:rPr>
            </w:pPr>
            <w:r w:rsidRPr="00F53989">
              <w:rPr>
                <w:highlight w:val="yellow"/>
              </w:rPr>
              <w:t>cp20111129NS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CP-NB20-R</w:t>
            </w:r>
          </w:p>
        </w:tc>
        <w:tc>
          <w:tcPr>
            <w:tcW w:w="2296" w:type="dxa"/>
          </w:tcPr>
          <w:p w:rsidR="002E2C7D" w:rsidRPr="00F53989" w:rsidRDefault="002E2C7D" w:rsidP="0069591D">
            <w:pPr>
              <w:rPr>
                <w:highlight w:val="yellow"/>
              </w:rPr>
            </w:pPr>
            <w:r w:rsidRPr="00F53989">
              <w:rPr>
                <w:highlight w:val="yellow"/>
              </w:rPr>
              <w:t>cp20110808BNS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CP-NT20VL3-R</w:t>
            </w:r>
          </w:p>
        </w:tc>
        <w:tc>
          <w:tcPr>
            <w:tcW w:w="2296" w:type="dxa"/>
          </w:tcPr>
          <w:p w:rsidR="002E2C7D" w:rsidRPr="00F53989" w:rsidRDefault="002E2C7D" w:rsidP="0069591D">
            <w:pPr>
              <w:rPr>
                <w:highlight w:val="yellow"/>
              </w:rPr>
            </w:pPr>
            <w:r w:rsidRPr="00F53989">
              <w:rPr>
                <w:highlight w:val="yellow"/>
              </w:rPr>
              <w:t>cp20110808BNS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CP-NS36W-AR</w:t>
            </w:r>
          </w:p>
        </w:tc>
        <w:tc>
          <w:tcPr>
            <w:tcW w:w="2296" w:type="dxa"/>
          </w:tcPr>
          <w:p w:rsidR="002E2C7D" w:rsidRPr="00F53989" w:rsidRDefault="002E2C7D" w:rsidP="0069591D">
            <w:pPr>
              <w:rPr>
                <w:highlight w:val="yellow"/>
              </w:rPr>
            </w:pPr>
            <w:r w:rsidRPr="00F53989">
              <w:rPr>
                <w:highlight w:val="yellow"/>
              </w:rPr>
              <w:t>cp20110808NS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CP-ND20VL2-R</w:t>
            </w:r>
          </w:p>
        </w:tc>
        <w:tc>
          <w:tcPr>
            <w:tcW w:w="2296" w:type="dxa"/>
          </w:tcPr>
          <w:p w:rsidR="002E2C7D" w:rsidRPr="00F53989" w:rsidRDefault="002E2C7D" w:rsidP="0069591D">
            <w:pPr>
              <w:rPr>
                <w:highlight w:val="yellow"/>
              </w:rPr>
            </w:pPr>
            <w:r w:rsidRPr="00F53989">
              <w:rPr>
                <w:highlight w:val="yellow"/>
              </w:rPr>
              <w:t>cp20110808BNS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CP-RNP-1820</w:t>
            </w:r>
          </w:p>
        </w:tc>
        <w:tc>
          <w:tcPr>
            <w:tcW w:w="2296" w:type="dxa"/>
          </w:tcPr>
          <w:p w:rsidR="002E2C7D" w:rsidRPr="00F53989" w:rsidRDefault="002E2C7D" w:rsidP="0069591D">
            <w:pPr>
              <w:rPr>
                <w:highlight w:val="yellow"/>
              </w:rPr>
            </w:pPr>
            <w:r w:rsidRPr="00F53989">
              <w:rPr>
                <w:highlight w:val="yellow"/>
              </w:rPr>
              <w:t xml:space="preserve">cp20120821NSA  </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CP-RNC-TP20FL3C</w:t>
            </w:r>
          </w:p>
        </w:tc>
        <w:tc>
          <w:tcPr>
            <w:tcW w:w="2296" w:type="dxa"/>
          </w:tcPr>
          <w:p w:rsidR="002E2C7D" w:rsidRPr="00F53989" w:rsidRDefault="002E2C7D" w:rsidP="0069591D">
            <w:pPr>
              <w:rPr>
                <w:highlight w:val="yellow"/>
              </w:rPr>
            </w:pPr>
            <w:r w:rsidRPr="00F53989">
              <w:rPr>
                <w:highlight w:val="yellow"/>
              </w:rPr>
              <w:t>cp20120821NSA</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CP-RNP-12D</w:t>
            </w:r>
          </w:p>
        </w:tc>
        <w:tc>
          <w:tcPr>
            <w:tcW w:w="2296" w:type="dxa"/>
          </w:tcPr>
          <w:p w:rsidR="002E2C7D" w:rsidRPr="00F53989" w:rsidRDefault="002E2C7D" w:rsidP="0069591D">
            <w:pPr>
              <w:rPr>
                <w:highlight w:val="yellow"/>
              </w:rPr>
            </w:pPr>
            <w:r w:rsidRPr="00F53989">
              <w:rPr>
                <w:highlight w:val="yellow"/>
              </w:rPr>
              <w:t>cp20120828ANS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CP-RNC-DV10</w:t>
            </w:r>
          </w:p>
        </w:tc>
        <w:tc>
          <w:tcPr>
            <w:tcW w:w="2296" w:type="dxa"/>
          </w:tcPr>
          <w:p w:rsidR="002E2C7D" w:rsidRPr="00F53989" w:rsidRDefault="002E2C7D" w:rsidP="0069591D">
            <w:pPr>
              <w:rPr>
                <w:highlight w:val="yellow"/>
              </w:rPr>
            </w:pPr>
            <w:r w:rsidRPr="00F53989">
              <w:rPr>
                <w:highlight w:val="yellow"/>
              </w:rPr>
              <w:t>cp20120821NSA</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CP-RNC-DP20FL2C</w:t>
            </w:r>
          </w:p>
        </w:tc>
        <w:tc>
          <w:tcPr>
            <w:tcW w:w="2296" w:type="dxa"/>
          </w:tcPr>
          <w:p w:rsidR="002E2C7D" w:rsidRPr="00F53989" w:rsidRDefault="002E2C7D" w:rsidP="0069591D">
            <w:pPr>
              <w:rPr>
                <w:highlight w:val="yellow"/>
              </w:rPr>
            </w:pPr>
            <w:r w:rsidRPr="00F53989">
              <w:rPr>
                <w:highlight w:val="yellow"/>
              </w:rPr>
              <w:t>cp20120821NSA</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Dynacolor</w:t>
            </w:r>
          </w:p>
        </w:tc>
        <w:tc>
          <w:tcPr>
            <w:tcW w:w="1790" w:type="dxa"/>
          </w:tcPr>
          <w:p w:rsidR="002E2C7D" w:rsidRPr="00F53989" w:rsidRDefault="002E2C7D" w:rsidP="0069591D">
            <w:pPr>
              <w:rPr>
                <w:highlight w:val="yellow"/>
              </w:rPr>
            </w:pPr>
            <w:r w:rsidRPr="00F53989">
              <w:rPr>
                <w:highlight w:val="yellow"/>
              </w:rPr>
              <w:t>ICS-13</w:t>
            </w:r>
          </w:p>
        </w:tc>
        <w:tc>
          <w:tcPr>
            <w:tcW w:w="2296" w:type="dxa"/>
          </w:tcPr>
          <w:p w:rsidR="002E2C7D" w:rsidRPr="00F53989" w:rsidRDefault="002E2C7D" w:rsidP="0069591D">
            <w:pPr>
              <w:rPr>
                <w:highlight w:val="yellow"/>
              </w:rPr>
            </w:pPr>
            <w:r w:rsidRPr="00F53989">
              <w:rPr>
                <w:highlight w:val="yellow"/>
              </w:rPr>
              <w:t>d20120214NS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ICS-20W</w:t>
            </w:r>
          </w:p>
        </w:tc>
        <w:tc>
          <w:tcPr>
            <w:tcW w:w="2296" w:type="dxa"/>
          </w:tcPr>
          <w:p w:rsidR="002E2C7D" w:rsidRPr="00F53989" w:rsidRDefault="002E2C7D" w:rsidP="0069591D">
            <w:pPr>
              <w:rPr>
                <w:highlight w:val="yellow"/>
              </w:rPr>
            </w:pPr>
            <w:r w:rsidRPr="00F53989">
              <w:rPr>
                <w:highlight w:val="yellow"/>
              </w:rPr>
              <w:t>vt20111123NSA</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NA222</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MPC-IPVD-0313</w:t>
            </w:r>
          </w:p>
        </w:tc>
        <w:tc>
          <w:tcPr>
            <w:tcW w:w="2296" w:type="dxa"/>
          </w:tcPr>
          <w:p w:rsidR="002E2C7D" w:rsidRPr="00F53989" w:rsidRDefault="002E2C7D" w:rsidP="0069591D">
            <w:pPr>
              <w:rPr>
                <w:highlight w:val="yellow"/>
              </w:rPr>
            </w:pPr>
            <w:r w:rsidRPr="00F53989">
              <w:rPr>
                <w:highlight w:val="yellow"/>
              </w:rPr>
              <w:t>k20111208ANS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MPC-IPVD-0313AF</w:t>
            </w:r>
          </w:p>
        </w:tc>
        <w:tc>
          <w:tcPr>
            <w:tcW w:w="2296" w:type="dxa"/>
          </w:tcPr>
          <w:p w:rsidR="002E2C7D" w:rsidRPr="00F53989" w:rsidRDefault="002E2C7D" w:rsidP="0069591D">
            <w:pPr>
              <w:rPr>
                <w:highlight w:val="yellow"/>
              </w:rPr>
            </w:pPr>
            <w:r w:rsidRPr="00F53989">
              <w:rPr>
                <w:highlight w:val="yellow"/>
              </w:rPr>
              <w:t>k20111208BNS</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Honeywell</w:t>
            </w:r>
          </w:p>
        </w:tc>
        <w:tc>
          <w:tcPr>
            <w:tcW w:w="1790" w:type="dxa"/>
          </w:tcPr>
          <w:p w:rsidR="002E2C7D" w:rsidRPr="00F53989" w:rsidRDefault="002E2C7D" w:rsidP="0069591D">
            <w:pPr>
              <w:rPr>
                <w:highlight w:val="yellow"/>
              </w:rPr>
            </w:pPr>
            <w:r w:rsidRPr="00F53989">
              <w:rPr>
                <w:highlight w:val="yellow"/>
              </w:rPr>
              <w:t>HIDC-1100PT</w:t>
            </w:r>
          </w:p>
        </w:tc>
        <w:tc>
          <w:tcPr>
            <w:tcW w:w="2296" w:type="dxa"/>
          </w:tcPr>
          <w:p w:rsidR="002E2C7D" w:rsidRPr="00F53989" w:rsidRDefault="002E2C7D" w:rsidP="0069591D">
            <w:pPr>
              <w:rPr>
                <w:highlight w:val="yellow"/>
              </w:rPr>
            </w:pPr>
            <w:r w:rsidRPr="00F53989">
              <w:rPr>
                <w:highlight w:val="yellow"/>
              </w:rPr>
              <w:t>h.2.2.1824</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HIDC-1100P</w:t>
            </w:r>
          </w:p>
        </w:tc>
        <w:tc>
          <w:tcPr>
            <w:tcW w:w="2296" w:type="dxa"/>
          </w:tcPr>
          <w:p w:rsidR="002E2C7D" w:rsidRPr="00F53989" w:rsidRDefault="002E2C7D" w:rsidP="0069591D">
            <w:pPr>
              <w:rPr>
                <w:highlight w:val="yellow"/>
              </w:rPr>
            </w:pPr>
            <w:r w:rsidRPr="00F53989">
              <w:rPr>
                <w:highlight w:val="yellow"/>
              </w:rPr>
              <w:t>h.2.2.1824</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HIDC-0100P</w:t>
            </w:r>
          </w:p>
        </w:tc>
        <w:tc>
          <w:tcPr>
            <w:tcW w:w="2296" w:type="dxa"/>
          </w:tcPr>
          <w:p w:rsidR="002E2C7D" w:rsidRPr="00F53989" w:rsidRDefault="002E2C7D" w:rsidP="0069591D">
            <w:pPr>
              <w:rPr>
                <w:highlight w:val="yellow"/>
              </w:rPr>
            </w:pPr>
            <w:r w:rsidRPr="00F53989">
              <w:rPr>
                <w:highlight w:val="yellow"/>
              </w:rPr>
              <w:t>h.2.2.1824</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HIDC-1300V</w:t>
            </w:r>
          </w:p>
        </w:tc>
        <w:tc>
          <w:tcPr>
            <w:tcW w:w="2296" w:type="dxa"/>
          </w:tcPr>
          <w:p w:rsidR="002E2C7D" w:rsidRPr="00F53989" w:rsidRDefault="002E2C7D" w:rsidP="0069591D">
            <w:pPr>
              <w:rPr>
                <w:highlight w:val="yellow"/>
              </w:rPr>
            </w:pPr>
            <w:r w:rsidRPr="00F53989">
              <w:rPr>
                <w:highlight w:val="yellow"/>
              </w:rPr>
              <w:t>2.0.0.21</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HICC-1300W</w:t>
            </w:r>
          </w:p>
        </w:tc>
        <w:tc>
          <w:tcPr>
            <w:tcW w:w="2296" w:type="dxa"/>
          </w:tcPr>
          <w:p w:rsidR="002E2C7D" w:rsidRPr="00F53989" w:rsidRDefault="002E2C7D" w:rsidP="0069591D">
            <w:pPr>
              <w:rPr>
                <w:highlight w:val="yellow"/>
              </w:rPr>
            </w:pPr>
            <w:r w:rsidRPr="00F53989">
              <w:rPr>
                <w:highlight w:val="yellow"/>
              </w:rPr>
              <w:t>2.0.1.7</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HICC-2300</w:t>
            </w:r>
          </w:p>
        </w:tc>
        <w:tc>
          <w:tcPr>
            <w:tcW w:w="2296" w:type="dxa"/>
          </w:tcPr>
          <w:p w:rsidR="002E2C7D" w:rsidRPr="00F53989" w:rsidRDefault="002E2C7D" w:rsidP="0069591D">
            <w:pPr>
              <w:rPr>
                <w:highlight w:val="yellow"/>
              </w:rPr>
            </w:pPr>
            <w:r w:rsidRPr="00F53989">
              <w:rPr>
                <w:highlight w:val="yellow"/>
              </w:rPr>
              <w:t>2.0.0.21</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HDZ20HDX</w:t>
            </w:r>
          </w:p>
        </w:tc>
        <w:tc>
          <w:tcPr>
            <w:tcW w:w="2296" w:type="dxa"/>
          </w:tcPr>
          <w:p w:rsidR="002E2C7D" w:rsidRPr="00F53989" w:rsidRDefault="002E2C7D" w:rsidP="0069591D">
            <w:pPr>
              <w:rPr>
                <w:highlight w:val="yellow"/>
              </w:rPr>
            </w:pPr>
            <w:r w:rsidRPr="00F53989">
              <w:rPr>
                <w:highlight w:val="yellow"/>
              </w:rPr>
              <w:t>H20130114NSA</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LG</w:t>
            </w:r>
          </w:p>
        </w:tc>
        <w:tc>
          <w:tcPr>
            <w:tcW w:w="1790" w:type="dxa"/>
          </w:tcPr>
          <w:p w:rsidR="002E2C7D" w:rsidRPr="00F53989" w:rsidRDefault="002E2C7D" w:rsidP="0069591D">
            <w:pPr>
              <w:rPr>
                <w:highlight w:val="yellow"/>
              </w:rPr>
            </w:pPr>
            <w:r w:rsidRPr="00F53989">
              <w:rPr>
                <w:highlight w:val="yellow"/>
              </w:rPr>
              <w:t>LW342-FP</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LNB5100</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Imatek</w:t>
            </w:r>
          </w:p>
        </w:tc>
        <w:tc>
          <w:tcPr>
            <w:tcW w:w="1790" w:type="dxa"/>
          </w:tcPr>
          <w:p w:rsidR="002E2C7D" w:rsidRPr="00F53989" w:rsidRDefault="002E2C7D" w:rsidP="0069591D">
            <w:pPr>
              <w:rPr>
                <w:highlight w:val="yellow"/>
              </w:rPr>
            </w:pPr>
            <w:r w:rsidRPr="00F53989">
              <w:rPr>
                <w:highlight w:val="yellow"/>
              </w:rPr>
              <w:t>KNC-B5000</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KNC-B5162</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KNC-B2161</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val="restart"/>
          </w:tcPr>
          <w:p w:rsidR="002E2C7D" w:rsidRPr="00F53989" w:rsidRDefault="00A60E63" w:rsidP="0069591D">
            <w:pPr>
              <w:rPr>
                <w:highlight w:val="yellow"/>
              </w:rPr>
            </w:pPr>
            <w:r w:rsidRPr="00F53989">
              <w:rPr>
                <w:highlight w:val="yellow"/>
              </w:rPr>
              <w:t>Panasonic</w:t>
            </w:r>
          </w:p>
        </w:tc>
        <w:tc>
          <w:tcPr>
            <w:tcW w:w="1790" w:type="dxa"/>
          </w:tcPr>
          <w:p w:rsidR="002E2C7D" w:rsidRPr="00F53989" w:rsidRDefault="002E2C7D" w:rsidP="0069591D">
            <w:pPr>
              <w:rPr>
                <w:highlight w:val="yellow"/>
              </w:rPr>
            </w:pPr>
            <w:r w:rsidRPr="00F53989">
              <w:rPr>
                <w:highlight w:val="yellow"/>
              </w:rPr>
              <w:t>NP240/CH</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WV-NP502</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WV-SP102H</w:t>
            </w:r>
          </w:p>
        </w:tc>
        <w:tc>
          <w:tcPr>
            <w:tcW w:w="2296" w:type="dxa"/>
          </w:tcPr>
          <w:p w:rsidR="002E2C7D" w:rsidRPr="00F53989" w:rsidRDefault="002E2C7D" w:rsidP="0069591D">
            <w:pPr>
              <w:rPr>
                <w:highlight w:val="yellow"/>
              </w:rPr>
            </w:pPr>
            <w:r w:rsidRPr="00F53989">
              <w:rPr>
                <w:highlight w:val="yellow"/>
              </w:rPr>
              <w:t>1.41</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WV-SP105H</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WV-SP302H</w:t>
            </w:r>
          </w:p>
        </w:tc>
        <w:tc>
          <w:tcPr>
            <w:tcW w:w="2296" w:type="dxa"/>
          </w:tcPr>
          <w:p w:rsidR="002E2C7D" w:rsidRPr="00F53989" w:rsidRDefault="002E2C7D" w:rsidP="0069591D">
            <w:pPr>
              <w:rPr>
                <w:highlight w:val="yellow"/>
              </w:rPr>
            </w:pPr>
            <w:r w:rsidRPr="00F53989">
              <w:rPr>
                <w:highlight w:val="yellow"/>
              </w:rPr>
              <w:t>1.41</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WV-SP306H</w:t>
            </w:r>
          </w:p>
        </w:tc>
        <w:tc>
          <w:tcPr>
            <w:tcW w:w="2296" w:type="dxa"/>
          </w:tcPr>
          <w:p w:rsidR="002E2C7D" w:rsidRPr="00F53989" w:rsidRDefault="002E2C7D" w:rsidP="0069591D">
            <w:pPr>
              <w:rPr>
                <w:highlight w:val="yellow"/>
              </w:rPr>
            </w:pPr>
            <w:r w:rsidRPr="00F53989">
              <w:rPr>
                <w:highlight w:val="yellow"/>
              </w:rPr>
              <w:t>1.4</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WV-SP508H</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WV-SP509H</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WV-SF332H</w:t>
            </w:r>
          </w:p>
        </w:tc>
        <w:tc>
          <w:tcPr>
            <w:tcW w:w="2296" w:type="dxa"/>
          </w:tcPr>
          <w:p w:rsidR="002E2C7D" w:rsidRPr="00F53989" w:rsidRDefault="002E2C7D" w:rsidP="0069591D">
            <w:pPr>
              <w:rPr>
                <w:highlight w:val="yellow"/>
              </w:rPr>
            </w:pPr>
            <w:r w:rsidRPr="00F53989">
              <w:rPr>
                <w:highlight w:val="yellow"/>
              </w:rPr>
              <w:t>1.41</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WV-SW316H</w:t>
            </w:r>
          </w:p>
        </w:tc>
        <w:tc>
          <w:tcPr>
            <w:tcW w:w="2296" w:type="dxa"/>
          </w:tcPr>
          <w:p w:rsidR="002E2C7D" w:rsidRPr="00F53989" w:rsidRDefault="002E2C7D" w:rsidP="0069591D">
            <w:pPr>
              <w:rPr>
                <w:highlight w:val="yellow"/>
              </w:rPr>
            </w:pPr>
            <w:r w:rsidRPr="00F53989">
              <w:rPr>
                <w:highlight w:val="yellow"/>
              </w:rPr>
              <w:t>1.41</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WV-SW355H</w:t>
            </w:r>
          </w:p>
        </w:tc>
        <w:tc>
          <w:tcPr>
            <w:tcW w:w="2296" w:type="dxa"/>
          </w:tcPr>
          <w:p w:rsidR="002E2C7D" w:rsidRPr="00F53989" w:rsidRDefault="002E2C7D" w:rsidP="0069591D">
            <w:pPr>
              <w:rPr>
                <w:highlight w:val="yellow"/>
              </w:rPr>
            </w:pPr>
            <w:r w:rsidRPr="00F53989">
              <w:rPr>
                <w:highlight w:val="yellow"/>
              </w:rPr>
              <w:t>1.41</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WV-SW352H</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WV-SW152E</w:t>
            </w:r>
          </w:p>
        </w:tc>
        <w:tc>
          <w:tcPr>
            <w:tcW w:w="2296" w:type="dxa"/>
          </w:tcPr>
          <w:p w:rsidR="002E2C7D" w:rsidRPr="00F53989" w:rsidRDefault="002E2C7D" w:rsidP="0069591D">
            <w:pPr>
              <w:rPr>
                <w:highlight w:val="yellow"/>
              </w:rPr>
            </w:pPr>
            <w:r w:rsidRPr="00F53989">
              <w:rPr>
                <w:highlight w:val="yellow"/>
              </w:rPr>
              <w:t>1.03</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WV-SW558H</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WV-SW559H</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WV-SP105H</w:t>
            </w:r>
          </w:p>
        </w:tc>
        <w:tc>
          <w:tcPr>
            <w:tcW w:w="2296" w:type="dxa"/>
          </w:tcPr>
          <w:p w:rsidR="002E2C7D" w:rsidRPr="00F53989" w:rsidRDefault="002E2C7D" w:rsidP="0069591D">
            <w:pPr>
              <w:rPr>
                <w:highlight w:val="yellow"/>
              </w:rPr>
            </w:pPr>
            <w:r w:rsidRPr="00F53989">
              <w:rPr>
                <w:highlight w:val="yellow"/>
              </w:rPr>
              <w:t>1.03</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WV-SW155E</w:t>
            </w:r>
          </w:p>
        </w:tc>
        <w:tc>
          <w:tcPr>
            <w:tcW w:w="2296" w:type="dxa"/>
          </w:tcPr>
          <w:p w:rsidR="002E2C7D" w:rsidRPr="00F53989" w:rsidRDefault="002E2C7D" w:rsidP="0069591D">
            <w:pPr>
              <w:rPr>
                <w:highlight w:val="yellow"/>
              </w:rPr>
            </w:pPr>
            <w:r w:rsidRPr="00F53989">
              <w:rPr>
                <w:highlight w:val="yellow"/>
              </w:rPr>
              <w:t>1.03</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WV-SF336H</w:t>
            </w:r>
          </w:p>
        </w:tc>
        <w:tc>
          <w:tcPr>
            <w:tcW w:w="2296" w:type="dxa"/>
          </w:tcPr>
          <w:p w:rsidR="002E2C7D" w:rsidRPr="00F53989" w:rsidRDefault="002E2C7D" w:rsidP="0069591D">
            <w:pPr>
              <w:rPr>
                <w:highlight w:val="yellow"/>
              </w:rPr>
            </w:pPr>
            <w:r w:rsidRPr="00F53989">
              <w:rPr>
                <w:highlight w:val="yellow"/>
              </w:rPr>
              <w:t>1.44</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WV-SF332H</w:t>
            </w:r>
          </w:p>
        </w:tc>
        <w:tc>
          <w:tcPr>
            <w:tcW w:w="2296" w:type="dxa"/>
          </w:tcPr>
          <w:p w:rsidR="002E2C7D" w:rsidRPr="00F53989" w:rsidRDefault="002E2C7D" w:rsidP="0069591D">
            <w:pPr>
              <w:rPr>
                <w:highlight w:val="yellow"/>
              </w:rPr>
            </w:pPr>
            <w:r w:rsidRPr="00F53989">
              <w:rPr>
                <w:highlight w:val="yellow"/>
              </w:rPr>
              <w:t>1.41</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WV-SF132E</w:t>
            </w:r>
          </w:p>
        </w:tc>
        <w:tc>
          <w:tcPr>
            <w:tcW w:w="2296" w:type="dxa"/>
          </w:tcPr>
          <w:p w:rsidR="002E2C7D" w:rsidRPr="00F53989" w:rsidRDefault="002E2C7D" w:rsidP="0069591D">
            <w:pPr>
              <w:rPr>
                <w:highlight w:val="yellow"/>
              </w:rPr>
            </w:pPr>
            <w:r w:rsidRPr="00F53989">
              <w:rPr>
                <w:highlight w:val="yellow"/>
              </w:rPr>
              <w:t>1.03</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WV-SF135E</w:t>
            </w:r>
          </w:p>
        </w:tc>
        <w:tc>
          <w:tcPr>
            <w:tcW w:w="2296" w:type="dxa"/>
          </w:tcPr>
          <w:p w:rsidR="002E2C7D" w:rsidRPr="00F53989" w:rsidRDefault="002E2C7D" w:rsidP="0069591D">
            <w:pPr>
              <w:rPr>
                <w:highlight w:val="yellow"/>
              </w:rPr>
            </w:pPr>
            <w:r w:rsidRPr="00F53989">
              <w:rPr>
                <w:highlight w:val="yellow"/>
              </w:rPr>
              <w:t>1.03</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WV-SF346H</w:t>
            </w:r>
          </w:p>
        </w:tc>
        <w:tc>
          <w:tcPr>
            <w:tcW w:w="2296" w:type="dxa"/>
          </w:tcPr>
          <w:p w:rsidR="002E2C7D" w:rsidRPr="00F53989" w:rsidRDefault="002E2C7D" w:rsidP="0069591D">
            <w:pPr>
              <w:rPr>
                <w:highlight w:val="yellow"/>
              </w:rPr>
            </w:pPr>
            <w:r w:rsidRPr="00F53989">
              <w:rPr>
                <w:highlight w:val="yellow"/>
              </w:rPr>
              <w:t>1.41</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WV-SF342H</w:t>
            </w:r>
          </w:p>
        </w:tc>
        <w:tc>
          <w:tcPr>
            <w:tcW w:w="2296" w:type="dxa"/>
          </w:tcPr>
          <w:p w:rsidR="002E2C7D" w:rsidRPr="00F53989" w:rsidRDefault="002E2C7D" w:rsidP="0069591D">
            <w:pPr>
              <w:rPr>
                <w:highlight w:val="yellow"/>
              </w:rPr>
            </w:pPr>
            <w:r w:rsidRPr="00F53989">
              <w:rPr>
                <w:highlight w:val="yellow"/>
              </w:rPr>
              <w:t>1.41</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WV-SC385H</w:t>
            </w:r>
          </w:p>
        </w:tc>
        <w:tc>
          <w:tcPr>
            <w:tcW w:w="2296" w:type="dxa"/>
          </w:tcPr>
          <w:p w:rsidR="002E2C7D" w:rsidRPr="00F53989" w:rsidRDefault="002E2C7D" w:rsidP="0069591D">
            <w:pPr>
              <w:rPr>
                <w:highlight w:val="yellow"/>
              </w:rPr>
            </w:pPr>
            <w:r w:rsidRPr="00F53989">
              <w:rPr>
                <w:highlight w:val="yellow"/>
              </w:rPr>
              <w:t>1.08</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WV-SC386H</w:t>
            </w:r>
          </w:p>
        </w:tc>
        <w:tc>
          <w:tcPr>
            <w:tcW w:w="2296" w:type="dxa"/>
          </w:tcPr>
          <w:p w:rsidR="002E2C7D" w:rsidRPr="00F53989" w:rsidRDefault="002E2C7D" w:rsidP="0069591D">
            <w:pPr>
              <w:rPr>
                <w:highlight w:val="yellow"/>
              </w:rPr>
            </w:pPr>
            <w:r w:rsidRPr="00F53989">
              <w:rPr>
                <w:highlight w:val="yellow"/>
              </w:rPr>
              <w:t>1.08</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WV-SP539</w:t>
            </w:r>
          </w:p>
        </w:tc>
        <w:tc>
          <w:tcPr>
            <w:tcW w:w="2296" w:type="dxa"/>
          </w:tcPr>
          <w:p w:rsidR="002E2C7D" w:rsidRPr="00F53989" w:rsidRDefault="002E2C7D" w:rsidP="0069591D">
            <w:pPr>
              <w:rPr>
                <w:highlight w:val="yellow"/>
              </w:rPr>
            </w:pPr>
            <w:r w:rsidRPr="00F53989">
              <w:rPr>
                <w:highlight w:val="yellow"/>
              </w:rPr>
              <w:t>1.66</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DG-SC385</w:t>
            </w:r>
          </w:p>
        </w:tc>
        <w:tc>
          <w:tcPr>
            <w:tcW w:w="2296" w:type="dxa"/>
          </w:tcPr>
          <w:p w:rsidR="002E2C7D" w:rsidRPr="00F53989" w:rsidRDefault="002E2C7D" w:rsidP="0069591D">
            <w:pPr>
              <w:rPr>
                <w:highlight w:val="yellow"/>
              </w:rPr>
            </w:pPr>
            <w:r w:rsidRPr="00F53989">
              <w:rPr>
                <w:highlight w:val="yellow"/>
              </w:rPr>
              <w:t>1.66</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PELCO</w:t>
            </w:r>
          </w:p>
        </w:tc>
        <w:tc>
          <w:tcPr>
            <w:tcW w:w="1790" w:type="dxa"/>
          </w:tcPr>
          <w:p w:rsidR="002E2C7D" w:rsidRPr="00F53989" w:rsidRDefault="002E2C7D" w:rsidP="0069591D">
            <w:pPr>
              <w:rPr>
                <w:highlight w:val="yellow"/>
              </w:rPr>
            </w:pPr>
            <w:r w:rsidRPr="00F53989">
              <w:rPr>
                <w:highlight w:val="yellow"/>
              </w:rPr>
              <w:t>IXSOLW</w:t>
            </w:r>
          </w:p>
        </w:tc>
        <w:tc>
          <w:tcPr>
            <w:tcW w:w="2296" w:type="dxa"/>
          </w:tcPr>
          <w:p w:rsidR="002E2C7D" w:rsidRPr="00F53989" w:rsidRDefault="002E2C7D" w:rsidP="0069591D">
            <w:pPr>
              <w:rPr>
                <w:highlight w:val="yellow"/>
              </w:rPr>
            </w:pPr>
            <w:r w:rsidRPr="00F53989">
              <w:rPr>
                <w:highlight w:val="yellow"/>
              </w:rPr>
              <w:t>1.8.1-20110912-1.9082-A1.6617</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IDE20DN</w:t>
            </w:r>
          </w:p>
        </w:tc>
        <w:tc>
          <w:tcPr>
            <w:tcW w:w="2296" w:type="dxa"/>
          </w:tcPr>
          <w:p w:rsidR="002E2C7D" w:rsidRPr="00F53989" w:rsidRDefault="002E2C7D" w:rsidP="0069591D">
            <w:pPr>
              <w:rPr>
                <w:highlight w:val="yellow"/>
              </w:rPr>
            </w:pPr>
            <w:r w:rsidRPr="00F53989">
              <w:rPr>
                <w:highlight w:val="yellow"/>
              </w:rPr>
              <w:t>1.7.41.9111-O3.6725</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D5118</w:t>
            </w:r>
          </w:p>
        </w:tc>
        <w:tc>
          <w:tcPr>
            <w:tcW w:w="2296" w:type="dxa"/>
          </w:tcPr>
          <w:p w:rsidR="002E2C7D" w:rsidRPr="00F53989" w:rsidRDefault="002E2C7D" w:rsidP="0069591D">
            <w:pPr>
              <w:rPr>
                <w:highlight w:val="yellow"/>
              </w:rPr>
            </w:pPr>
            <w:r w:rsidRPr="00F53989">
              <w:rPr>
                <w:highlight w:val="yellow"/>
              </w:rPr>
              <w:t>1.7.8.9310-A1.5288</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IM10C10</w:t>
            </w:r>
          </w:p>
        </w:tc>
        <w:tc>
          <w:tcPr>
            <w:tcW w:w="2296" w:type="dxa"/>
          </w:tcPr>
          <w:p w:rsidR="002E2C7D" w:rsidRPr="00F53989" w:rsidRDefault="002E2C7D" w:rsidP="0069591D">
            <w:pPr>
              <w:rPr>
                <w:highlight w:val="yellow"/>
              </w:rPr>
            </w:pPr>
            <w:r w:rsidRPr="00F53989">
              <w:rPr>
                <w:highlight w:val="yellow"/>
              </w:rPr>
              <w:t>1.6.13.9261-O2.4657</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DD4N-X</w:t>
            </w:r>
          </w:p>
        </w:tc>
        <w:tc>
          <w:tcPr>
            <w:tcW w:w="2296" w:type="dxa"/>
          </w:tcPr>
          <w:p w:rsidR="002E2C7D" w:rsidRPr="00F53989" w:rsidRDefault="002E2C7D" w:rsidP="0069591D">
            <w:pPr>
              <w:rPr>
                <w:highlight w:val="yellow"/>
              </w:rPr>
            </w:pPr>
            <w:r w:rsidRPr="00F53989">
              <w:rPr>
                <w:highlight w:val="yellow"/>
              </w:rPr>
              <w:t>01.02.0015</w:t>
            </w:r>
          </w:p>
        </w:tc>
        <w:tc>
          <w:tcPr>
            <w:tcW w:w="1584" w:type="dxa"/>
          </w:tcPr>
          <w:p w:rsidR="002E2C7D" w:rsidRPr="00F53989" w:rsidRDefault="002E2C7D" w:rsidP="0069591D">
            <w:pPr>
              <w:rPr>
                <w:highlight w:val="yellow"/>
              </w:rPr>
            </w:pPr>
            <w:r w:rsidRPr="00F53989">
              <w:rPr>
                <w:highlight w:val="yellow"/>
              </w:rPr>
              <w:t>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DD423-X</w:t>
            </w:r>
          </w:p>
        </w:tc>
        <w:tc>
          <w:tcPr>
            <w:tcW w:w="2296" w:type="dxa"/>
          </w:tcPr>
          <w:p w:rsidR="002E2C7D" w:rsidRPr="00F53989" w:rsidRDefault="002E2C7D" w:rsidP="0069591D">
            <w:pPr>
              <w:rPr>
                <w:highlight w:val="yellow"/>
              </w:rPr>
            </w:pPr>
            <w:r w:rsidRPr="00F53989">
              <w:rPr>
                <w:highlight w:val="yellow"/>
              </w:rPr>
              <w:t>01.02.0006</w:t>
            </w:r>
          </w:p>
        </w:tc>
        <w:tc>
          <w:tcPr>
            <w:tcW w:w="1584" w:type="dxa"/>
          </w:tcPr>
          <w:p w:rsidR="002E2C7D" w:rsidRPr="00F53989" w:rsidRDefault="002E2C7D" w:rsidP="0069591D">
            <w:pPr>
              <w:rPr>
                <w:highlight w:val="yellow"/>
              </w:rPr>
            </w:pPr>
            <w:r w:rsidRPr="00F53989">
              <w:rPr>
                <w:highlight w:val="yellow"/>
              </w:rPr>
              <w:t>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D5220</w:t>
            </w:r>
          </w:p>
        </w:tc>
        <w:tc>
          <w:tcPr>
            <w:tcW w:w="2296" w:type="dxa"/>
          </w:tcPr>
          <w:p w:rsidR="002E2C7D" w:rsidRPr="00F53989" w:rsidRDefault="002E2C7D" w:rsidP="0069591D">
            <w:pPr>
              <w:rPr>
                <w:highlight w:val="yellow"/>
              </w:rPr>
            </w:pPr>
            <w:r w:rsidRPr="00F53989">
              <w:rPr>
                <w:highlight w:val="yellow"/>
              </w:rPr>
              <w:t>1.8.3-FC2-20120614-1.9320-A1.8035</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Samsung</w:t>
            </w:r>
          </w:p>
        </w:tc>
        <w:tc>
          <w:tcPr>
            <w:tcW w:w="1790" w:type="dxa"/>
          </w:tcPr>
          <w:p w:rsidR="002E2C7D" w:rsidRPr="00F53989" w:rsidRDefault="002E2C7D" w:rsidP="0069591D">
            <w:pPr>
              <w:rPr>
                <w:highlight w:val="yellow"/>
              </w:rPr>
            </w:pPr>
            <w:r w:rsidRPr="00F53989">
              <w:rPr>
                <w:highlight w:val="yellow"/>
              </w:rPr>
              <w:t>SNB-3000P</w:t>
            </w:r>
          </w:p>
        </w:tc>
        <w:tc>
          <w:tcPr>
            <w:tcW w:w="2296" w:type="dxa"/>
          </w:tcPr>
          <w:p w:rsidR="002E2C7D" w:rsidRPr="00F53989" w:rsidRDefault="002E2C7D" w:rsidP="0069591D">
            <w:pPr>
              <w:rPr>
                <w:highlight w:val="yellow"/>
              </w:rPr>
            </w:pPr>
            <w:r w:rsidRPr="00F53989">
              <w:rPr>
                <w:highlight w:val="yellow"/>
              </w:rPr>
              <w:t>2.41</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SNP-3120</w:t>
            </w:r>
          </w:p>
        </w:tc>
        <w:tc>
          <w:tcPr>
            <w:tcW w:w="2296" w:type="dxa"/>
          </w:tcPr>
          <w:p w:rsidR="002E2C7D" w:rsidRPr="00F53989" w:rsidRDefault="002E2C7D" w:rsidP="0069591D">
            <w:pPr>
              <w:rPr>
                <w:highlight w:val="yellow"/>
              </w:rPr>
            </w:pPr>
            <w:r w:rsidRPr="00F53989">
              <w:rPr>
                <w:highlight w:val="yellow"/>
              </w:rPr>
              <w:t>1.22_110120_1</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SNP-3370</w:t>
            </w:r>
          </w:p>
        </w:tc>
        <w:tc>
          <w:tcPr>
            <w:tcW w:w="2296" w:type="dxa"/>
          </w:tcPr>
          <w:p w:rsidR="002E2C7D" w:rsidRPr="00F53989" w:rsidRDefault="002E2C7D" w:rsidP="0069591D">
            <w:pPr>
              <w:rPr>
                <w:highlight w:val="yellow"/>
              </w:rPr>
            </w:pPr>
            <w:r w:rsidRPr="00F53989">
              <w:rPr>
                <w:highlight w:val="yellow"/>
              </w:rPr>
              <w:t>1.21_110318</w:t>
            </w:r>
          </w:p>
        </w:tc>
        <w:tc>
          <w:tcPr>
            <w:tcW w:w="1584" w:type="dxa"/>
          </w:tcPr>
          <w:p w:rsidR="002E2C7D" w:rsidRPr="00F53989" w:rsidRDefault="002E2C7D" w:rsidP="0069591D">
            <w:pPr>
              <w:rPr>
                <w:highlight w:val="yellow"/>
              </w:rPr>
            </w:pPr>
            <w:r w:rsidRPr="00F53989">
              <w:rPr>
                <w:highlight w:val="yellow"/>
              </w:rPr>
              <w:t>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SNB-5000</w:t>
            </w:r>
          </w:p>
        </w:tc>
        <w:tc>
          <w:tcPr>
            <w:tcW w:w="2296" w:type="dxa"/>
          </w:tcPr>
          <w:p w:rsidR="002E2C7D" w:rsidRPr="00F53989" w:rsidRDefault="002E2C7D" w:rsidP="0069591D">
            <w:pPr>
              <w:rPr>
                <w:highlight w:val="yellow"/>
              </w:rPr>
            </w:pPr>
            <w:r w:rsidRPr="00F53989">
              <w:rPr>
                <w:highlight w:val="yellow"/>
              </w:rPr>
              <w:t>2.10_111227</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SND-5080</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SNZ-5200</w:t>
            </w:r>
          </w:p>
        </w:tc>
        <w:tc>
          <w:tcPr>
            <w:tcW w:w="2296" w:type="dxa"/>
          </w:tcPr>
          <w:p w:rsidR="002E2C7D" w:rsidRPr="00F53989" w:rsidRDefault="002E2C7D" w:rsidP="0069591D">
            <w:pPr>
              <w:rPr>
                <w:highlight w:val="yellow"/>
              </w:rPr>
            </w:pPr>
            <w:r w:rsidRPr="00F53989">
              <w:rPr>
                <w:highlight w:val="yellow"/>
              </w:rPr>
              <w:t>1.02_110512</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SNP-5200</w:t>
            </w:r>
          </w:p>
        </w:tc>
        <w:tc>
          <w:tcPr>
            <w:tcW w:w="2296" w:type="dxa"/>
          </w:tcPr>
          <w:p w:rsidR="002E2C7D" w:rsidRPr="00F53989" w:rsidRDefault="002E2C7D" w:rsidP="0069591D">
            <w:pPr>
              <w:rPr>
                <w:highlight w:val="yellow"/>
              </w:rPr>
            </w:pPr>
            <w:r w:rsidRPr="00F53989">
              <w:rPr>
                <w:highlight w:val="yellow"/>
              </w:rPr>
              <w:t>1.04_110825</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SNB-7000</w:t>
            </w:r>
          </w:p>
        </w:tc>
        <w:tc>
          <w:tcPr>
            <w:tcW w:w="2296" w:type="dxa"/>
          </w:tcPr>
          <w:p w:rsidR="002E2C7D" w:rsidRPr="00F53989" w:rsidRDefault="002E2C7D" w:rsidP="0069591D">
            <w:pPr>
              <w:rPr>
                <w:highlight w:val="yellow"/>
              </w:rPr>
            </w:pPr>
            <w:r w:rsidRPr="00F53989">
              <w:rPr>
                <w:highlight w:val="yellow"/>
              </w:rPr>
              <w:t>1.10_110819</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SNB-6004</w:t>
            </w:r>
          </w:p>
        </w:tc>
        <w:tc>
          <w:tcPr>
            <w:tcW w:w="2296" w:type="dxa"/>
          </w:tcPr>
          <w:p w:rsidR="002E2C7D" w:rsidRPr="00F53989" w:rsidRDefault="002E2C7D" w:rsidP="0069591D">
            <w:pPr>
              <w:rPr>
                <w:highlight w:val="yellow"/>
              </w:rPr>
            </w:pPr>
            <w:r w:rsidRPr="00F53989">
              <w:rPr>
                <w:highlight w:val="yellow"/>
              </w:rPr>
              <w:t>V1.0.0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val="restart"/>
          </w:tcPr>
          <w:p w:rsidR="002E2C7D" w:rsidRPr="00F53989" w:rsidRDefault="002E2C7D" w:rsidP="0069591D">
            <w:pPr>
              <w:rPr>
                <w:highlight w:val="yellow"/>
              </w:rPr>
            </w:pPr>
            <w:r w:rsidRPr="00F53989">
              <w:rPr>
                <w:highlight w:val="yellow"/>
              </w:rPr>
              <w:t>Sony</w:t>
            </w:r>
          </w:p>
        </w:tc>
        <w:tc>
          <w:tcPr>
            <w:tcW w:w="1790" w:type="dxa"/>
          </w:tcPr>
          <w:p w:rsidR="002E2C7D" w:rsidRPr="00F53989" w:rsidRDefault="002E2C7D" w:rsidP="0069591D">
            <w:pPr>
              <w:rPr>
                <w:highlight w:val="yellow"/>
              </w:rPr>
            </w:pPr>
            <w:r w:rsidRPr="00F53989">
              <w:rPr>
                <w:highlight w:val="yellow"/>
              </w:rPr>
              <w:t>SNC-DH110</w:t>
            </w:r>
          </w:p>
        </w:tc>
        <w:tc>
          <w:tcPr>
            <w:tcW w:w="2296" w:type="dxa"/>
          </w:tcPr>
          <w:p w:rsidR="002E2C7D" w:rsidRPr="00F53989" w:rsidRDefault="002E2C7D" w:rsidP="0069591D">
            <w:pPr>
              <w:rPr>
                <w:highlight w:val="yellow"/>
              </w:rPr>
            </w:pPr>
            <w:r w:rsidRPr="00F53989">
              <w:rPr>
                <w:highlight w:val="yellow"/>
              </w:rPr>
              <w:t>1.50.00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SNC-CH120</w:t>
            </w:r>
          </w:p>
        </w:tc>
        <w:tc>
          <w:tcPr>
            <w:tcW w:w="2296" w:type="dxa"/>
          </w:tcPr>
          <w:p w:rsidR="002E2C7D" w:rsidRPr="00F53989" w:rsidRDefault="002E2C7D" w:rsidP="0069591D">
            <w:pPr>
              <w:rPr>
                <w:highlight w:val="yellow"/>
              </w:rPr>
            </w:pPr>
            <w:r w:rsidRPr="00F53989">
              <w:rPr>
                <w:highlight w:val="yellow"/>
              </w:rPr>
              <w:t>1.50.00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SNC-CH135</w:t>
            </w:r>
          </w:p>
        </w:tc>
        <w:tc>
          <w:tcPr>
            <w:tcW w:w="2296" w:type="dxa"/>
          </w:tcPr>
          <w:p w:rsidR="002E2C7D" w:rsidRPr="00F53989" w:rsidRDefault="002E2C7D" w:rsidP="0069591D">
            <w:pPr>
              <w:rPr>
                <w:highlight w:val="yellow"/>
              </w:rPr>
            </w:pPr>
            <w:r w:rsidRPr="00F53989">
              <w:rPr>
                <w:highlight w:val="yellow"/>
              </w:rPr>
              <w:t>1.73.01</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SNC-CH140</w:t>
            </w:r>
          </w:p>
        </w:tc>
        <w:tc>
          <w:tcPr>
            <w:tcW w:w="2296" w:type="dxa"/>
          </w:tcPr>
          <w:p w:rsidR="002E2C7D" w:rsidRPr="00F53989" w:rsidRDefault="002E2C7D" w:rsidP="0069591D">
            <w:pPr>
              <w:rPr>
                <w:highlight w:val="yellow"/>
              </w:rPr>
            </w:pPr>
            <w:r w:rsidRPr="00F53989">
              <w:rPr>
                <w:highlight w:val="yellow"/>
              </w:rPr>
              <w:t>1.50.00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SNC-CH210</w:t>
            </w:r>
          </w:p>
        </w:tc>
        <w:tc>
          <w:tcPr>
            <w:tcW w:w="2296" w:type="dxa"/>
          </w:tcPr>
          <w:p w:rsidR="002E2C7D" w:rsidRPr="00F53989" w:rsidRDefault="002E2C7D" w:rsidP="0069591D">
            <w:pPr>
              <w:rPr>
                <w:highlight w:val="yellow"/>
              </w:rPr>
            </w:pPr>
            <w:r w:rsidRPr="00F53989">
              <w:rPr>
                <w:highlight w:val="yellow"/>
              </w:rPr>
              <w:t>1.73.00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SNC-DH210</w:t>
            </w:r>
          </w:p>
        </w:tc>
        <w:tc>
          <w:tcPr>
            <w:tcW w:w="2296" w:type="dxa"/>
          </w:tcPr>
          <w:p w:rsidR="002E2C7D" w:rsidRPr="00F53989" w:rsidRDefault="002E2C7D" w:rsidP="0069591D">
            <w:pPr>
              <w:rPr>
                <w:highlight w:val="yellow"/>
              </w:rPr>
            </w:pPr>
            <w:r w:rsidRPr="00F53989">
              <w:rPr>
                <w:highlight w:val="yellow"/>
              </w:rPr>
              <w:t>1.73.00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SNC-DH240</w:t>
            </w:r>
          </w:p>
        </w:tc>
        <w:tc>
          <w:tcPr>
            <w:tcW w:w="2296" w:type="dxa"/>
          </w:tcPr>
          <w:p w:rsidR="002E2C7D" w:rsidRPr="00F53989" w:rsidRDefault="002E2C7D" w:rsidP="0069591D">
            <w:pPr>
              <w:rPr>
                <w:highlight w:val="yellow"/>
              </w:rPr>
            </w:pPr>
            <w:r w:rsidRPr="00F53989">
              <w:rPr>
                <w:highlight w:val="yellow"/>
              </w:rPr>
              <w:t>1.50.00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SNC-DH240-T</w:t>
            </w:r>
          </w:p>
        </w:tc>
        <w:tc>
          <w:tcPr>
            <w:tcW w:w="2296" w:type="dxa"/>
          </w:tcPr>
          <w:p w:rsidR="002E2C7D" w:rsidRPr="00F53989" w:rsidRDefault="002E2C7D" w:rsidP="0069591D">
            <w:pPr>
              <w:rPr>
                <w:highlight w:val="yellow"/>
              </w:rPr>
            </w:pPr>
            <w:r w:rsidRPr="00F53989">
              <w:rPr>
                <w:highlight w:val="yellow"/>
              </w:rPr>
              <w:t>1.73.01</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SNC-CH260</w:t>
            </w:r>
          </w:p>
        </w:tc>
        <w:tc>
          <w:tcPr>
            <w:tcW w:w="2296" w:type="dxa"/>
          </w:tcPr>
          <w:p w:rsidR="002E2C7D" w:rsidRPr="00F53989" w:rsidRDefault="002E2C7D" w:rsidP="0069591D">
            <w:pPr>
              <w:rPr>
                <w:highlight w:val="yellow"/>
              </w:rPr>
            </w:pPr>
            <w:r w:rsidRPr="00F53989">
              <w:rPr>
                <w:highlight w:val="yellow"/>
              </w:rPr>
              <w:t>1.74.01</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SNC-CH280</w:t>
            </w:r>
          </w:p>
        </w:tc>
        <w:tc>
          <w:tcPr>
            <w:tcW w:w="2296" w:type="dxa"/>
          </w:tcPr>
          <w:p w:rsidR="002E2C7D" w:rsidRPr="00F53989" w:rsidRDefault="002E2C7D" w:rsidP="0069591D">
            <w:pPr>
              <w:rPr>
                <w:highlight w:val="yellow"/>
              </w:rPr>
            </w:pPr>
            <w:r w:rsidRPr="00F53989">
              <w:rPr>
                <w:highlight w:val="yellow"/>
              </w:rPr>
              <w:t>1.73.01</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SNC-RH-124</w:t>
            </w:r>
          </w:p>
        </w:tc>
        <w:tc>
          <w:tcPr>
            <w:tcW w:w="2296" w:type="dxa"/>
          </w:tcPr>
          <w:p w:rsidR="002E2C7D" w:rsidRPr="00F53989" w:rsidRDefault="002E2C7D" w:rsidP="0069591D">
            <w:pPr>
              <w:rPr>
                <w:highlight w:val="yellow"/>
              </w:rPr>
            </w:pPr>
            <w:r w:rsidRPr="00F53989">
              <w:rPr>
                <w:highlight w:val="yellow"/>
              </w:rPr>
              <w:t>1.73.00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SNC-RS46P</w:t>
            </w:r>
          </w:p>
        </w:tc>
        <w:tc>
          <w:tcPr>
            <w:tcW w:w="2296" w:type="dxa"/>
          </w:tcPr>
          <w:p w:rsidR="002E2C7D" w:rsidRPr="00F53989" w:rsidRDefault="002E2C7D" w:rsidP="0069591D">
            <w:pPr>
              <w:rPr>
                <w:highlight w:val="yellow"/>
              </w:rPr>
            </w:pPr>
            <w:r w:rsidRPr="00F53989">
              <w:rPr>
                <w:highlight w:val="yellow"/>
              </w:rPr>
              <w:t>1.73.00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SNC-ER550</w:t>
            </w:r>
          </w:p>
        </w:tc>
        <w:tc>
          <w:tcPr>
            <w:tcW w:w="2296" w:type="dxa"/>
          </w:tcPr>
          <w:p w:rsidR="002E2C7D" w:rsidRPr="00F53989" w:rsidRDefault="002E2C7D" w:rsidP="0069591D">
            <w:pPr>
              <w:rPr>
                <w:highlight w:val="yellow"/>
              </w:rPr>
            </w:pPr>
            <w:r w:rsidRPr="00F53989">
              <w:rPr>
                <w:highlight w:val="yellow"/>
              </w:rPr>
              <w:t>1.74.01</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SNC-ER580</w:t>
            </w:r>
          </w:p>
        </w:tc>
        <w:tc>
          <w:tcPr>
            <w:tcW w:w="2296" w:type="dxa"/>
          </w:tcPr>
          <w:p w:rsidR="002E2C7D" w:rsidRPr="00F53989" w:rsidRDefault="002E2C7D" w:rsidP="0069591D">
            <w:pPr>
              <w:rPr>
                <w:highlight w:val="yellow"/>
              </w:rPr>
            </w:pPr>
            <w:r w:rsidRPr="00F53989">
              <w:rPr>
                <w:highlight w:val="yellow"/>
              </w:rPr>
              <w:t>1.74.01</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SNC-ER580</w:t>
            </w:r>
          </w:p>
        </w:tc>
        <w:tc>
          <w:tcPr>
            <w:tcW w:w="2296" w:type="dxa"/>
          </w:tcPr>
          <w:p w:rsidR="002E2C7D" w:rsidRPr="00F53989" w:rsidRDefault="002E2C7D" w:rsidP="0069591D">
            <w:pPr>
              <w:rPr>
                <w:highlight w:val="yellow"/>
              </w:rPr>
            </w:pPr>
            <w:r w:rsidRPr="00F53989">
              <w:rPr>
                <w:highlight w:val="yellow"/>
              </w:rPr>
              <w:t>1.78.00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SNC-VM631</w:t>
            </w:r>
          </w:p>
        </w:tc>
        <w:tc>
          <w:tcPr>
            <w:tcW w:w="2296" w:type="dxa"/>
          </w:tcPr>
          <w:p w:rsidR="002E2C7D" w:rsidRPr="00F53989" w:rsidRDefault="002E2C7D" w:rsidP="0069591D">
            <w:pPr>
              <w:rPr>
                <w:highlight w:val="yellow"/>
              </w:rPr>
            </w:pPr>
            <w:r w:rsidRPr="00F53989">
              <w:rPr>
                <w:highlight w:val="yellow"/>
              </w:rPr>
              <w:t>1.4.0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WV-SP306</w:t>
            </w:r>
          </w:p>
        </w:tc>
        <w:tc>
          <w:tcPr>
            <w:tcW w:w="2296" w:type="dxa"/>
          </w:tcPr>
          <w:p w:rsidR="002E2C7D" w:rsidRPr="00F53989" w:rsidRDefault="002E2C7D" w:rsidP="0069591D">
            <w:pPr>
              <w:rPr>
                <w:highlight w:val="yellow"/>
              </w:rPr>
            </w:pPr>
            <w:r w:rsidRPr="00F53989">
              <w:rPr>
                <w:highlight w:val="yellow"/>
              </w:rPr>
              <w:t>1.61.00</w:t>
            </w:r>
          </w:p>
        </w:tc>
        <w:tc>
          <w:tcPr>
            <w:tcW w:w="1584" w:type="dxa"/>
          </w:tcPr>
          <w:p w:rsidR="002E2C7D" w:rsidRPr="00F53989" w:rsidRDefault="002E2C7D" w:rsidP="0069591D">
            <w:pPr>
              <w:rPr>
                <w:highlight w:val="yellow"/>
              </w:rPr>
            </w:pPr>
            <w:r w:rsidRPr="00F53989">
              <w:rPr>
                <w:highlight w:val="yellow"/>
              </w:rPr>
              <w:t>H264, MPEG4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SDK</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WV-SP306</w:t>
            </w:r>
          </w:p>
        </w:tc>
        <w:tc>
          <w:tcPr>
            <w:tcW w:w="2296" w:type="dxa"/>
          </w:tcPr>
          <w:p w:rsidR="002E2C7D" w:rsidRPr="00F53989" w:rsidRDefault="002E2C7D" w:rsidP="0069591D">
            <w:pPr>
              <w:rPr>
                <w:highlight w:val="yellow"/>
              </w:rPr>
            </w:pPr>
            <w:r w:rsidRPr="00F53989">
              <w:rPr>
                <w:highlight w:val="yellow"/>
              </w:rPr>
              <w:t>1.61.00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ONVIF</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SNC-VB600</w:t>
            </w:r>
          </w:p>
        </w:tc>
        <w:tc>
          <w:tcPr>
            <w:tcW w:w="2296" w:type="dxa"/>
          </w:tcPr>
          <w:p w:rsidR="002E2C7D" w:rsidRPr="00F53989" w:rsidRDefault="002E2C7D" w:rsidP="0069591D">
            <w:pPr>
              <w:rPr>
                <w:highlight w:val="yellow"/>
              </w:rPr>
            </w:pPr>
            <w:r w:rsidRPr="00F53989">
              <w:rPr>
                <w:highlight w:val="yellow"/>
              </w:rPr>
              <w:t>1.5.0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SNC-VM600</w:t>
            </w:r>
          </w:p>
        </w:tc>
        <w:tc>
          <w:tcPr>
            <w:tcW w:w="2296" w:type="dxa"/>
          </w:tcPr>
          <w:p w:rsidR="002E2C7D" w:rsidRPr="00F53989" w:rsidRDefault="002E2C7D" w:rsidP="0069591D">
            <w:pPr>
              <w:rPr>
                <w:highlight w:val="yellow"/>
              </w:rPr>
            </w:pPr>
            <w:r w:rsidRPr="00F53989">
              <w:rPr>
                <w:highlight w:val="yellow"/>
              </w:rPr>
              <w:t>1.5.0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SNC-VB630</w:t>
            </w:r>
          </w:p>
        </w:tc>
        <w:tc>
          <w:tcPr>
            <w:tcW w:w="2296" w:type="dxa"/>
          </w:tcPr>
          <w:p w:rsidR="002E2C7D" w:rsidRPr="00F53989" w:rsidRDefault="002E2C7D" w:rsidP="0069591D">
            <w:pPr>
              <w:rPr>
                <w:highlight w:val="yellow"/>
              </w:rPr>
            </w:pPr>
            <w:r w:rsidRPr="00F53989">
              <w:rPr>
                <w:highlight w:val="yellow"/>
              </w:rPr>
              <w:t>1.5.0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vMerge/>
          </w:tcPr>
          <w:p w:rsidR="002E2C7D" w:rsidRPr="00F53989" w:rsidRDefault="002E2C7D" w:rsidP="002E2C7D">
            <w:pPr>
              <w:rPr>
                <w:rFonts w:cs="Arial"/>
                <w:szCs w:val="21"/>
                <w:highlight w:val="yellow"/>
              </w:rPr>
            </w:pPr>
          </w:p>
        </w:tc>
        <w:tc>
          <w:tcPr>
            <w:tcW w:w="1790" w:type="dxa"/>
          </w:tcPr>
          <w:p w:rsidR="002E2C7D" w:rsidRPr="00F53989" w:rsidRDefault="002E2C7D" w:rsidP="0069591D">
            <w:pPr>
              <w:rPr>
                <w:highlight w:val="yellow"/>
              </w:rPr>
            </w:pPr>
            <w:r w:rsidRPr="00F53989">
              <w:rPr>
                <w:highlight w:val="yellow"/>
              </w:rPr>
              <w:t>SNC-VM630</w:t>
            </w:r>
          </w:p>
        </w:tc>
        <w:tc>
          <w:tcPr>
            <w:tcW w:w="2296" w:type="dxa"/>
          </w:tcPr>
          <w:p w:rsidR="002E2C7D" w:rsidRPr="00F53989" w:rsidRDefault="002E2C7D" w:rsidP="0069591D">
            <w:pPr>
              <w:rPr>
                <w:highlight w:val="yellow"/>
              </w:rPr>
            </w:pPr>
            <w:r w:rsidRPr="00F53989">
              <w:rPr>
                <w:highlight w:val="yellow"/>
              </w:rPr>
              <w:t>1.5.0</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69591D">
            <w:pPr>
              <w:rPr>
                <w:highlight w:val="yellow"/>
              </w:rPr>
            </w:pPr>
            <w:r w:rsidRPr="00F53989">
              <w:rPr>
                <w:highlight w:val="yellow"/>
              </w:rPr>
              <w:t>Private</w:t>
            </w:r>
          </w:p>
        </w:tc>
      </w:tr>
      <w:tr w:rsidR="002E2C7D" w:rsidRPr="00F53989" w:rsidTr="00193ED0">
        <w:tc>
          <w:tcPr>
            <w:tcW w:w="1384" w:type="dxa"/>
          </w:tcPr>
          <w:p w:rsidR="002E2C7D" w:rsidRPr="00F53989" w:rsidRDefault="002E2C7D" w:rsidP="0069591D">
            <w:pPr>
              <w:rPr>
                <w:highlight w:val="yellow"/>
              </w:rPr>
            </w:pPr>
            <w:r w:rsidRPr="00F53989">
              <w:rPr>
                <w:highlight w:val="yellow"/>
              </w:rPr>
              <w:t>SANYO</w:t>
            </w:r>
          </w:p>
        </w:tc>
        <w:tc>
          <w:tcPr>
            <w:tcW w:w="1790" w:type="dxa"/>
          </w:tcPr>
          <w:p w:rsidR="002E2C7D" w:rsidRPr="00F53989" w:rsidRDefault="002E2C7D" w:rsidP="0069591D">
            <w:pPr>
              <w:rPr>
                <w:highlight w:val="yellow"/>
              </w:rPr>
            </w:pPr>
            <w:r w:rsidRPr="00F53989">
              <w:rPr>
                <w:highlight w:val="yellow"/>
              </w:rPr>
              <w:t>VCC-HDN4000PC</w:t>
            </w:r>
          </w:p>
        </w:tc>
        <w:tc>
          <w:tcPr>
            <w:tcW w:w="2296" w:type="dxa"/>
          </w:tcPr>
          <w:p w:rsidR="002E2C7D" w:rsidRPr="00F53989" w:rsidRDefault="00DB058C" w:rsidP="0069591D">
            <w:pPr>
              <w:rPr>
                <w:highlight w:val="yellow"/>
              </w:rPr>
            </w:pPr>
            <w:r w:rsidRPr="00F53989">
              <w:rPr>
                <w:highlight w:val="yellow"/>
              </w:rPr>
              <w:t>-</w:t>
            </w:r>
          </w:p>
        </w:tc>
        <w:tc>
          <w:tcPr>
            <w:tcW w:w="1584" w:type="dxa"/>
          </w:tcPr>
          <w:p w:rsidR="002E2C7D" w:rsidRPr="00F53989" w:rsidRDefault="002E2C7D" w:rsidP="0069591D">
            <w:pPr>
              <w:rPr>
                <w:highlight w:val="yellow"/>
              </w:rPr>
            </w:pPr>
            <w:r w:rsidRPr="00F53989">
              <w:rPr>
                <w:highlight w:val="yellow"/>
              </w:rPr>
              <w:t>H264</w:t>
            </w:r>
          </w:p>
        </w:tc>
        <w:tc>
          <w:tcPr>
            <w:tcW w:w="851" w:type="dxa"/>
          </w:tcPr>
          <w:p w:rsidR="002E2C7D" w:rsidRPr="00F53989" w:rsidRDefault="002E2C7D" w:rsidP="0069591D">
            <w:pPr>
              <w:rPr>
                <w:highlight w:val="yellow"/>
              </w:rPr>
            </w:pPr>
            <w:r w:rsidRPr="00F53989">
              <w:rPr>
                <w:highlight w:val="yellow"/>
              </w:rPr>
              <w:t>√</w:t>
            </w:r>
          </w:p>
        </w:tc>
        <w:tc>
          <w:tcPr>
            <w:tcW w:w="1983" w:type="dxa"/>
          </w:tcPr>
          <w:p w:rsidR="002E2C7D" w:rsidRPr="00F53989" w:rsidRDefault="002E2C7D" w:rsidP="00424AB7">
            <w:pPr>
              <w:rPr>
                <w:rFonts w:cs="Arial"/>
                <w:szCs w:val="21"/>
                <w:highlight w:val="yellow"/>
              </w:rPr>
            </w:pPr>
            <w:r w:rsidRPr="00F53989">
              <w:rPr>
                <w:highlight w:val="yellow"/>
              </w:rPr>
              <w:t>ONVIF</w:t>
            </w:r>
          </w:p>
        </w:tc>
      </w:tr>
    </w:tbl>
    <w:p w:rsidR="00457F11" w:rsidRPr="00F53989" w:rsidRDefault="00457F11" w:rsidP="00424AB7">
      <w:pPr>
        <w:rPr>
          <w:rFonts w:cs="Arial"/>
          <w:highlight w:val="yellow"/>
        </w:rPr>
      </w:pPr>
    </w:p>
    <w:p w:rsidR="00457F11" w:rsidRPr="00F53989" w:rsidRDefault="00457F11" w:rsidP="00424AB7">
      <w:pPr>
        <w:rPr>
          <w:rFonts w:cs="Arial"/>
          <w:b/>
          <w:highlight w:val="yellow"/>
        </w:rPr>
      </w:pPr>
      <w:r w:rsidRPr="00F53989">
        <w:rPr>
          <w:b/>
          <w:highlight w:val="yellow"/>
        </w:rPr>
        <w:t>Note</w:t>
      </w:r>
    </w:p>
    <w:p w:rsidR="00457F11" w:rsidRPr="00F53989" w:rsidRDefault="00457F11" w:rsidP="00424AB7">
      <w:pPr>
        <w:numPr>
          <w:ilvl w:val="0"/>
          <w:numId w:val="2"/>
        </w:numPr>
        <w:spacing w:line="360" w:lineRule="exact"/>
        <w:rPr>
          <w:rFonts w:cs="Arial"/>
          <w:b/>
          <w:highlight w:val="yellow"/>
          <w:lang w:val="en-US"/>
        </w:rPr>
      </w:pPr>
      <w:r w:rsidRPr="00F53989">
        <w:rPr>
          <w:b/>
          <w:highlight w:val="yellow"/>
          <w:lang w:val="en-US"/>
        </w:rPr>
        <w:t>This manual is for reference only. Slight difference may be found in the user interface.</w:t>
      </w:r>
    </w:p>
    <w:p w:rsidR="00457F11" w:rsidRPr="00F53989" w:rsidRDefault="00457F11" w:rsidP="00424AB7">
      <w:pPr>
        <w:numPr>
          <w:ilvl w:val="0"/>
          <w:numId w:val="2"/>
        </w:numPr>
        <w:spacing w:line="360" w:lineRule="exact"/>
        <w:rPr>
          <w:rFonts w:cs="Arial"/>
          <w:b/>
          <w:highlight w:val="yellow"/>
          <w:lang w:val="en-US"/>
        </w:rPr>
      </w:pPr>
      <w:r w:rsidRPr="00F53989">
        <w:rPr>
          <w:b/>
          <w:highlight w:val="yellow"/>
          <w:lang w:val="en-US"/>
        </w:rPr>
        <w:t xml:space="preserve">All the designs and software here are subject to change without prior written notice. </w:t>
      </w:r>
    </w:p>
    <w:p w:rsidR="00042D19" w:rsidRPr="00F53989" w:rsidRDefault="001C32DE" w:rsidP="00424AB7">
      <w:pPr>
        <w:numPr>
          <w:ilvl w:val="0"/>
          <w:numId w:val="2"/>
        </w:numPr>
        <w:spacing w:line="360" w:lineRule="exact"/>
        <w:rPr>
          <w:rFonts w:cs="Arial"/>
          <w:b/>
          <w:highlight w:val="yellow"/>
          <w:lang w:val="en-US"/>
        </w:rPr>
      </w:pPr>
      <w:hyperlink r:id="rId525">
        <w:r w:rsidR="006D6AFD" w:rsidRPr="00F53989">
          <w:rPr>
            <w:b/>
            <w:highlight w:val="yellow"/>
            <w:lang w:val="en-US"/>
          </w:rPr>
          <w:t>All trademarks and registered trademarks are the properties of their respective owners.</w:t>
        </w:r>
      </w:hyperlink>
      <w:r w:rsidR="006D6AFD" w:rsidRPr="00F53989">
        <w:rPr>
          <w:b/>
          <w:highlight w:val="yellow"/>
          <w:lang w:val="en-US"/>
        </w:rPr>
        <w:t xml:space="preserve"> </w:t>
      </w:r>
    </w:p>
    <w:p w:rsidR="00042D19" w:rsidRPr="00F53989" w:rsidRDefault="00042D19" w:rsidP="00424AB7">
      <w:pPr>
        <w:numPr>
          <w:ilvl w:val="0"/>
          <w:numId w:val="2"/>
        </w:numPr>
        <w:spacing w:line="360" w:lineRule="exact"/>
        <w:rPr>
          <w:rFonts w:cs="Arial"/>
          <w:b/>
          <w:szCs w:val="21"/>
          <w:highlight w:val="yellow"/>
          <w:lang w:val="en-US"/>
        </w:rPr>
      </w:pPr>
      <w:r w:rsidRPr="00F53989">
        <w:rPr>
          <w:b/>
          <w:highlight w:val="yellow"/>
          <w:lang w:val="en-US"/>
        </w:rPr>
        <w:t>If there is any uncertainty or controversy, please refer to the final explanation of us.</w:t>
      </w:r>
    </w:p>
    <w:p w:rsidR="00457F11" w:rsidRPr="00F53989" w:rsidRDefault="00457F11" w:rsidP="00424AB7">
      <w:pPr>
        <w:numPr>
          <w:ilvl w:val="0"/>
          <w:numId w:val="2"/>
        </w:numPr>
        <w:spacing w:line="360" w:lineRule="exact"/>
        <w:ind w:right="26"/>
        <w:rPr>
          <w:rFonts w:cs="Arial"/>
          <w:b/>
          <w:highlight w:val="yellow"/>
          <w:lang w:val="en-US"/>
        </w:rPr>
      </w:pPr>
      <w:r w:rsidRPr="00F53989">
        <w:rPr>
          <w:b/>
          <w:highlight w:val="yellow"/>
          <w:lang w:val="en-US"/>
        </w:rPr>
        <w:t>Please visit our website or contact your local service engineer for more information.</w:t>
      </w:r>
    </w:p>
    <w:p w:rsidR="001C1710" w:rsidRPr="00F53989" w:rsidRDefault="001C1710" w:rsidP="00424AB7">
      <w:pPr>
        <w:rPr>
          <w:highlight w:val="yellow"/>
          <w:lang w:val="en-US"/>
        </w:rPr>
      </w:pPr>
    </w:p>
    <w:p w:rsidR="00884605" w:rsidRPr="00F53989" w:rsidRDefault="00884605" w:rsidP="00424AB7">
      <w:pPr>
        <w:rPr>
          <w:rFonts w:cs="Arial"/>
          <w:b/>
          <w:szCs w:val="21"/>
          <w:highlight w:val="yellow"/>
          <w:lang w:val="en-US"/>
        </w:rPr>
      </w:pPr>
      <w:r w:rsidRPr="00F53989">
        <w:rPr>
          <w:b/>
          <w:highlight w:val="yellow"/>
          <w:lang w:val="en-US"/>
        </w:rPr>
        <w:t>Dahua Technology Co.,Ltd</w:t>
      </w:r>
    </w:p>
    <w:p w:rsidR="00884605" w:rsidRPr="00F53989" w:rsidRDefault="00884605" w:rsidP="00424AB7">
      <w:pPr>
        <w:rPr>
          <w:rFonts w:cs="Arial"/>
          <w:szCs w:val="21"/>
          <w:highlight w:val="yellow"/>
          <w:lang w:val="en-US"/>
        </w:rPr>
      </w:pPr>
      <w:r w:rsidRPr="00F53989">
        <w:rPr>
          <w:highlight w:val="yellow"/>
          <w:lang w:val="en-US"/>
        </w:rPr>
        <w:t>Address: No.1199 Bin’an Road, Binjiang District, Hangzhou, China.</w:t>
      </w:r>
    </w:p>
    <w:p w:rsidR="00884605" w:rsidRPr="00F53989" w:rsidRDefault="00884605" w:rsidP="00424AB7">
      <w:pPr>
        <w:rPr>
          <w:rFonts w:cs="Arial"/>
          <w:szCs w:val="21"/>
          <w:highlight w:val="yellow"/>
        </w:rPr>
      </w:pPr>
      <w:r w:rsidRPr="00F53989">
        <w:rPr>
          <w:highlight w:val="yellow"/>
        </w:rPr>
        <w:t>Postcode: 310053</w:t>
      </w:r>
    </w:p>
    <w:p w:rsidR="00884605" w:rsidRPr="00F53989" w:rsidRDefault="00884605" w:rsidP="00424AB7">
      <w:pPr>
        <w:rPr>
          <w:rFonts w:cs="Arial"/>
          <w:szCs w:val="21"/>
          <w:highlight w:val="yellow"/>
        </w:rPr>
      </w:pPr>
      <w:r w:rsidRPr="00F53989">
        <w:rPr>
          <w:highlight w:val="yellow"/>
        </w:rPr>
        <w:t>Tel: +86-571-87688883</w:t>
      </w:r>
    </w:p>
    <w:p w:rsidR="00884605" w:rsidRPr="00F53989" w:rsidRDefault="00884605" w:rsidP="00424AB7">
      <w:pPr>
        <w:rPr>
          <w:rFonts w:cs="Arial"/>
          <w:szCs w:val="21"/>
          <w:highlight w:val="yellow"/>
        </w:rPr>
      </w:pPr>
      <w:r w:rsidRPr="00F53989">
        <w:rPr>
          <w:highlight w:val="yellow"/>
        </w:rPr>
        <w:t>Fax: +86-571-87688815</w:t>
      </w:r>
    </w:p>
    <w:p w:rsidR="00884605" w:rsidRPr="00F53989" w:rsidRDefault="00884605" w:rsidP="00424AB7">
      <w:pPr>
        <w:rPr>
          <w:rFonts w:cs="Arial"/>
          <w:szCs w:val="21"/>
          <w:highlight w:val="yellow"/>
        </w:rPr>
      </w:pPr>
      <w:r w:rsidRPr="00F53989">
        <w:rPr>
          <w:highlight w:val="yellow"/>
        </w:rPr>
        <w:t>Email:overseas@dahuatech.com</w:t>
      </w:r>
    </w:p>
    <w:p w:rsidR="00884605" w:rsidRPr="00F53989" w:rsidRDefault="00884605" w:rsidP="0069591D">
      <w:r w:rsidRPr="00F53989">
        <w:rPr>
          <w:highlight w:val="yellow"/>
        </w:rPr>
        <w:t>Website: www.dahuatech.com</w:t>
      </w:r>
    </w:p>
    <w:bookmarkEnd w:id="0"/>
    <w:p w:rsidR="002C00FD" w:rsidRPr="00F53989" w:rsidRDefault="002C00FD" w:rsidP="00073F6D"/>
    <w:sectPr w:rsidR="002C00FD" w:rsidRPr="00F53989" w:rsidSect="005868B9">
      <w:pgSz w:w="11906" w:h="16838" w:code="9"/>
      <w:pgMar w:top="1152" w:right="746" w:bottom="1152" w:left="1440" w:header="850" w:footer="469"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A3786" w:rsidRDefault="00DA3786">
      <w:r>
        <w:separator/>
      </w:r>
    </w:p>
  </w:endnote>
  <w:endnote w:type="continuationSeparator" w:id="0">
    <w:p w:rsidR="00DA3786" w:rsidRDefault="00DA37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Unicode MS">
    <w:panose1 w:val="020B0604020202020204"/>
    <w:charset w:val="86"/>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楷体_GB2312">
    <w:altName w:val="楷体"/>
    <w:charset w:val="86"/>
    <w:family w:val="modern"/>
    <w:pitch w:val="fixed"/>
    <w:sig w:usb0="00000001" w:usb1="080E0000" w:usb2="00000010" w:usb3="00000000" w:csb0="00040000"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10002FF" w:usb1="4000ACFF" w:usb2="00000009" w:usb3="00000000" w:csb0="0000019F" w:csb1="00000000"/>
  </w:font>
  <w:font w:name="DLCGG G+ Helvetica">
    <w:altName w:val="Arial Unicode MS"/>
    <w:panose1 w:val="00000000000000000000"/>
    <w:charset w:val="86"/>
    <w:family w:val="swiss"/>
    <w:notTrueType/>
    <w:pitch w:val="default"/>
    <w:sig w:usb0="00000001" w:usb1="080E0000" w:usb2="00000010" w:usb3="00000000" w:csb0="00040000" w:csb1="00000000"/>
  </w:font>
  <w:font w:name="Wingdings 3">
    <w:panose1 w:val="050401020108070707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GGAMPH+TimesNewRoman">
    <w:altName w:val="宋体"/>
    <w:panose1 w:val="00000000000000000000"/>
    <w:charset w:val="86"/>
    <w:family w:val="roman"/>
    <w:notTrueType/>
    <w:pitch w:val="default"/>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282E" w:rsidRDefault="00F6282E" w:rsidP="007E5F27">
    <w:pPr>
      <w:pStyle w:val="aa"/>
      <w:ind w:right="360"/>
      <w:jc w:val="right"/>
    </w:pPr>
    <w:r>
      <w:rPr>
        <w:rStyle w:val="ab"/>
      </w:rPr>
      <w:fldChar w:fldCharType="begin"/>
    </w:r>
    <w:r>
      <w:rPr>
        <w:rStyle w:val="ab"/>
      </w:rPr>
      <w:instrText xml:space="preserve"> PAGE </w:instrText>
    </w:r>
    <w:r>
      <w:rPr>
        <w:rStyle w:val="ab"/>
      </w:rPr>
      <w:fldChar w:fldCharType="separate"/>
    </w:r>
    <w:r w:rsidR="001C32DE">
      <w:rPr>
        <w:rStyle w:val="ab"/>
        <w:noProof/>
      </w:rPr>
      <w:t>5</w:t>
    </w:r>
    <w:r>
      <w:rPr>
        <w:rStyle w:val="ab"/>
      </w:rPr>
      <w:fldChar w:fldCharType="end"/>
    </w:r>
  </w:p>
  <w:p w:rsidR="00F6282E" w:rsidRPr="00366E86" w:rsidRDefault="00F6282E" w:rsidP="00424AB7">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282E" w:rsidRDefault="00F6282E" w:rsidP="00424AB7">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F6282E" w:rsidRDefault="00F6282E" w:rsidP="00424AB7">
    <w:pPr>
      <w:pStyle w:val="aa"/>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282E" w:rsidRDefault="00F6282E">
    <w:pPr>
      <w:pStyle w:val="aa"/>
      <w:jc w:val="center"/>
    </w:pPr>
    <w:r>
      <w:rPr>
        <w:noProof/>
        <w:lang w:val="en-US" w:eastAsia="zh-CN" w:bidi="ar-SA"/>
      </w:rPr>
      <w:drawing>
        <wp:inline distT="0" distB="0" distL="0" distR="0" wp14:anchorId="79B2AEE5" wp14:editId="56EC8E83">
          <wp:extent cx="971550" cy="685800"/>
          <wp:effectExtent l="0" t="0" r="0" b="0"/>
          <wp:docPr id="2" name="图片 2" descr="FliteDeck_logo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iteDeck_logo_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1550" cy="685800"/>
                  </a:xfrm>
                  <a:prstGeom prst="rect">
                    <a:avLst/>
                  </a:prstGeom>
                  <a:noFill/>
                  <a:ln>
                    <a:noFill/>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A3786" w:rsidRDefault="00DA3786">
      <w:r>
        <w:separator/>
      </w:r>
    </w:p>
  </w:footnote>
  <w:footnote w:type="continuationSeparator" w:id="0">
    <w:p w:rsidR="00DA3786" w:rsidRDefault="00DA378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282E" w:rsidRDefault="00F6282E" w:rsidP="00424AB7">
    <w:pPr>
      <w:pStyle w:val="ac"/>
    </w:pPr>
    <w:r>
      <w:rPr>
        <w:noProof/>
        <w:lang w:val="en-US" w:eastAsia="zh-CN" w:bidi="ar-SA"/>
      </w:rPr>
      <w:drawing>
        <wp:anchor distT="0" distB="0" distL="114300" distR="114300" simplePos="0" relativeHeight="251657216" behindDoc="1" locked="0" layoutInCell="1" allowOverlap="1" wp14:anchorId="7B9E9E2F" wp14:editId="0F27745A">
          <wp:simplePos x="0" y="0"/>
          <wp:positionH relativeFrom="column">
            <wp:posOffset>-109855</wp:posOffset>
          </wp:positionH>
          <wp:positionV relativeFrom="paragraph">
            <wp:posOffset>-114300</wp:posOffset>
          </wp:positionV>
          <wp:extent cx="852805" cy="276225"/>
          <wp:effectExtent l="0" t="0" r="4445" b="9525"/>
          <wp:wrapThrough wrapText="bothSides">
            <wp:wrapPolygon edited="0">
              <wp:start x="0" y="0"/>
              <wp:lineTo x="0" y="20855"/>
              <wp:lineTo x="21230" y="20855"/>
              <wp:lineTo x="21230" y="0"/>
              <wp:lineTo x="0" y="0"/>
            </wp:wrapPolygon>
          </wp:wrapThrough>
          <wp:docPr id="3" name="图片 1" descr="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标志"/>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2805" cy="2762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282E" w:rsidRDefault="00F6282E" w:rsidP="00424AB7">
    <w:pPr>
      <w:pStyle w:val="ac"/>
    </w:pPr>
    <w:r>
      <w:rPr>
        <w:noProof/>
        <w:lang w:val="en-US" w:eastAsia="zh-CN" w:bidi="ar-SA"/>
      </w:rPr>
      <w:drawing>
        <wp:anchor distT="0" distB="0" distL="114300" distR="114300" simplePos="0" relativeHeight="251658240" behindDoc="1" locked="0" layoutInCell="1" allowOverlap="1" wp14:anchorId="77A75D29" wp14:editId="6AADDE23">
          <wp:simplePos x="0" y="0"/>
          <wp:positionH relativeFrom="column">
            <wp:posOffset>-15240</wp:posOffset>
          </wp:positionH>
          <wp:positionV relativeFrom="paragraph">
            <wp:posOffset>-67310</wp:posOffset>
          </wp:positionV>
          <wp:extent cx="852805" cy="276225"/>
          <wp:effectExtent l="0" t="0" r="4445" b="9525"/>
          <wp:wrapThrough wrapText="bothSides">
            <wp:wrapPolygon edited="0">
              <wp:start x="0" y="0"/>
              <wp:lineTo x="0" y="20855"/>
              <wp:lineTo x="21230" y="20855"/>
              <wp:lineTo x="21230" y="0"/>
              <wp:lineTo x="0" y="0"/>
            </wp:wrapPolygon>
          </wp:wrapThrough>
          <wp:docPr id="4" name="图片 1" descr="标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标志"/>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2805" cy="27622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282E" w:rsidRDefault="00F6282E" w:rsidP="00424AB7">
    <w:pPr>
      <w:pStyle w:val="ac"/>
      <w:tabs>
        <w:tab w:val="clear" w:pos="4320"/>
        <w:tab w:val="clear" w:pos="8640"/>
        <w:tab w:val="left" w:pos="5220"/>
      </w:tabs>
      <w:rPr>
        <w:rFonts w:ascii="Verdana" w:hAnsi="Verdana"/>
        <w:sz w:val="20"/>
      </w:rPr>
    </w:pPr>
    <w:r>
      <w:rPr>
        <w:rFonts w:ascii="Verdana" w:hAnsi="Verdana"/>
        <w:b/>
        <w:bCs/>
        <w:noProof/>
        <w:sz w:val="20"/>
        <w:lang w:val="en-US" w:eastAsia="zh-CN" w:bidi="ar-SA"/>
      </w:rPr>
      <w:drawing>
        <wp:inline distT="0" distB="0" distL="0" distR="0" wp14:anchorId="2B2FC24D" wp14:editId="623DD8CA">
          <wp:extent cx="1828800" cy="571500"/>
          <wp:effectExtent l="0" t="0" r="0" b="0"/>
          <wp:docPr id="1" name="图片 1" descr="MissonControl_logo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ssonControl_logo_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571500"/>
                  </a:xfrm>
                  <a:prstGeom prst="rect">
                    <a:avLst/>
                  </a:prstGeom>
                  <a:noFill/>
                  <a:ln>
                    <a:noFill/>
                  </a:ln>
                </pic:spPr>
              </pic:pic>
            </a:graphicData>
          </a:graphic>
        </wp:inline>
      </w:drawing>
    </w:r>
    <w:r>
      <w:tab/>
    </w:r>
    <w:r>
      <w:rPr>
        <w:rFonts w:ascii="Verdana" w:hAnsi="Verdana"/>
        <w:b/>
        <w:sz w:val="20"/>
      </w:rPr>
      <w:t xml:space="preserve">                         </w:t>
    </w:r>
    <w:r>
      <w:rPr>
        <w:rStyle w:val="atitle1"/>
        <w:rFonts w:ascii="Verdana" w:hAnsi="Verdana"/>
        <w:sz w:val="20"/>
      </w:rPr>
      <w:t xml:space="preserve">Guide d’installation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44.85pt;height:42.1pt" o:bullet="t">
        <v:imagedata r:id="rId1" o:title="电源"/>
      </v:shape>
    </w:pict>
  </w:numPicBullet>
  <w:numPicBullet w:numPicBulletId="1">
    <w:pict>
      <v:shape id="_x0000_i1071" type="#_x0000_t75" style="width:22.4pt;height:14.95pt" o:bullet="t">
        <v:imagedata r:id="rId2" o:title=""/>
      </v:shape>
    </w:pict>
  </w:numPicBullet>
  <w:numPicBullet w:numPicBulletId="2">
    <w:pict>
      <v:shape id="_x0000_i1072" type="#_x0000_t75" alt="Noname副本" style="width:26.5pt;height:12.25pt;visibility:visible" o:bullet="t">
        <v:imagedata r:id="rId3" o:title="Noname副本"/>
      </v:shape>
    </w:pict>
  </w:numPicBullet>
  <w:numPicBullet w:numPicBulletId="3">
    <w:pict>
      <v:shape id="_x0000_i1073" type="#_x0000_t75" alt="Noname副本" style="width:22.4pt;height:14.25pt;visibility:visible" o:bullet="t">
        <v:imagedata r:id="rId4" o:title="Noname副本"/>
      </v:shape>
    </w:pict>
  </w:numPicBullet>
  <w:abstractNum w:abstractNumId="0">
    <w:nsid w:val="FFFFFF7C"/>
    <w:multiLevelType w:val="singleLevel"/>
    <w:tmpl w:val="9B907956"/>
    <w:lvl w:ilvl="0">
      <w:start w:val="1"/>
      <w:numFmt w:val="decimal"/>
      <w:pStyle w:val="5"/>
      <w:lvlText w:val="%1."/>
      <w:lvlJc w:val="left"/>
      <w:pPr>
        <w:tabs>
          <w:tab w:val="num" w:pos="2040"/>
        </w:tabs>
        <w:ind w:leftChars="800" w:left="2040" w:hangingChars="200" w:hanging="360"/>
      </w:pPr>
    </w:lvl>
  </w:abstractNum>
  <w:abstractNum w:abstractNumId="1">
    <w:nsid w:val="FFFFFF7D"/>
    <w:multiLevelType w:val="singleLevel"/>
    <w:tmpl w:val="B67E9368"/>
    <w:lvl w:ilvl="0">
      <w:start w:val="1"/>
      <w:numFmt w:val="decimal"/>
      <w:pStyle w:val="4"/>
      <w:lvlText w:val="%1."/>
      <w:lvlJc w:val="left"/>
      <w:pPr>
        <w:tabs>
          <w:tab w:val="num" w:pos="1620"/>
        </w:tabs>
        <w:ind w:left="1620" w:hanging="360"/>
      </w:pPr>
    </w:lvl>
  </w:abstractNum>
  <w:abstractNum w:abstractNumId="2">
    <w:nsid w:val="FFFFFF7E"/>
    <w:multiLevelType w:val="singleLevel"/>
    <w:tmpl w:val="0922B438"/>
    <w:lvl w:ilvl="0">
      <w:start w:val="1"/>
      <w:numFmt w:val="decimal"/>
      <w:pStyle w:val="3"/>
      <w:lvlText w:val="%1."/>
      <w:lvlJc w:val="left"/>
      <w:pPr>
        <w:tabs>
          <w:tab w:val="num" w:pos="1200"/>
        </w:tabs>
        <w:ind w:leftChars="400" w:left="1200" w:hangingChars="200" w:hanging="360"/>
      </w:pPr>
    </w:lvl>
  </w:abstractNum>
  <w:abstractNum w:abstractNumId="3">
    <w:nsid w:val="FFFFFF81"/>
    <w:multiLevelType w:val="singleLevel"/>
    <w:tmpl w:val="C09A7EEC"/>
    <w:lvl w:ilvl="0">
      <w:start w:val="1"/>
      <w:numFmt w:val="bullet"/>
      <w:pStyle w:val="40"/>
      <w:lvlText w:val=""/>
      <w:lvlJc w:val="left"/>
      <w:pPr>
        <w:tabs>
          <w:tab w:val="num" w:pos="1620"/>
        </w:tabs>
        <w:ind w:leftChars="600" w:left="1620" w:hangingChars="200" w:hanging="360"/>
      </w:pPr>
      <w:rPr>
        <w:rFonts w:ascii="Wingdings" w:hAnsi="Wingdings" w:hint="default"/>
      </w:rPr>
    </w:lvl>
  </w:abstractNum>
  <w:abstractNum w:abstractNumId="4">
    <w:nsid w:val="FFFFFF83"/>
    <w:multiLevelType w:val="singleLevel"/>
    <w:tmpl w:val="1A8839EE"/>
    <w:lvl w:ilvl="0">
      <w:start w:val="1"/>
      <w:numFmt w:val="bullet"/>
      <w:pStyle w:val="2"/>
      <w:lvlText w:val=""/>
      <w:lvlJc w:val="left"/>
      <w:pPr>
        <w:tabs>
          <w:tab w:val="num" w:pos="780"/>
        </w:tabs>
        <w:ind w:leftChars="200" w:left="780" w:hangingChars="200" w:hanging="360"/>
      </w:pPr>
      <w:rPr>
        <w:rFonts w:ascii="Wingdings" w:hAnsi="Wingdings" w:hint="default"/>
      </w:rPr>
    </w:lvl>
  </w:abstractNum>
  <w:abstractNum w:abstractNumId="5">
    <w:nsid w:val="FFFFFF88"/>
    <w:multiLevelType w:val="singleLevel"/>
    <w:tmpl w:val="9B302402"/>
    <w:lvl w:ilvl="0">
      <w:start w:val="1"/>
      <w:numFmt w:val="decimal"/>
      <w:pStyle w:val="a"/>
      <w:lvlText w:val="%1."/>
      <w:lvlJc w:val="left"/>
      <w:pPr>
        <w:tabs>
          <w:tab w:val="num" w:pos="360"/>
        </w:tabs>
        <w:ind w:left="360" w:hangingChars="200" w:hanging="360"/>
      </w:pPr>
    </w:lvl>
  </w:abstractNum>
  <w:abstractNum w:abstractNumId="6">
    <w:nsid w:val="FFFFFF89"/>
    <w:multiLevelType w:val="singleLevel"/>
    <w:tmpl w:val="4C3AA7F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7">
    <w:nsid w:val="002B2ACD"/>
    <w:multiLevelType w:val="hybridMultilevel"/>
    <w:tmpl w:val="552C00A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
    <w:nsid w:val="00C70B8E"/>
    <w:multiLevelType w:val="hybridMultilevel"/>
    <w:tmpl w:val="E32A657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
    <w:nsid w:val="00E50F1A"/>
    <w:multiLevelType w:val="hybridMultilevel"/>
    <w:tmpl w:val="2E44715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
    <w:nsid w:val="02DF63BE"/>
    <w:multiLevelType w:val="hybridMultilevel"/>
    <w:tmpl w:val="942025D0"/>
    <w:lvl w:ilvl="0" w:tplc="04090019">
      <w:start w:val="1"/>
      <w:numFmt w:val="lowerLetter"/>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nsid w:val="047819E8"/>
    <w:multiLevelType w:val="hybridMultilevel"/>
    <w:tmpl w:val="25F2262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nsid w:val="04FB3D34"/>
    <w:multiLevelType w:val="hybridMultilevel"/>
    <w:tmpl w:val="6CE6189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
    <w:nsid w:val="052A540A"/>
    <w:multiLevelType w:val="hybridMultilevel"/>
    <w:tmpl w:val="A75613A0"/>
    <w:lvl w:ilvl="0" w:tplc="04090019">
      <w:start w:val="1"/>
      <w:numFmt w:val="lowerLetter"/>
      <w:lvlText w:val="%1)"/>
      <w:lvlJc w:val="left"/>
      <w:pPr>
        <w:tabs>
          <w:tab w:val="num" w:pos="840"/>
        </w:tabs>
        <w:ind w:left="84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4">
    <w:nsid w:val="058B6125"/>
    <w:multiLevelType w:val="hybridMultilevel"/>
    <w:tmpl w:val="15D85E7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655157C"/>
    <w:multiLevelType w:val="hybridMultilevel"/>
    <w:tmpl w:val="CF4E6ABA"/>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6">
    <w:nsid w:val="06C5715C"/>
    <w:multiLevelType w:val="hybridMultilevel"/>
    <w:tmpl w:val="540E3826"/>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7">
    <w:nsid w:val="06DD7DC7"/>
    <w:multiLevelType w:val="hybridMultilevel"/>
    <w:tmpl w:val="0AA8410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8">
    <w:nsid w:val="07700155"/>
    <w:multiLevelType w:val="hybridMultilevel"/>
    <w:tmpl w:val="A07E69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07C42DA8"/>
    <w:multiLevelType w:val="hybridMultilevel"/>
    <w:tmpl w:val="63C869C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nsid w:val="097C168F"/>
    <w:multiLevelType w:val="multilevel"/>
    <w:tmpl w:val="E3142CC0"/>
    <w:lvl w:ilvl="0">
      <w:start w:val="1"/>
      <w:numFmt w:val="decimal"/>
      <w:lvlText w:val="%1"/>
      <w:lvlJc w:val="left"/>
      <w:pPr>
        <w:tabs>
          <w:tab w:val="num" w:pos="432"/>
        </w:tabs>
        <w:ind w:left="432" w:hanging="432"/>
      </w:pPr>
    </w:lvl>
    <w:lvl w:ilvl="1">
      <w:start w:val="1"/>
      <w:numFmt w:val="decimal"/>
      <w:pStyle w:val="20"/>
      <w:lvlText w:val="%1.%2"/>
      <w:lvlJc w:val="left"/>
      <w:pPr>
        <w:tabs>
          <w:tab w:val="num" w:pos="576"/>
        </w:tabs>
        <w:ind w:left="576" w:hanging="576"/>
      </w:pPr>
    </w:lvl>
    <w:lvl w:ilvl="2">
      <w:start w:val="1"/>
      <w:numFmt w:val="decimal"/>
      <w:pStyle w:val="30"/>
      <w:lvlText w:val="%1.%2.%3"/>
      <w:lvlJc w:val="left"/>
      <w:pPr>
        <w:tabs>
          <w:tab w:val="num" w:pos="1004"/>
        </w:tabs>
        <w:ind w:left="1004" w:hanging="720"/>
      </w:pPr>
      <w:rPr>
        <w:b/>
      </w:rPr>
    </w:lvl>
    <w:lvl w:ilvl="3">
      <w:start w:val="1"/>
      <w:numFmt w:val="decimal"/>
      <w:pStyle w:val="41"/>
      <w:lvlText w:val="%1.%2.%3.%4"/>
      <w:lvlJc w:val="left"/>
      <w:pPr>
        <w:tabs>
          <w:tab w:val="num" w:pos="1944"/>
        </w:tabs>
        <w:ind w:left="1944" w:hanging="864"/>
      </w:pPr>
    </w:lvl>
    <w:lvl w:ilvl="4">
      <w:start w:val="1"/>
      <w:numFmt w:val="decimal"/>
      <w:pStyle w:val="50"/>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21">
    <w:nsid w:val="09966F52"/>
    <w:multiLevelType w:val="hybridMultilevel"/>
    <w:tmpl w:val="F7900AA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nsid w:val="0AFD3A8D"/>
    <w:multiLevelType w:val="hybridMultilevel"/>
    <w:tmpl w:val="D96A60D6"/>
    <w:lvl w:ilvl="0" w:tplc="FB22F252">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3">
    <w:nsid w:val="0B1E335D"/>
    <w:multiLevelType w:val="hybridMultilevel"/>
    <w:tmpl w:val="899EF046"/>
    <w:lvl w:ilvl="0" w:tplc="FB22F252">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4">
    <w:nsid w:val="0BD105FC"/>
    <w:multiLevelType w:val="hybridMultilevel"/>
    <w:tmpl w:val="961C1C0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nsid w:val="0F543728"/>
    <w:multiLevelType w:val="hybridMultilevel"/>
    <w:tmpl w:val="78B092B2"/>
    <w:lvl w:ilvl="0" w:tplc="FB22F252">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6">
    <w:nsid w:val="10681752"/>
    <w:multiLevelType w:val="hybridMultilevel"/>
    <w:tmpl w:val="952C4B16"/>
    <w:lvl w:ilvl="0" w:tplc="FB22F252">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7">
    <w:nsid w:val="10983756"/>
    <w:multiLevelType w:val="hybridMultilevel"/>
    <w:tmpl w:val="3C666E8E"/>
    <w:lvl w:ilvl="0" w:tplc="FB22F252">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10E9680C"/>
    <w:multiLevelType w:val="hybridMultilevel"/>
    <w:tmpl w:val="C88A1326"/>
    <w:lvl w:ilvl="0" w:tplc="FB22F252">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9">
    <w:nsid w:val="120A41B2"/>
    <w:multiLevelType w:val="hybridMultilevel"/>
    <w:tmpl w:val="35CC52B0"/>
    <w:lvl w:ilvl="0" w:tplc="FB22F252">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0">
    <w:nsid w:val="13137FC3"/>
    <w:multiLevelType w:val="hybridMultilevel"/>
    <w:tmpl w:val="5500593A"/>
    <w:lvl w:ilvl="0" w:tplc="0409000D">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15767790"/>
    <w:multiLevelType w:val="hybridMultilevel"/>
    <w:tmpl w:val="22CA0A08"/>
    <w:lvl w:ilvl="0" w:tplc="6A8C0274">
      <w:start w:val="1"/>
      <w:numFmt w:val="bullet"/>
      <w:lvlText w:val=""/>
      <w:lvlPicBulletId w:val="1"/>
      <w:lvlJc w:val="left"/>
      <w:pPr>
        <w:tabs>
          <w:tab w:val="num" w:pos="420"/>
        </w:tabs>
        <w:ind w:left="420" w:firstLine="0"/>
      </w:pPr>
      <w:rPr>
        <w:rFonts w:ascii="Symbol" w:hAnsi="Symbol" w:hint="default"/>
      </w:rPr>
    </w:lvl>
    <w:lvl w:ilvl="1" w:tplc="5DEA6456" w:tentative="1">
      <w:start w:val="1"/>
      <w:numFmt w:val="bullet"/>
      <w:lvlText w:val=""/>
      <w:lvlJc w:val="left"/>
      <w:pPr>
        <w:tabs>
          <w:tab w:val="num" w:pos="840"/>
        </w:tabs>
        <w:ind w:left="840" w:firstLine="0"/>
      </w:pPr>
      <w:rPr>
        <w:rFonts w:ascii="Symbol" w:hAnsi="Symbol" w:hint="default"/>
      </w:rPr>
    </w:lvl>
    <w:lvl w:ilvl="2" w:tplc="90548930" w:tentative="1">
      <w:start w:val="1"/>
      <w:numFmt w:val="bullet"/>
      <w:lvlText w:val=""/>
      <w:lvlJc w:val="left"/>
      <w:pPr>
        <w:tabs>
          <w:tab w:val="num" w:pos="1260"/>
        </w:tabs>
        <w:ind w:left="1260" w:firstLine="0"/>
      </w:pPr>
      <w:rPr>
        <w:rFonts w:ascii="Symbol" w:hAnsi="Symbol" w:hint="default"/>
      </w:rPr>
    </w:lvl>
    <w:lvl w:ilvl="3" w:tplc="5AA4B3CA" w:tentative="1">
      <w:start w:val="1"/>
      <w:numFmt w:val="bullet"/>
      <w:lvlText w:val=""/>
      <w:lvlJc w:val="left"/>
      <w:pPr>
        <w:tabs>
          <w:tab w:val="num" w:pos="1680"/>
        </w:tabs>
        <w:ind w:left="1680" w:firstLine="0"/>
      </w:pPr>
      <w:rPr>
        <w:rFonts w:ascii="Symbol" w:hAnsi="Symbol" w:hint="default"/>
      </w:rPr>
    </w:lvl>
    <w:lvl w:ilvl="4" w:tplc="EC2274EC" w:tentative="1">
      <w:start w:val="1"/>
      <w:numFmt w:val="bullet"/>
      <w:lvlText w:val=""/>
      <w:lvlJc w:val="left"/>
      <w:pPr>
        <w:tabs>
          <w:tab w:val="num" w:pos="2100"/>
        </w:tabs>
        <w:ind w:left="2100" w:firstLine="0"/>
      </w:pPr>
      <w:rPr>
        <w:rFonts w:ascii="Symbol" w:hAnsi="Symbol" w:hint="default"/>
      </w:rPr>
    </w:lvl>
    <w:lvl w:ilvl="5" w:tplc="DAFA2872" w:tentative="1">
      <w:start w:val="1"/>
      <w:numFmt w:val="bullet"/>
      <w:lvlText w:val=""/>
      <w:lvlJc w:val="left"/>
      <w:pPr>
        <w:tabs>
          <w:tab w:val="num" w:pos="2520"/>
        </w:tabs>
        <w:ind w:left="2520" w:firstLine="0"/>
      </w:pPr>
      <w:rPr>
        <w:rFonts w:ascii="Symbol" w:hAnsi="Symbol" w:hint="default"/>
      </w:rPr>
    </w:lvl>
    <w:lvl w:ilvl="6" w:tplc="1B028E4C" w:tentative="1">
      <w:start w:val="1"/>
      <w:numFmt w:val="bullet"/>
      <w:lvlText w:val=""/>
      <w:lvlJc w:val="left"/>
      <w:pPr>
        <w:tabs>
          <w:tab w:val="num" w:pos="2940"/>
        </w:tabs>
        <w:ind w:left="2940" w:firstLine="0"/>
      </w:pPr>
      <w:rPr>
        <w:rFonts w:ascii="Symbol" w:hAnsi="Symbol" w:hint="default"/>
      </w:rPr>
    </w:lvl>
    <w:lvl w:ilvl="7" w:tplc="6310D656" w:tentative="1">
      <w:start w:val="1"/>
      <w:numFmt w:val="bullet"/>
      <w:lvlText w:val=""/>
      <w:lvlJc w:val="left"/>
      <w:pPr>
        <w:tabs>
          <w:tab w:val="num" w:pos="3360"/>
        </w:tabs>
        <w:ind w:left="3360" w:firstLine="0"/>
      </w:pPr>
      <w:rPr>
        <w:rFonts w:ascii="Symbol" w:hAnsi="Symbol" w:hint="default"/>
      </w:rPr>
    </w:lvl>
    <w:lvl w:ilvl="8" w:tplc="1AC65E1C" w:tentative="1">
      <w:start w:val="1"/>
      <w:numFmt w:val="bullet"/>
      <w:lvlText w:val=""/>
      <w:lvlJc w:val="left"/>
      <w:pPr>
        <w:tabs>
          <w:tab w:val="num" w:pos="3780"/>
        </w:tabs>
        <w:ind w:left="3780" w:firstLine="0"/>
      </w:pPr>
      <w:rPr>
        <w:rFonts w:ascii="Symbol" w:hAnsi="Symbol" w:hint="default"/>
      </w:rPr>
    </w:lvl>
  </w:abstractNum>
  <w:abstractNum w:abstractNumId="32">
    <w:nsid w:val="15DA745C"/>
    <w:multiLevelType w:val="hybridMultilevel"/>
    <w:tmpl w:val="EFAA16EE"/>
    <w:lvl w:ilvl="0" w:tplc="04090001">
      <w:start w:val="1"/>
      <w:numFmt w:val="bullet"/>
      <w:lvlText w:val=""/>
      <w:lvlJc w:val="left"/>
      <w:pPr>
        <w:tabs>
          <w:tab w:val="num" w:pos="420"/>
        </w:tabs>
        <w:ind w:left="420" w:hanging="420"/>
      </w:pPr>
      <w:rPr>
        <w:rFonts w:ascii="Wingdings" w:hAnsi="Wingdings" w:hint="default"/>
      </w:rPr>
    </w:lvl>
    <w:lvl w:ilvl="1" w:tplc="04090003">
      <w:start w:val="1"/>
      <w:numFmt w:val="lowerLetter"/>
      <w:lvlText w:val="%2)"/>
      <w:lvlJc w:val="left"/>
      <w:pPr>
        <w:tabs>
          <w:tab w:val="num" w:pos="210"/>
        </w:tabs>
        <w:ind w:left="780" w:hanging="360"/>
      </w:pPr>
      <w:rPr>
        <w:rFont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3">
    <w:nsid w:val="17873D17"/>
    <w:multiLevelType w:val="multilevel"/>
    <w:tmpl w:val="20CCA028"/>
    <w:styleLink w:val="111"/>
    <w:lvl w:ilvl="0">
      <w:start w:val="1"/>
      <w:numFmt w:val="decimal"/>
      <w:suff w:val="nothing"/>
      <w:lvlText w:val="%1 "/>
      <w:lvlJc w:val="left"/>
      <w:pPr>
        <w:ind w:left="0" w:firstLine="0"/>
      </w:pPr>
      <w:rPr>
        <w:rFonts w:ascii="Times New Roman" w:eastAsia="黑体" w:hAnsi="Times New Roman" w:cs="Times New Roman" w:hint="default"/>
        <w:b/>
        <w:bCs/>
        <w:i w:val="0"/>
        <w:iCs w:val="0"/>
        <w:caps w:val="0"/>
        <w:strike w:val="0"/>
        <w:dstrike w:val="0"/>
        <w:vanish w:val="0"/>
        <w:color w:val="000000"/>
        <w:sz w:val="144"/>
        <w:szCs w:val="144"/>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0" w:firstLine="0"/>
      </w:pPr>
      <w:rPr>
        <w:rFonts w:ascii="Times New Roman" w:hAnsi="Times New Roman" w:cs="Times New Roman" w:hint="default"/>
        <w:b/>
        <w:bCs w:val="0"/>
        <w:i w:val="0"/>
        <w:iCs w:val="0"/>
        <w:caps w:val="0"/>
        <w:smallCaps w:val="0"/>
        <w:strike w:val="0"/>
        <w:dstrike w:val="0"/>
        <w:vanish w:val="0"/>
        <w:color w:val="000000"/>
        <w:spacing w:val="0"/>
        <w:position w:val="0"/>
        <w:sz w:val="36"/>
        <w:szCs w:val="3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nothing"/>
      <w:lvlText w:val="%1.%2.%3 "/>
      <w:lvlJc w:val="left"/>
      <w:pPr>
        <w:ind w:left="0" w:firstLine="0"/>
      </w:pPr>
      <w:rPr>
        <w:rFonts w:ascii="Times New Roman" w:eastAsia="黑体" w:hAnsi="Times New Roman" w:cs="Times New Roman" w:hint="default"/>
        <w:b/>
        <w:bCs/>
        <w:i w:val="0"/>
        <w:iCs w:val="0"/>
        <w:caps w:val="0"/>
        <w:strike w:val="0"/>
        <w:dstrike w:val="0"/>
        <w:snapToGrid w:val="0"/>
        <w:vanish w:val="0"/>
        <w:color w:val="000000"/>
        <w:kern w:val="0"/>
        <w:sz w:val="32"/>
        <w:szCs w:val="3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nothing"/>
      <w:lvlText w:val="%1.%2.%3.%4.%5"/>
      <w:lvlJc w:val="left"/>
      <w:pPr>
        <w:ind w:left="0" w:firstLine="0"/>
      </w:pPr>
      <w:rPr>
        <w:rFonts w:ascii="Times New Roman" w:eastAsia="黑体" w:hAnsi="Times New Roman" w:cs="Times New Roman" w:hint="default"/>
        <w:b/>
        <w:bCs/>
        <w:i w:val="0"/>
        <w:iCs w:val="0"/>
        <w:sz w:val="24"/>
        <w:szCs w:val="24"/>
        <w:u w:val="none"/>
      </w:rPr>
    </w:lvl>
    <w:lvl w:ilvl="5">
      <w:start w:val="1"/>
      <w:numFmt w:val="decimal"/>
      <w:lvlText w:val="步骤 %6"/>
      <w:lvlJc w:val="left"/>
      <w:pPr>
        <w:tabs>
          <w:tab w:val="num" w:pos="1701"/>
        </w:tabs>
        <w:ind w:left="0" w:firstLine="0"/>
      </w:pPr>
      <w:rPr>
        <w:rFonts w:ascii="Book Antiqua" w:eastAsia="黑体" w:hAnsi="Book Antiqua" w:cs="Times New Roman" w:hint="default"/>
        <w:b w:val="0"/>
        <w:bCs/>
        <w:i w:val="0"/>
        <w:iCs w:val="0"/>
        <w:color w:val="auto"/>
        <w:sz w:val="21"/>
        <w:szCs w:val="21"/>
      </w:rPr>
    </w:lvl>
    <w:lvl w:ilvl="6">
      <w:start w:val="1"/>
      <w:numFmt w:val="decimal"/>
      <w:lvlText w:val="（%7）"/>
      <w:lvlJc w:val="left"/>
      <w:pPr>
        <w:tabs>
          <w:tab w:val="num" w:pos="907"/>
        </w:tabs>
        <w:ind w:left="0" w:firstLine="0"/>
      </w:pPr>
      <w:rPr>
        <w:rFonts w:ascii="Times New Roman" w:hAnsi="Times New Roman" w:cs="Book Antiqua" w:hint="default"/>
        <w:b w:val="0"/>
        <w:bCs/>
        <w:i w:val="0"/>
        <w:iCs w:val="0"/>
        <w:sz w:val="21"/>
        <w:szCs w:val="21"/>
        <w:u w:val="none"/>
      </w:rPr>
    </w:lvl>
    <w:lvl w:ilvl="7">
      <w:start w:val="1"/>
      <w:numFmt w:val="decimal"/>
      <w:lvlRestart w:val="1"/>
      <w:suff w:val="space"/>
      <w:lvlText w:val="图%1-%8"/>
      <w:lvlJc w:val="left"/>
      <w:pPr>
        <w:ind w:left="3545" w:firstLine="0"/>
      </w:pPr>
      <w:rPr>
        <w:rFonts w:ascii="Arial" w:eastAsia="黑体" w:hAnsi="Arial" w:cs="Times New Roman" w:hint="default"/>
        <w:b w:val="0"/>
        <w:bCs w:val="0"/>
        <w:i w:val="0"/>
        <w:iCs w:val="0"/>
        <w:caps w:val="0"/>
        <w:smallCaps w:val="0"/>
        <w:strike w:val="0"/>
        <w:dstrike w:val="0"/>
        <w:noProof w:val="0"/>
        <w:vanish w:val="0"/>
        <w:color w:val="000000"/>
        <w:spacing w:val="0"/>
        <w:kern w:val="0"/>
        <w:position w:val="0"/>
        <w:sz w:val="18"/>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lvlRestart w:val="1"/>
      <w:suff w:val="space"/>
      <w:lvlText w:val="表%1-%9"/>
      <w:lvlJc w:val="left"/>
      <w:pPr>
        <w:ind w:left="3970" w:firstLine="0"/>
      </w:pPr>
      <w:rPr>
        <w:rFonts w:ascii="Arial" w:eastAsia="黑体" w:hAnsi="Arial" w:hint="default"/>
        <w:b w:val="0"/>
        <w:bCs/>
        <w:i w:val="0"/>
        <w:iCs w:val="0"/>
        <w:color w:val="auto"/>
        <w:sz w:val="18"/>
        <w:szCs w:val="21"/>
      </w:rPr>
    </w:lvl>
  </w:abstractNum>
  <w:abstractNum w:abstractNumId="34">
    <w:nsid w:val="19643E50"/>
    <w:multiLevelType w:val="hybridMultilevel"/>
    <w:tmpl w:val="8A4AC07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5">
    <w:nsid w:val="19FC0709"/>
    <w:multiLevelType w:val="multilevel"/>
    <w:tmpl w:val="0E4E015E"/>
    <w:lvl w:ilvl="0">
      <w:start w:val="1"/>
      <w:numFmt w:val="decimalEnclosedCircle"/>
      <w:lvlText w:val="%1."/>
      <w:lvlJc w:val="left"/>
      <w:pPr>
        <w:ind w:left="720" w:hanging="360"/>
      </w:pPr>
      <w:rPr>
        <w:rFonts w:cs="Arial" w:hint="default"/>
        <w:sz w:val="18"/>
        <w:szCs w:val="18"/>
      </w:rPr>
    </w:lvl>
    <w:lvl w:ilvl="1">
      <w:start w:val="1"/>
      <w:numFmt w:val="lowerLetter"/>
      <w:lvlText w:val="%2."/>
      <w:lvlJc w:val="left"/>
      <w:pPr>
        <w:ind w:left="1440" w:hanging="360"/>
      </w:pPr>
      <w:rPr>
        <w:rFonts w:hint="eastAsia"/>
      </w:rPr>
    </w:lvl>
    <w:lvl w:ilvl="2">
      <w:start w:val="1"/>
      <w:numFmt w:val="lowerRoman"/>
      <w:lvlText w:val="%3."/>
      <w:lvlJc w:val="right"/>
      <w:pPr>
        <w:ind w:left="2160" w:hanging="180"/>
      </w:pPr>
      <w:rPr>
        <w:rFonts w:hint="eastAsia"/>
      </w:rPr>
    </w:lvl>
    <w:lvl w:ilvl="3">
      <w:start w:val="1"/>
      <w:numFmt w:val="decimal"/>
      <w:lvlText w:val="%4."/>
      <w:lvlJc w:val="left"/>
      <w:pPr>
        <w:ind w:left="2880" w:hanging="360"/>
      </w:pPr>
      <w:rPr>
        <w:rFonts w:hint="eastAsia"/>
      </w:rPr>
    </w:lvl>
    <w:lvl w:ilvl="4">
      <w:start w:val="1"/>
      <w:numFmt w:val="lowerLetter"/>
      <w:lvlText w:val="%5."/>
      <w:lvlJc w:val="left"/>
      <w:pPr>
        <w:ind w:left="3600" w:hanging="360"/>
      </w:pPr>
      <w:rPr>
        <w:rFonts w:hint="eastAsia"/>
      </w:rPr>
    </w:lvl>
    <w:lvl w:ilvl="5">
      <w:start w:val="1"/>
      <w:numFmt w:val="lowerRoman"/>
      <w:lvlText w:val="%6."/>
      <w:lvlJc w:val="right"/>
      <w:pPr>
        <w:ind w:left="4320" w:hanging="180"/>
      </w:pPr>
      <w:rPr>
        <w:rFonts w:hint="eastAsia"/>
      </w:rPr>
    </w:lvl>
    <w:lvl w:ilvl="6">
      <w:start w:val="1"/>
      <w:numFmt w:val="decimal"/>
      <w:lvlText w:val="%7."/>
      <w:lvlJc w:val="left"/>
      <w:pPr>
        <w:ind w:left="5040" w:hanging="360"/>
      </w:pPr>
      <w:rPr>
        <w:rFonts w:hint="eastAsia"/>
      </w:rPr>
    </w:lvl>
    <w:lvl w:ilvl="7">
      <w:start w:val="1"/>
      <w:numFmt w:val="lowerLetter"/>
      <w:lvlText w:val="%8."/>
      <w:lvlJc w:val="left"/>
      <w:pPr>
        <w:ind w:left="5760" w:hanging="360"/>
      </w:pPr>
      <w:rPr>
        <w:rFonts w:hint="eastAsia"/>
      </w:rPr>
    </w:lvl>
    <w:lvl w:ilvl="8">
      <w:start w:val="1"/>
      <w:numFmt w:val="lowerRoman"/>
      <w:lvlText w:val="%9."/>
      <w:lvlJc w:val="right"/>
      <w:pPr>
        <w:ind w:left="6480" w:hanging="180"/>
      </w:pPr>
      <w:rPr>
        <w:rFonts w:hint="eastAsia"/>
      </w:rPr>
    </w:lvl>
  </w:abstractNum>
  <w:abstractNum w:abstractNumId="36">
    <w:nsid w:val="1B664514"/>
    <w:multiLevelType w:val="hybridMultilevel"/>
    <w:tmpl w:val="B6C64E5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7">
    <w:nsid w:val="1BFF3487"/>
    <w:multiLevelType w:val="hybridMultilevel"/>
    <w:tmpl w:val="A1D29556"/>
    <w:lvl w:ilvl="0" w:tplc="20F0F964">
      <w:start w:val="1"/>
      <w:numFmt w:val="bullet"/>
      <w:lvlText w:val=""/>
      <w:lvlJc w:val="left"/>
      <w:pPr>
        <w:tabs>
          <w:tab w:val="num" w:pos="420"/>
        </w:tabs>
        <w:ind w:left="420" w:hanging="420"/>
      </w:pPr>
      <w:rPr>
        <w:rFonts w:ascii="Wingdings" w:hAnsi="Wingdings" w:hint="default"/>
      </w:rPr>
    </w:lvl>
    <w:lvl w:ilvl="1" w:tplc="376A30C8" w:tentative="1">
      <w:start w:val="1"/>
      <w:numFmt w:val="bullet"/>
      <w:lvlText w:val=""/>
      <w:lvlJc w:val="left"/>
      <w:pPr>
        <w:tabs>
          <w:tab w:val="num" w:pos="840"/>
        </w:tabs>
        <w:ind w:left="840" w:hanging="420"/>
      </w:pPr>
      <w:rPr>
        <w:rFonts w:ascii="Wingdings" w:hAnsi="Wingdings" w:hint="default"/>
      </w:rPr>
    </w:lvl>
    <w:lvl w:ilvl="2" w:tplc="D75C8B86" w:tentative="1">
      <w:start w:val="1"/>
      <w:numFmt w:val="bullet"/>
      <w:lvlText w:val=""/>
      <w:lvlJc w:val="left"/>
      <w:pPr>
        <w:tabs>
          <w:tab w:val="num" w:pos="1260"/>
        </w:tabs>
        <w:ind w:left="1260" w:hanging="420"/>
      </w:pPr>
      <w:rPr>
        <w:rFonts w:ascii="Wingdings" w:hAnsi="Wingdings" w:hint="default"/>
      </w:rPr>
    </w:lvl>
    <w:lvl w:ilvl="3" w:tplc="0BBEB47E" w:tentative="1">
      <w:start w:val="1"/>
      <w:numFmt w:val="bullet"/>
      <w:lvlText w:val=""/>
      <w:lvlJc w:val="left"/>
      <w:pPr>
        <w:tabs>
          <w:tab w:val="num" w:pos="1680"/>
        </w:tabs>
        <w:ind w:left="1680" w:hanging="420"/>
      </w:pPr>
      <w:rPr>
        <w:rFonts w:ascii="Wingdings" w:hAnsi="Wingdings" w:hint="default"/>
      </w:rPr>
    </w:lvl>
    <w:lvl w:ilvl="4" w:tplc="D36AFF76" w:tentative="1">
      <w:start w:val="1"/>
      <w:numFmt w:val="bullet"/>
      <w:lvlText w:val=""/>
      <w:lvlJc w:val="left"/>
      <w:pPr>
        <w:tabs>
          <w:tab w:val="num" w:pos="2100"/>
        </w:tabs>
        <w:ind w:left="2100" w:hanging="420"/>
      </w:pPr>
      <w:rPr>
        <w:rFonts w:ascii="Wingdings" w:hAnsi="Wingdings" w:hint="default"/>
      </w:rPr>
    </w:lvl>
    <w:lvl w:ilvl="5" w:tplc="F348A83A" w:tentative="1">
      <w:start w:val="1"/>
      <w:numFmt w:val="bullet"/>
      <w:lvlText w:val=""/>
      <w:lvlJc w:val="left"/>
      <w:pPr>
        <w:tabs>
          <w:tab w:val="num" w:pos="2520"/>
        </w:tabs>
        <w:ind w:left="2520" w:hanging="420"/>
      </w:pPr>
      <w:rPr>
        <w:rFonts w:ascii="Wingdings" w:hAnsi="Wingdings" w:hint="default"/>
      </w:rPr>
    </w:lvl>
    <w:lvl w:ilvl="6" w:tplc="34FE3CAE" w:tentative="1">
      <w:start w:val="1"/>
      <w:numFmt w:val="bullet"/>
      <w:lvlText w:val=""/>
      <w:lvlJc w:val="left"/>
      <w:pPr>
        <w:tabs>
          <w:tab w:val="num" w:pos="2940"/>
        </w:tabs>
        <w:ind w:left="2940" w:hanging="420"/>
      </w:pPr>
      <w:rPr>
        <w:rFonts w:ascii="Wingdings" w:hAnsi="Wingdings" w:hint="default"/>
      </w:rPr>
    </w:lvl>
    <w:lvl w:ilvl="7" w:tplc="4D6215E6" w:tentative="1">
      <w:start w:val="1"/>
      <w:numFmt w:val="bullet"/>
      <w:lvlText w:val=""/>
      <w:lvlJc w:val="left"/>
      <w:pPr>
        <w:tabs>
          <w:tab w:val="num" w:pos="3360"/>
        </w:tabs>
        <w:ind w:left="3360" w:hanging="420"/>
      </w:pPr>
      <w:rPr>
        <w:rFonts w:ascii="Wingdings" w:hAnsi="Wingdings" w:hint="default"/>
      </w:rPr>
    </w:lvl>
    <w:lvl w:ilvl="8" w:tplc="6D8E5AA4" w:tentative="1">
      <w:start w:val="1"/>
      <w:numFmt w:val="bullet"/>
      <w:lvlText w:val=""/>
      <w:lvlJc w:val="left"/>
      <w:pPr>
        <w:tabs>
          <w:tab w:val="num" w:pos="3780"/>
        </w:tabs>
        <w:ind w:left="3780" w:hanging="420"/>
      </w:pPr>
      <w:rPr>
        <w:rFonts w:ascii="Wingdings" w:hAnsi="Wingdings" w:hint="default"/>
      </w:rPr>
    </w:lvl>
  </w:abstractNum>
  <w:abstractNum w:abstractNumId="38">
    <w:nsid w:val="1C1E6C31"/>
    <w:multiLevelType w:val="hybridMultilevel"/>
    <w:tmpl w:val="DBC0ED48"/>
    <w:lvl w:ilvl="0" w:tplc="04090001">
      <w:start w:val="1"/>
      <w:numFmt w:val="bullet"/>
      <w:lvlText w:val=""/>
      <w:lvlJc w:val="left"/>
      <w:pPr>
        <w:tabs>
          <w:tab w:val="num" w:pos="720"/>
        </w:tabs>
        <w:ind w:left="720" w:hanging="360"/>
      </w:pPr>
      <w:rPr>
        <w:rFonts w:ascii="Symbol" w:hAnsi="Symbol" w:hint="default"/>
      </w:rPr>
    </w:lvl>
    <w:lvl w:ilvl="1" w:tplc="96221810"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1CDA7CA6"/>
    <w:multiLevelType w:val="hybridMultilevel"/>
    <w:tmpl w:val="92E84C60"/>
    <w:lvl w:ilvl="0" w:tplc="04090001">
      <w:start w:val="1"/>
      <w:numFmt w:val="lowerLetter"/>
      <w:lvlText w:val="%1)"/>
      <w:lvlJc w:val="left"/>
      <w:pPr>
        <w:tabs>
          <w:tab w:val="num" w:pos="840"/>
        </w:tabs>
        <w:ind w:left="84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40">
    <w:nsid w:val="1D6D2010"/>
    <w:multiLevelType w:val="hybridMultilevel"/>
    <w:tmpl w:val="96F00BC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1">
    <w:nsid w:val="1D865463"/>
    <w:multiLevelType w:val="hybridMultilevel"/>
    <w:tmpl w:val="3A7890E8"/>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42">
    <w:nsid w:val="1E7C360A"/>
    <w:multiLevelType w:val="hybridMultilevel"/>
    <w:tmpl w:val="109815B2"/>
    <w:lvl w:ilvl="0" w:tplc="DCC40C52">
      <w:start w:val="1"/>
      <w:numFmt w:val="bullet"/>
      <w:lvlText w:val=""/>
      <w:lvlJc w:val="left"/>
      <w:pPr>
        <w:tabs>
          <w:tab w:val="num" w:pos="420"/>
        </w:tabs>
        <w:ind w:left="420" w:hanging="420"/>
      </w:pPr>
      <w:rPr>
        <w:rFonts w:ascii="Wingdings" w:hAnsi="Wingdings" w:hint="default"/>
      </w:rPr>
    </w:lvl>
    <w:lvl w:ilvl="1" w:tplc="04090019">
      <w:start w:val="1"/>
      <w:numFmt w:val="bullet"/>
      <w:lvlText w:val=""/>
      <w:lvlJc w:val="left"/>
      <w:pPr>
        <w:tabs>
          <w:tab w:val="num" w:pos="840"/>
        </w:tabs>
        <w:ind w:left="840" w:hanging="420"/>
      </w:pPr>
      <w:rPr>
        <w:rFonts w:ascii="Wingdings" w:hAnsi="Wingdings" w:hint="default"/>
        <w:sz w:val="21"/>
        <w:szCs w:val="21"/>
      </w:rPr>
    </w:lvl>
    <w:lvl w:ilvl="2" w:tplc="0409001B">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43">
    <w:nsid w:val="1F9C5DE7"/>
    <w:multiLevelType w:val="hybridMultilevel"/>
    <w:tmpl w:val="1EE46CCC"/>
    <w:lvl w:ilvl="0" w:tplc="04090019">
      <w:start w:val="1"/>
      <w:numFmt w:val="lowerLetter"/>
      <w:lvlText w:val="%1)"/>
      <w:lvlJc w:val="left"/>
      <w:pPr>
        <w:tabs>
          <w:tab w:val="num" w:pos="840"/>
        </w:tabs>
        <w:ind w:left="84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4">
    <w:nsid w:val="20150365"/>
    <w:multiLevelType w:val="hybridMultilevel"/>
    <w:tmpl w:val="D1C614E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5">
    <w:nsid w:val="21130FB0"/>
    <w:multiLevelType w:val="hybridMultilevel"/>
    <w:tmpl w:val="06727B88"/>
    <w:lvl w:ilvl="0" w:tplc="04090001">
      <w:start w:val="1"/>
      <w:numFmt w:val="decimal"/>
      <w:lvlText w:val="%1)"/>
      <w:lvlJc w:val="left"/>
      <w:pPr>
        <w:tabs>
          <w:tab w:val="num" w:pos="420"/>
        </w:tabs>
        <w:ind w:left="42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46">
    <w:nsid w:val="217129B4"/>
    <w:multiLevelType w:val="hybridMultilevel"/>
    <w:tmpl w:val="3C8E76E0"/>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7">
    <w:nsid w:val="22E553B8"/>
    <w:multiLevelType w:val="hybridMultilevel"/>
    <w:tmpl w:val="E4786DF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8">
    <w:nsid w:val="22F54561"/>
    <w:multiLevelType w:val="hybridMultilevel"/>
    <w:tmpl w:val="9CC6EC76"/>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49">
    <w:nsid w:val="24092774"/>
    <w:multiLevelType w:val="hybridMultilevel"/>
    <w:tmpl w:val="7C64736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50">
    <w:nsid w:val="250B589F"/>
    <w:multiLevelType w:val="hybridMultilevel"/>
    <w:tmpl w:val="CDD857AE"/>
    <w:lvl w:ilvl="0" w:tplc="27B48BB8">
      <w:start w:val="1"/>
      <w:numFmt w:val="lowerLetter"/>
      <w:lvlText w:val="%1)"/>
      <w:lvlJc w:val="left"/>
      <w:pPr>
        <w:tabs>
          <w:tab w:val="num" w:pos="840"/>
        </w:tabs>
        <w:ind w:left="840" w:hanging="420"/>
      </w:pPr>
    </w:lvl>
    <w:lvl w:ilvl="1" w:tplc="09A689EC">
      <w:start w:val="1"/>
      <w:numFmt w:val="decimal"/>
      <w:lvlText w:val="%2)"/>
      <w:lvlJc w:val="left"/>
      <w:pPr>
        <w:ind w:left="780" w:hanging="360"/>
      </w:pPr>
      <w:rPr>
        <w:rFonts w:hint="default"/>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1">
    <w:nsid w:val="25A67E05"/>
    <w:multiLevelType w:val="hybridMultilevel"/>
    <w:tmpl w:val="B81ED9A0"/>
    <w:lvl w:ilvl="0" w:tplc="04090001">
      <w:start w:val="1"/>
      <w:numFmt w:val="bullet"/>
      <w:lvlText w:val=""/>
      <w:lvlJc w:val="left"/>
      <w:pPr>
        <w:tabs>
          <w:tab w:val="num" w:pos="420"/>
        </w:tabs>
        <w:ind w:left="420" w:hanging="420"/>
      </w:pPr>
      <w:rPr>
        <w:rFonts w:ascii="Wingdings" w:hAnsi="Wingdings" w:hint="default"/>
      </w:rPr>
    </w:lvl>
    <w:lvl w:ilvl="1" w:tplc="BCE8C950" w:tentative="1">
      <w:start w:val="1"/>
      <w:numFmt w:val="bullet"/>
      <w:lvlText w:val=""/>
      <w:lvlJc w:val="left"/>
      <w:pPr>
        <w:tabs>
          <w:tab w:val="num" w:pos="840"/>
        </w:tabs>
        <w:ind w:left="840" w:hanging="420"/>
      </w:pPr>
      <w:rPr>
        <w:rFonts w:ascii="Wingdings" w:hAnsi="Wingdings" w:hint="default"/>
      </w:rPr>
    </w:lvl>
    <w:lvl w:ilvl="2" w:tplc="04090001"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52">
    <w:nsid w:val="26606CA8"/>
    <w:multiLevelType w:val="hybridMultilevel"/>
    <w:tmpl w:val="5CF6D320"/>
    <w:lvl w:ilvl="0" w:tplc="04090011">
      <w:start w:val="1"/>
      <w:numFmt w:val="lowerLetter"/>
      <w:lvlText w:val="%1)"/>
      <w:lvlJc w:val="left"/>
      <w:pPr>
        <w:tabs>
          <w:tab w:val="num" w:pos="840"/>
        </w:tabs>
        <w:ind w:left="84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3">
    <w:nsid w:val="2A455F78"/>
    <w:multiLevelType w:val="hybridMultilevel"/>
    <w:tmpl w:val="9650273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54">
    <w:nsid w:val="2AA368A0"/>
    <w:multiLevelType w:val="hybridMultilevel"/>
    <w:tmpl w:val="0084FF1C"/>
    <w:lvl w:ilvl="0" w:tplc="FD2E760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nsid w:val="2AEE190C"/>
    <w:multiLevelType w:val="hybridMultilevel"/>
    <w:tmpl w:val="52CAA326"/>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56">
    <w:nsid w:val="2C3A5B8A"/>
    <w:multiLevelType w:val="hybridMultilevel"/>
    <w:tmpl w:val="0D362B64"/>
    <w:lvl w:ilvl="0" w:tplc="F6C811F4">
      <w:start w:val="1"/>
      <w:numFmt w:val="bullet"/>
      <w:lvlText w:val=""/>
      <w:lvlJc w:val="left"/>
      <w:pPr>
        <w:tabs>
          <w:tab w:val="num" w:pos="900"/>
        </w:tabs>
        <w:ind w:left="900" w:hanging="420"/>
      </w:pPr>
      <w:rPr>
        <w:rFonts w:ascii="Wingdings" w:hAnsi="Wingdings" w:hint="default"/>
      </w:rPr>
    </w:lvl>
    <w:lvl w:ilvl="1" w:tplc="34669622" w:tentative="1">
      <w:start w:val="1"/>
      <w:numFmt w:val="bullet"/>
      <w:lvlText w:val=""/>
      <w:lvlJc w:val="left"/>
      <w:pPr>
        <w:tabs>
          <w:tab w:val="num" w:pos="1320"/>
        </w:tabs>
        <w:ind w:left="1320" w:hanging="420"/>
      </w:pPr>
      <w:rPr>
        <w:rFonts w:ascii="Wingdings" w:hAnsi="Wingdings" w:hint="default"/>
      </w:rPr>
    </w:lvl>
    <w:lvl w:ilvl="2" w:tplc="FCB097AA" w:tentative="1">
      <w:start w:val="1"/>
      <w:numFmt w:val="bullet"/>
      <w:lvlText w:val=""/>
      <w:lvlJc w:val="left"/>
      <w:pPr>
        <w:tabs>
          <w:tab w:val="num" w:pos="1740"/>
        </w:tabs>
        <w:ind w:left="1740" w:hanging="420"/>
      </w:pPr>
      <w:rPr>
        <w:rFonts w:ascii="Wingdings" w:hAnsi="Wingdings" w:hint="default"/>
      </w:rPr>
    </w:lvl>
    <w:lvl w:ilvl="3" w:tplc="D1901C0C" w:tentative="1">
      <w:start w:val="1"/>
      <w:numFmt w:val="bullet"/>
      <w:lvlText w:val=""/>
      <w:lvlJc w:val="left"/>
      <w:pPr>
        <w:tabs>
          <w:tab w:val="num" w:pos="2160"/>
        </w:tabs>
        <w:ind w:left="2160" w:hanging="420"/>
      </w:pPr>
      <w:rPr>
        <w:rFonts w:ascii="Wingdings" w:hAnsi="Wingdings" w:hint="default"/>
      </w:rPr>
    </w:lvl>
    <w:lvl w:ilvl="4" w:tplc="8230DF92" w:tentative="1">
      <w:start w:val="1"/>
      <w:numFmt w:val="bullet"/>
      <w:lvlText w:val=""/>
      <w:lvlJc w:val="left"/>
      <w:pPr>
        <w:tabs>
          <w:tab w:val="num" w:pos="2580"/>
        </w:tabs>
        <w:ind w:left="2580" w:hanging="420"/>
      </w:pPr>
      <w:rPr>
        <w:rFonts w:ascii="Wingdings" w:hAnsi="Wingdings" w:hint="default"/>
      </w:rPr>
    </w:lvl>
    <w:lvl w:ilvl="5" w:tplc="8B56E804" w:tentative="1">
      <w:start w:val="1"/>
      <w:numFmt w:val="bullet"/>
      <w:lvlText w:val=""/>
      <w:lvlJc w:val="left"/>
      <w:pPr>
        <w:tabs>
          <w:tab w:val="num" w:pos="3000"/>
        </w:tabs>
        <w:ind w:left="3000" w:hanging="420"/>
      </w:pPr>
      <w:rPr>
        <w:rFonts w:ascii="Wingdings" w:hAnsi="Wingdings" w:hint="default"/>
      </w:rPr>
    </w:lvl>
    <w:lvl w:ilvl="6" w:tplc="8104D5FE" w:tentative="1">
      <w:start w:val="1"/>
      <w:numFmt w:val="bullet"/>
      <w:lvlText w:val=""/>
      <w:lvlJc w:val="left"/>
      <w:pPr>
        <w:tabs>
          <w:tab w:val="num" w:pos="3420"/>
        </w:tabs>
        <w:ind w:left="3420" w:hanging="420"/>
      </w:pPr>
      <w:rPr>
        <w:rFonts w:ascii="Wingdings" w:hAnsi="Wingdings" w:hint="default"/>
      </w:rPr>
    </w:lvl>
    <w:lvl w:ilvl="7" w:tplc="FB687146" w:tentative="1">
      <w:start w:val="1"/>
      <w:numFmt w:val="bullet"/>
      <w:lvlText w:val=""/>
      <w:lvlJc w:val="left"/>
      <w:pPr>
        <w:tabs>
          <w:tab w:val="num" w:pos="3840"/>
        </w:tabs>
        <w:ind w:left="3840" w:hanging="420"/>
      </w:pPr>
      <w:rPr>
        <w:rFonts w:ascii="Wingdings" w:hAnsi="Wingdings" w:hint="default"/>
      </w:rPr>
    </w:lvl>
    <w:lvl w:ilvl="8" w:tplc="21ECC5B4" w:tentative="1">
      <w:start w:val="1"/>
      <w:numFmt w:val="bullet"/>
      <w:lvlText w:val=""/>
      <w:lvlJc w:val="left"/>
      <w:pPr>
        <w:tabs>
          <w:tab w:val="num" w:pos="4260"/>
        </w:tabs>
        <w:ind w:left="4260" w:hanging="420"/>
      </w:pPr>
      <w:rPr>
        <w:rFonts w:ascii="Wingdings" w:hAnsi="Wingdings" w:hint="default"/>
      </w:rPr>
    </w:lvl>
  </w:abstractNum>
  <w:abstractNum w:abstractNumId="57">
    <w:nsid w:val="2C951E2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58">
    <w:nsid w:val="2EEF516A"/>
    <w:multiLevelType w:val="hybridMultilevel"/>
    <w:tmpl w:val="495CB53A"/>
    <w:lvl w:ilvl="0" w:tplc="FFFFFFFF">
      <w:start w:val="1"/>
      <w:numFmt w:val="lowerLetter"/>
      <w:lvlText w:val="%1)"/>
      <w:lvlJc w:val="left"/>
      <w:pPr>
        <w:tabs>
          <w:tab w:val="num" w:pos="840"/>
        </w:tabs>
        <w:ind w:left="840" w:hanging="420"/>
      </w:pPr>
    </w:lvl>
    <w:lvl w:ilvl="1" w:tplc="FFFFFFFF" w:tentative="1">
      <w:start w:val="1"/>
      <w:numFmt w:val="lowerLetter"/>
      <w:lvlText w:val="%2)"/>
      <w:lvlJc w:val="left"/>
      <w:pPr>
        <w:tabs>
          <w:tab w:val="num" w:pos="840"/>
        </w:tabs>
        <w:ind w:left="840" w:hanging="420"/>
      </w:pPr>
    </w:lvl>
    <w:lvl w:ilvl="2" w:tplc="FFFFFFFF" w:tentative="1">
      <w:start w:val="1"/>
      <w:numFmt w:val="lowerRoman"/>
      <w:lvlText w:val="%3."/>
      <w:lvlJc w:val="right"/>
      <w:pPr>
        <w:tabs>
          <w:tab w:val="num" w:pos="1260"/>
        </w:tabs>
        <w:ind w:left="1260" w:hanging="420"/>
      </w:pPr>
    </w:lvl>
    <w:lvl w:ilvl="3" w:tplc="FFFFFFFF" w:tentative="1">
      <w:start w:val="1"/>
      <w:numFmt w:val="decimal"/>
      <w:lvlText w:val="%4."/>
      <w:lvlJc w:val="left"/>
      <w:pPr>
        <w:tabs>
          <w:tab w:val="num" w:pos="1680"/>
        </w:tabs>
        <w:ind w:left="1680" w:hanging="420"/>
      </w:pPr>
    </w:lvl>
    <w:lvl w:ilvl="4" w:tplc="FFFFFFFF" w:tentative="1">
      <w:start w:val="1"/>
      <w:numFmt w:val="lowerLetter"/>
      <w:lvlText w:val="%5)"/>
      <w:lvlJc w:val="left"/>
      <w:pPr>
        <w:tabs>
          <w:tab w:val="num" w:pos="2100"/>
        </w:tabs>
        <w:ind w:left="2100" w:hanging="420"/>
      </w:pPr>
    </w:lvl>
    <w:lvl w:ilvl="5" w:tplc="FFFFFFFF" w:tentative="1">
      <w:start w:val="1"/>
      <w:numFmt w:val="lowerRoman"/>
      <w:lvlText w:val="%6."/>
      <w:lvlJc w:val="right"/>
      <w:pPr>
        <w:tabs>
          <w:tab w:val="num" w:pos="2520"/>
        </w:tabs>
        <w:ind w:left="2520" w:hanging="420"/>
      </w:pPr>
    </w:lvl>
    <w:lvl w:ilvl="6" w:tplc="FFFFFFFF" w:tentative="1">
      <w:start w:val="1"/>
      <w:numFmt w:val="decimal"/>
      <w:lvlText w:val="%7."/>
      <w:lvlJc w:val="left"/>
      <w:pPr>
        <w:tabs>
          <w:tab w:val="num" w:pos="2940"/>
        </w:tabs>
        <w:ind w:left="2940" w:hanging="420"/>
      </w:pPr>
    </w:lvl>
    <w:lvl w:ilvl="7" w:tplc="FFFFFFFF" w:tentative="1">
      <w:start w:val="1"/>
      <w:numFmt w:val="lowerLetter"/>
      <w:lvlText w:val="%8)"/>
      <w:lvlJc w:val="left"/>
      <w:pPr>
        <w:tabs>
          <w:tab w:val="num" w:pos="3360"/>
        </w:tabs>
        <w:ind w:left="3360" w:hanging="420"/>
      </w:pPr>
    </w:lvl>
    <w:lvl w:ilvl="8" w:tplc="FFFFFFFF" w:tentative="1">
      <w:start w:val="1"/>
      <w:numFmt w:val="lowerRoman"/>
      <w:lvlText w:val="%9."/>
      <w:lvlJc w:val="right"/>
      <w:pPr>
        <w:tabs>
          <w:tab w:val="num" w:pos="3780"/>
        </w:tabs>
        <w:ind w:left="3780" w:hanging="420"/>
      </w:pPr>
    </w:lvl>
  </w:abstractNum>
  <w:abstractNum w:abstractNumId="59">
    <w:nsid w:val="2FF3440F"/>
    <w:multiLevelType w:val="hybridMultilevel"/>
    <w:tmpl w:val="FCCCAA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1814F25"/>
    <w:multiLevelType w:val="hybridMultilevel"/>
    <w:tmpl w:val="90D02584"/>
    <w:lvl w:ilvl="0" w:tplc="0409000F">
      <w:start w:val="1"/>
      <w:numFmt w:val="bullet"/>
      <w:lvlText w:val=""/>
      <w:lvlJc w:val="left"/>
      <w:pPr>
        <w:tabs>
          <w:tab w:val="num" w:pos="420"/>
        </w:tabs>
        <w:ind w:left="420" w:hanging="420"/>
      </w:pPr>
      <w:rPr>
        <w:rFonts w:ascii="Wingdings" w:hAnsi="Wingdings" w:hint="default"/>
      </w:rPr>
    </w:lvl>
    <w:lvl w:ilvl="1" w:tplc="04090019">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61">
    <w:nsid w:val="31D278D0"/>
    <w:multiLevelType w:val="hybridMultilevel"/>
    <w:tmpl w:val="223E1C32"/>
    <w:lvl w:ilvl="0" w:tplc="04090019">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62">
    <w:nsid w:val="3353430F"/>
    <w:multiLevelType w:val="hybridMultilevel"/>
    <w:tmpl w:val="A2D2BA8A"/>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3">
    <w:nsid w:val="340B511B"/>
    <w:multiLevelType w:val="hybridMultilevel"/>
    <w:tmpl w:val="910ACBA2"/>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4">
    <w:nsid w:val="3469608D"/>
    <w:multiLevelType w:val="hybridMultilevel"/>
    <w:tmpl w:val="9CCCD720"/>
    <w:lvl w:ilvl="0" w:tplc="04090019">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65">
    <w:nsid w:val="34BF39D4"/>
    <w:multiLevelType w:val="hybridMultilevel"/>
    <w:tmpl w:val="64625FEE"/>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66">
    <w:nsid w:val="35843636"/>
    <w:multiLevelType w:val="hybridMultilevel"/>
    <w:tmpl w:val="D1B0D282"/>
    <w:lvl w:ilvl="0" w:tplc="04090019">
      <w:start w:val="1"/>
      <w:numFmt w:val="bullet"/>
      <w:lvlText w:val=""/>
      <w:lvlJc w:val="left"/>
      <w:pPr>
        <w:tabs>
          <w:tab w:val="num" w:pos="420"/>
        </w:tabs>
        <w:ind w:left="420" w:hanging="420"/>
      </w:pPr>
      <w:rPr>
        <w:rFonts w:ascii="Wingdings" w:hAnsi="Wingdings" w:hint="default"/>
      </w:rPr>
    </w:lvl>
    <w:lvl w:ilvl="1" w:tplc="04090019">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67">
    <w:nsid w:val="35B64899"/>
    <w:multiLevelType w:val="hybridMultilevel"/>
    <w:tmpl w:val="97E81BB6"/>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8">
    <w:nsid w:val="36117375"/>
    <w:multiLevelType w:val="hybridMultilevel"/>
    <w:tmpl w:val="6D14FB14"/>
    <w:lvl w:ilvl="0" w:tplc="04090001">
      <w:start w:val="1"/>
      <w:numFmt w:val="bullet"/>
      <w:lvlText w:val=""/>
      <w:lvlJc w:val="left"/>
      <w:pPr>
        <w:tabs>
          <w:tab w:val="num" w:pos="420"/>
        </w:tabs>
        <w:ind w:left="420" w:hanging="420"/>
      </w:pPr>
      <w:rPr>
        <w:rFonts w:ascii="Wingdings" w:hAnsi="Wingdings" w:hint="default"/>
      </w:rPr>
    </w:lvl>
    <w:lvl w:ilvl="1" w:tplc="04090003">
      <w:start w:val="1"/>
      <w:numFmt w:val="decimal"/>
      <w:lvlText w:val="%2)"/>
      <w:lvlJc w:val="left"/>
      <w:pPr>
        <w:tabs>
          <w:tab w:val="num" w:pos="840"/>
        </w:tabs>
        <w:ind w:left="840" w:hanging="420"/>
      </w:pPr>
      <w:rPr>
        <w:rFonts w:hint="default"/>
      </w:rPr>
    </w:lvl>
    <w:lvl w:ilvl="2" w:tplc="04090005">
      <w:start w:val="1"/>
      <w:numFmt w:val="lowerLetter"/>
      <w:lvlText w:val="%3)"/>
      <w:lvlJc w:val="left"/>
      <w:pPr>
        <w:tabs>
          <w:tab w:val="num" w:pos="1260"/>
        </w:tabs>
        <w:ind w:left="1260" w:hanging="420"/>
      </w:pPr>
      <w:rPr>
        <w:rFont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69">
    <w:nsid w:val="3764231D"/>
    <w:multiLevelType w:val="hybridMultilevel"/>
    <w:tmpl w:val="0AAE04B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0">
    <w:nsid w:val="3A237EFB"/>
    <w:multiLevelType w:val="hybridMultilevel"/>
    <w:tmpl w:val="CBFE4640"/>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1">
    <w:nsid w:val="3AA76609"/>
    <w:multiLevelType w:val="multilevel"/>
    <w:tmpl w:val="265C1BA2"/>
    <w:lvl w:ilvl="0">
      <w:start w:val="1"/>
      <w:numFmt w:val="bullet"/>
      <w:suff w:val="space"/>
      <w:lvlText w:val=""/>
      <w:lvlPicBulletId w:val="2"/>
      <w:lvlJc w:val="left"/>
      <w:pPr>
        <w:ind w:left="420" w:firstLine="0"/>
      </w:pPr>
      <w:rPr>
        <w:rFonts w:ascii="Symbol" w:hAnsi="Symbol" w:cs="Times New Roman" w:hint="default"/>
      </w:rPr>
    </w:lvl>
    <w:lvl w:ilvl="1">
      <w:start w:val="1"/>
      <w:numFmt w:val="bullet"/>
      <w:lvlText w:val=""/>
      <w:lvlJc w:val="left"/>
      <w:pPr>
        <w:tabs>
          <w:tab w:val="num" w:pos="840"/>
        </w:tabs>
        <w:ind w:left="840" w:firstLine="0"/>
      </w:pPr>
      <w:rPr>
        <w:rFonts w:ascii="Symbol" w:hAnsi="Symbol" w:hint="default"/>
      </w:rPr>
    </w:lvl>
    <w:lvl w:ilvl="2">
      <w:start w:val="1"/>
      <w:numFmt w:val="bullet"/>
      <w:lvlText w:val=""/>
      <w:lvlJc w:val="left"/>
      <w:pPr>
        <w:tabs>
          <w:tab w:val="num" w:pos="1260"/>
        </w:tabs>
        <w:ind w:left="1260" w:firstLine="0"/>
      </w:pPr>
      <w:rPr>
        <w:rFonts w:ascii="Symbol" w:hAnsi="Symbol" w:hint="default"/>
      </w:rPr>
    </w:lvl>
    <w:lvl w:ilvl="3">
      <w:start w:val="1"/>
      <w:numFmt w:val="bullet"/>
      <w:lvlText w:val=""/>
      <w:lvlJc w:val="left"/>
      <w:pPr>
        <w:tabs>
          <w:tab w:val="num" w:pos="1680"/>
        </w:tabs>
        <w:ind w:left="1680" w:firstLine="0"/>
      </w:pPr>
      <w:rPr>
        <w:rFonts w:ascii="Symbol" w:hAnsi="Symbol" w:hint="default"/>
      </w:rPr>
    </w:lvl>
    <w:lvl w:ilvl="4">
      <w:start w:val="1"/>
      <w:numFmt w:val="bullet"/>
      <w:lvlText w:val=""/>
      <w:lvlJc w:val="left"/>
      <w:pPr>
        <w:tabs>
          <w:tab w:val="num" w:pos="2100"/>
        </w:tabs>
        <w:ind w:left="2100" w:firstLine="0"/>
      </w:pPr>
      <w:rPr>
        <w:rFonts w:ascii="Symbol" w:hAnsi="Symbol" w:hint="default"/>
      </w:rPr>
    </w:lvl>
    <w:lvl w:ilvl="5">
      <w:start w:val="1"/>
      <w:numFmt w:val="bullet"/>
      <w:lvlText w:val=""/>
      <w:lvlJc w:val="left"/>
      <w:pPr>
        <w:tabs>
          <w:tab w:val="num" w:pos="2520"/>
        </w:tabs>
        <w:ind w:left="2520" w:firstLine="0"/>
      </w:pPr>
      <w:rPr>
        <w:rFonts w:ascii="Symbol" w:hAnsi="Symbol" w:hint="default"/>
      </w:rPr>
    </w:lvl>
    <w:lvl w:ilvl="6">
      <w:start w:val="1"/>
      <w:numFmt w:val="bullet"/>
      <w:lvlText w:val=""/>
      <w:lvlJc w:val="left"/>
      <w:pPr>
        <w:tabs>
          <w:tab w:val="num" w:pos="2940"/>
        </w:tabs>
        <w:ind w:left="2940" w:firstLine="0"/>
      </w:pPr>
      <w:rPr>
        <w:rFonts w:ascii="Symbol" w:hAnsi="Symbol" w:hint="default"/>
      </w:rPr>
    </w:lvl>
    <w:lvl w:ilvl="7">
      <w:start w:val="1"/>
      <w:numFmt w:val="bullet"/>
      <w:lvlText w:val=""/>
      <w:lvlJc w:val="left"/>
      <w:pPr>
        <w:tabs>
          <w:tab w:val="num" w:pos="3360"/>
        </w:tabs>
        <w:ind w:left="3360" w:firstLine="0"/>
      </w:pPr>
      <w:rPr>
        <w:rFonts w:ascii="Symbol" w:hAnsi="Symbol" w:hint="default"/>
      </w:rPr>
    </w:lvl>
    <w:lvl w:ilvl="8">
      <w:start w:val="1"/>
      <w:numFmt w:val="bullet"/>
      <w:lvlText w:val=""/>
      <w:lvlJc w:val="left"/>
      <w:pPr>
        <w:tabs>
          <w:tab w:val="num" w:pos="3780"/>
        </w:tabs>
        <w:ind w:left="3780" w:firstLine="0"/>
      </w:pPr>
      <w:rPr>
        <w:rFonts w:ascii="Symbol" w:hAnsi="Symbol" w:hint="default"/>
      </w:rPr>
    </w:lvl>
  </w:abstractNum>
  <w:abstractNum w:abstractNumId="72">
    <w:nsid w:val="3BDB766B"/>
    <w:multiLevelType w:val="hybridMultilevel"/>
    <w:tmpl w:val="B5169970"/>
    <w:lvl w:ilvl="0" w:tplc="04090001">
      <w:start w:val="1"/>
      <w:numFmt w:val="bullet"/>
      <w:pStyle w:val="a1"/>
      <w:lvlText w:val=""/>
      <w:lvlJc w:val="left"/>
      <w:pPr>
        <w:ind w:left="420" w:hanging="420"/>
      </w:pPr>
      <w:rPr>
        <w:rFonts w:ascii="Wingdings" w:hAnsi="Wingdings" w:hint="default"/>
        <w:sz w:val="16"/>
        <w:szCs w:val="1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3">
    <w:nsid w:val="3C0F5557"/>
    <w:multiLevelType w:val="hybridMultilevel"/>
    <w:tmpl w:val="88B4DB2C"/>
    <w:lvl w:ilvl="0" w:tplc="CC9636D6">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4">
    <w:nsid w:val="3C9307E0"/>
    <w:multiLevelType w:val="hybridMultilevel"/>
    <w:tmpl w:val="9EDE4AA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5">
    <w:nsid w:val="3D617A49"/>
    <w:multiLevelType w:val="hybridMultilevel"/>
    <w:tmpl w:val="21F8AE7A"/>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6">
    <w:nsid w:val="3DA5107C"/>
    <w:multiLevelType w:val="hybridMultilevel"/>
    <w:tmpl w:val="312859D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77">
    <w:nsid w:val="3F74756D"/>
    <w:multiLevelType w:val="hybridMultilevel"/>
    <w:tmpl w:val="4A609A50"/>
    <w:lvl w:ilvl="0" w:tplc="FFFFFFFF">
      <w:start w:val="1"/>
      <w:numFmt w:val="bullet"/>
      <w:lvlText w:val=""/>
      <w:lvlJc w:val="left"/>
      <w:pPr>
        <w:tabs>
          <w:tab w:val="num" w:pos="420"/>
        </w:tabs>
        <w:ind w:left="420" w:hanging="420"/>
      </w:pPr>
      <w:rPr>
        <w:rFonts w:ascii="Wingdings" w:hAnsi="Wingdings" w:hint="default"/>
      </w:rPr>
    </w:lvl>
    <w:lvl w:ilvl="1" w:tplc="FFFFFFFF" w:tentative="1">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78">
    <w:nsid w:val="415E6395"/>
    <w:multiLevelType w:val="hybridMultilevel"/>
    <w:tmpl w:val="446096D0"/>
    <w:lvl w:ilvl="0" w:tplc="C71640F4">
      <w:start w:val="1"/>
      <w:numFmt w:val="bullet"/>
      <w:lvlText w:val=""/>
      <w:lvlJc w:val="left"/>
      <w:pPr>
        <w:tabs>
          <w:tab w:val="num" w:pos="720"/>
        </w:tabs>
        <w:ind w:left="720" w:hanging="360"/>
      </w:pPr>
      <w:rPr>
        <w:rFonts w:ascii="Symbol" w:hAnsi="Symbol" w:hint="default"/>
      </w:rPr>
    </w:lvl>
    <w:lvl w:ilvl="1" w:tplc="30E66300" w:tentative="1">
      <w:start w:val="1"/>
      <w:numFmt w:val="bullet"/>
      <w:lvlText w:val="o"/>
      <w:lvlJc w:val="left"/>
      <w:pPr>
        <w:tabs>
          <w:tab w:val="num" w:pos="1440"/>
        </w:tabs>
        <w:ind w:left="1440" w:hanging="360"/>
      </w:pPr>
      <w:rPr>
        <w:rFonts w:ascii="Courier New" w:hAnsi="Courier New" w:cs="Courier New" w:hint="default"/>
      </w:rPr>
    </w:lvl>
    <w:lvl w:ilvl="2" w:tplc="76889DE6" w:tentative="1">
      <w:start w:val="1"/>
      <w:numFmt w:val="bullet"/>
      <w:lvlText w:val=""/>
      <w:lvlJc w:val="left"/>
      <w:pPr>
        <w:tabs>
          <w:tab w:val="num" w:pos="2160"/>
        </w:tabs>
        <w:ind w:left="2160" w:hanging="360"/>
      </w:pPr>
      <w:rPr>
        <w:rFonts w:ascii="Wingdings" w:hAnsi="Wingdings" w:hint="default"/>
      </w:rPr>
    </w:lvl>
    <w:lvl w:ilvl="3" w:tplc="12A80BA0" w:tentative="1">
      <w:start w:val="1"/>
      <w:numFmt w:val="bullet"/>
      <w:lvlText w:val=""/>
      <w:lvlJc w:val="left"/>
      <w:pPr>
        <w:tabs>
          <w:tab w:val="num" w:pos="2880"/>
        </w:tabs>
        <w:ind w:left="2880" w:hanging="360"/>
      </w:pPr>
      <w:rPr>
        <w:rFonts w:ascii="Symbol" w:hAnsi="Symbol" w:hint="default"/>
      </w:rPr>
    </w:lvl>
    <w:lvl w:ilvl="4" w:tplc="5420E38C" w:tentative="1">
      <w:start w:val="1"/>
      <w:numFmt w:val="bullet"/>
      <w:lvlText w:val="o"/>
      <w:lvlJc w:val="left"/>
      <w:pPr>
        <w:tabs>
          <w:tab w:val="num" w:pos="3600"/>
        </w:tabs>
        <w:ind w:left="3600" w:hanging="360"/>
      </w:pPr>
      <w:rPr>
        <w:rFonts w:ascii="Courier New" w:hAnsi="Courier New" w:cs="Courier New" w:hint="default"/>
      </w:rPr>
    </w:lvl>
    <w:lvl w:ilvl="5" w:tplc="07F6D61E" w:tentative="1">
      <w:start w:val="1"/>
      <w:numFmt w:val="bullet"/>
      <w:lvlText w:val=""/>
      <w:lvlJc w:val="left"/>
      <w:pPr>
        <w:tabs>
          <w:tab w:val="num" w:pos="4320"/>
        </w:tabs>
        <w:ind w:left="4320" w:hanging="360"/>
      </w:pPr>
      <w:rPr>
        <w:rFonts w:ascii="Wingdings" w:hAnsi="Wingdings" w:hint="default"/>
      </w:rPr>
    </w:lvl>
    <w:lvl w:ilvl="6" w:tplc="F5D48E44" w:tentative="1">
      <w:start w:val="1"/>
      <w:numFmt w:val="bullet"/>
      <w:lvlText w:val=""/>
      <w:lvlJc w:val="left"/>
      <w:pPr>
        <w:tabs>
          <w:tab w:val="num" w:pos="5040"/>
        </w:tabs>
        <w:ind w:left="5040" w:hanging="360"/>
      </w:pPr>
      <w:rPr>
        <w:rFonts w:ascii="Symbol" w:hAnsi="Symbol" w:hint="default"/>
      </w:rPr>
    </w:lvl>
    <w:lvl w:ilvl="7" w:tplc="44642472" w:tentative="1">
      <w:start w:val="1"/>
      <w:numFmt w:val="bullet"/>
      <w:lvlText w:val="o"/>
      <w:lvlJc w:val="left"/>
      <w:pPr>
        <w:tabs>
          <w:tab w:val="num" w:pos="5760"/>
        </w:tabs>
        <w:ind w:left="5760" w:hanging="360"/>
      </w:pPr>
      <w:rPr>
        <w:rFonts w:ascii="Courier New" w:hAnsi="Courier New" w:cs="Courier New" w:hint="default"/>
      </w:rPr>
    </w:lvl>
    <w:lvl w:ilvl="8" w:tplc="7FF0A16C" w:tentative="1">
      <w:start w:val="1"/>
      <w:numFmt w:val="bullet"/>
      <w:lvlText w:val=""/>
      <w:lvlJc w:val="left"/>
      <w:pPr>
        <w:tabs>
          <w:tab w:val="num" w:pos="6480"/>
        </w:tabs>
        <w:ind w:left="6480" w:hanging="360"/>
      </w:pPr>
      <w:rPr>
        <w:rFonts w:ascii="Wingdings" w:hAnsi="Wingdings" w:hint="default"/>
      </w:rPr>
    </w:lvl>
  </w:abstractNum>
  <w:abstractNum w:abstractNumId="79">
    <w:nsid w:val="41952743"/>
    <w:multiLevelType w:val="hybridMultilevel"/>
    <w:tmpl w:val="0084FF1C"/>
    <w:lvl w:ilvl="0" w:tplc="FD2E760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0">
    <w:nsid w:val="42450232"/>
    <w:multiLevelType w:val="hybridMultilevel"/>
    <w:tmpl w:val="F25C3C5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1">
    <w:nsid w:val="44105788"/>
    <w:multiLevelType w:val="hybridMultilevel"/>
    <w:tmpl w:val="0084FF1C"/>
    <w:lvl w:ilvl="0" w:tplc="FD2E760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2">
    <w:nsid w:val="44510CF1"/>
    <w:multiLevelType w:val="hybridMultilevel"/>
    <w:tmpl w:val="6CFA3CEC"/>
    <w:lvl w:ilvl="0" w:tplc="04090019">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83">
    <w:nsid w:val="44997536"/>
    <w:multiLevelType w:val="hybridMultilevel"/>
    <w:tmpl w:val="CE46F18E"/>
    <w:lvl w:ilvl="0" w:tplc="04090001">
      <w:start w:val="1"/>
      <w:numFmt w:val="lowerLetter"/>
      <w:lvlText w:val="%1)"/>
      <w:lvlJc w:val="left"/>
      <w:pPr>
        <w:tabs>
          <w:tab w:val="num" w:pos="840"/>
        </w:tabs>
        <w:ind w:left="84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84">
    <w:nsid w:val="44B2365B"/>
    <w:multiLevelType w:val="hybridMultilevel"/>
    <w:tmpl w:val="00B6A98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5">
    <w:nsid w:val="47623F17"/>
    <w:multiLevelType w:val="hybridMultilevel"/>
    <w:tmpl w:val="3C529E0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6">
    <w:nsid w:val="48B17A8B"/>
    <w:multiLevelType w:val="hybridMultilevel"/>
    <w:tmpl w:val="D5C8F300"/>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7">
    <w:nsid w:val="49CC5C25"/>
    <w:multiLevelType w:val="hybridMultilevel"/>
    <w:tmpl w:val="6F347FC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88">
    <w:nsid w:val="4AAA0DC7"/>
    <w:multiLevelType w:val="hybridMultilevel"/>
    <w:tmpl w:val="6BAAC3A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9">
    <w:nsid w:val="4AC76DA4"/>
    <w:multiLevelType w:val="hybridMultilevel"/>
    <w:tmpl w:val="FA94960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0">
    <w:nsid w:val="4B7930A2"/>
    <w:multiLevelType w:val="hybridMultilevel"/>
    <w:tmpl w:val="C18CA12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1">
    <w:nsid w:val="4DBD1702"/>
    <w:multiLevelType w:val="hybridMultilevel"/>
    <w:tmpl w:val="954AB528"/>
    <w:lvl w:ilvl="0" w:tplc="FAC0481E">
      <w:start w:val="1"/>
      <w:numFmt w:val="bullet"/>
      <w:lvlText w:val=""/>
      <w:lvlJc w:val="left"/>
      <w:pPr>
        <w:tabs>
          <w:tab w:val="num" w:pos="420"/>
        </w:tabs>
        <w:ind w:left="420" w:hanging="420"/>
      </w:pPr>
      <w:rPr>
        <w:rFonts w:ascii="Wingdings" w:hAnsi="Wingdings" w:hint="default"/>
      </w:rPr>
    </w:lvl>
    <w:lvl w:ilvl="1" w:tplc="04090019">
      <w:start w:val="1"/>
      <w:numFmt w:val="lowerLetter"/>
      <w:lvlText w:val="%2)"/>
      <w:lvlJc w:val="left"/>
      <w:pPr>
        <w:tabs>
          <w:tab w:val="num" w:pos="840"/>
        </w:tabs>
        <w:ind w:left="840" w:hanging="420"/>
      </w:pPr>
      <w:rPr>
        <w:rFont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92">
    <w:nsid w:val="4F780613"/>
    <w:multiLevelType w:val="hybridMultilevel"/>
    <w:tmpl w:val="1EE46CCC"/>
    <w:lvl w:ilvl="0" w:tplc="04090019">
      <w:start w:val="1"/>
      <w:numFmt w:val="lowerLetter"/>
      <w:lvlText w:val="%1)"/>
      <w:lvlJc w:val="left"/>
      <w:pPr>
        <w:tabs>
          <w:tab w:val="num" w:pos="840"/>
        </w:tabs>
        <w:ind w:left="84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93">
    <w:nsid w:val="4F896DFB"/>
    <w:multiLevelType w:val="hybridMultilevel"/>
    <w:tmpl w:val="4CA6E58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4">
    <w:nsid w:val="52217548"/>
    <w:multiLevelType w:val="hybridMultilevel"/>
    <w:tmpl w:val="383E0AF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5">
    <w:nsid w:val="52460F28"/>
    <w:multiLevelType w:val="hybridMultilevel"/>
    <w:tmpl w:val="590A2E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54EF1E88"/>
    <w:multiLevelType w:val="hybridMultilevel"/>
    <w:tmpl w:val="F0F206C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nsid w:val="565A064B"/>
    <w:multiLevelType w:val="hybridMultilevel"/>
    <w:tmpl w:val="F364F744"/>
    <w:lvl w:ilvl="0" w:tplc="04090001">
      <w:start w:val="1"/>
      <w:numFmt w:val="lowerLetter"/>
      <w:lvlText w:val="%1)"/>
      <w:lvlJc w:val="left"/>
      <w:pPr>
        <w:tabs>
          <w:tab w:val="num" w:pos="0"/>
        </w:tabs>
        <w:ind w:left="570" w:hanging="360"/>
      </w:pPr>
      <w:rPr>
        <w:rFonts w:hint="default"/>
      </w:rPr>
    </w:lvl>
    <w:lvl w:ilvl="1" w:tplc="3BD4B4DE">
      <w:start w:val="1"/>
      <w:numFmt w:val="decimal"/>
      <w:lvlText w:val="%2)"/>
      <w:lvlJc w:val="left"/>
      <w:pPr>
        <w:ind w:left="780" w:hanging="360"/>
      </w:pPr>
      <w:rPr>
        <w:rFonts w:hint="default"/>
      </w:r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98">
    <w:nsid w:val="57F513AA"/>
    <w:multiLevelType w:val="hybridMultilevel"/>
    <w:tmpl w:val="3FE0DA6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99">
    <w:nsid w:val="58A451B0"/>
    <w:multiLevelType w:val="hybridMultilevel"/>
    <w:tmpl w:val="4BC67BAC"/>
    <w:lvl w:ilvl="0" w:tplc="04090001">
      <w:start w:val="1"/>
      <w:numFmt w:val="bullet"/>
      <w:lvlText w:val=""/>
      <w:lvlJc w:val="left"/>
      <w:pPr>
        <w:tabs>
          <w:tab w:val="num" w:pos="420"/>
        </w:tabs>
        <w:ind w:left="420" w:hanging="420"/>
      </w:pPr>
      <w:rPr>
        <w:rFonts w:ascii="Wingdings" w:hAnsi="Wingdings" w:hint="default"/>
      </w:rPr>
    </w:lvl>
    <w:lvl w:ilvl="1" w:tplc="04090003">
      <w:start w:val="1"/>
      <w:numFmt w:val="lowerLetter"/>
      <w:lvlText w:val="%2)"/>
      <w:lvlJc w:val="left"/>
      <w:pPr>
        <w:tabs>
          <w:tab w:val="num" w:pos="840"/>
        </w:tabs>
        <w:ind w:left="840" w:hanging="420"/>
      </w:pPr>
      <w:rPr>
        <w:rFonts w:hint="default"/>
      </w:rPr>
    </w:lvl>
    <w:lvl w:ilvl="2" w:tplc="04090005">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0">
    <w:nsid w:val="5AC453C2"/>
    <w:multiLevelType w:val="hybridMultilevel"/>
    <w:tmpl w:val="E110A4A6"/>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1">
    <w:nsid w:val="5AEF57F5"/>
    <w:multiLevelType w:val="hybridMultilevel"/>
    <w:tmpl w:val="2DFC7B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2">
    <w:nsid w:val="5B2024CC"/>
    <w:multiLevelType w:val="hybridMultilevel"/>
    <w:tmpl w:val="A93876D4"/>
    <w:lvl w:ilvl="0" w:tplc="04090019">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103">
    <w:nsid w:val="5B604D10"/>
    <w:multiLevelType w:val="hybridMultilevel"/>
    <w:tmpl w:val="F4E2262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4">
    <w:nsid w:val="5BAA599B"/>
    <w:multiLevelType w:val="hybridMultilevel"/>
    <w:tmpl w:val="8D405790"/>
    <w:lvl w:ilvl="0" w:tplc="96221810">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105">
    <w:nsid w:val="5EAD5014"/>
    <w:multiLevelType w:val="hybridMultilevel"/>
    <w:tmpl w:val="4076625E"/>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6">
    <w:nsid w:val="621F1350"/>
    <w:multiLevelType w:val="hybridMultilevel"/>
    <w:tmpl w:val="36D8502C"/>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7">
    <w:nsid w:val="62435E6E"/>
    <w:multiLevelType w:val="hybridMultilevel"/>
    <w:tmpl w:val="D646D3A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8">
    <w:nsid w:val="63365454"/>
    <w:multiLevelType w:val="hybridMultilevel"/>
    <w:tmpl w:val="BE44C4DC"/>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lowerLetter"/>
      <w:lvlText w:val="%3)"/>
      <w:lvlJc w:val="left"/>
      <w:pPr>
        <w:tabs>
          <w:tab w:val="num" w:pos="1260"/>
        </w:tabs>
        <w:ind w:left="1260" w:hanging="420"/>
      </w:pPr>
      <w:rPr>
        <w:rFont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09">
    <w:nsid w:val="6434789F"/>
    <w:multiLevelType w:val="hybridMultilevel"/>
    <w:tmpl w:val="5BF07826"/>
    <w:lvl w:ilvl="0" w:tplc="E81278FA">
      <w:start w:val="1"/>
      <w:numFmt w:val="bullet"/>
      <w:lvlText w:val=""/>
      <w:lvlJc w:val="left"/>
      <w:pPr>
        <w:tabs>
          <w:tab w:val="num" w:pos="420"/>
        </w:tabs>
        <w:ind w:left="420" w:hanging="420"/>
      </w:pPr>
      <w:rPr>
        <w:rFonts w:ascii="Wingdings" w:hAnsi="Wingdings" w:hint="default"/>
      </w:rPr>
    </w:lvl>
    <w:lvl w:ilvl="1" w:tplc="A3C0885A" w:tentative="1">
      <w:start w:val="1"/>
      <w:numFmt w:val="bullet"/>
      <w:lvlText w:val=""/>
      <w:lvlJc w:val="left"/>
      <w:pPr>
        <w:tabs>
          <w:tab w:val="num" w:pos="840"/>
        </w:tabs>
        <w:ind w:left="840" w:hanging="420"/>
      </w:pPr>
      <w:rPr>
        <w:rFonts w:ascii="Wingdings" w:hAnsi="Wingdings" w:hint="default"/>
      </w:rPr>
    </w:lvl>
    <w:lvl w:ilvl="2" w:tplc="6BFC081E" w:tentative="1">
      <w:start w:val="1"/>
      <w:numFmt w:val="bullet"/>
      <w:lvlText w:val=""/>
      <w:lvlJc w:val="left"/>
      <w:pPr>
        <w:tabs>
          <w:tab w:val="num" w:pos="1260"/>
        </w:tabs>
        <w:ind w:left="1260" w:hanging="420"/>
      </w:pPr>
      <w:rPr>
        <w:rFonts w:ascii="Wingdings" w:hAnsi="Wingdings" w:hint="default"/>
      </w:rPr>
    </w:lvl>
    <w:lvl w:ilvl="3" w:tplc="B04E1BF2" w:tentative="1">
      <w:start w:val="1"/>
      <w:numFmt w:val="bullet"/>
      <w:lvlText w:val=""/>
      <w:lvlJc w:val="left"/>
      <w:pPr>
        <w:tabs>
          <w:tab w:val="num" w:pos="1680"/>
        </w:tabs>
        <w:ind w:left="1680" w:hanging="420"/>
      </w:pPr>
      <w:rPr>
        <w:rFonts w:ascii="Wingdings" w:hAnsi="Wingdings" w:hint="default"/>
      </w:rPr>
    </w:lvl>
    <w:lvl w:ilvl="4" w:tplc="51D25D52" w:tentative="1">
      <w:start w:val="1"/>
      <w:numFmt w:val="bullet"/>
      <w:lvlText w:val=""/>
      <w:lvlJc w:val="left"/>
      <w:pPr>
        <w:tabs>
          <w:tab w:val="num" w:pos="2100"/>
        </w:tabs>
        <w:ind w:left="2100" w:hanging="420"/>
      </w:pPr>
      <w:rPr>
        <w:rFonts w:ascii="Wingdings" w:hAnsi="Wingdings" w:hint="default"/>
      </w:rPr>
    </w:lvl>
    <w:lvl w:ilvl="5" w:tplc="7D48C04E" w:tentative="1">
      <w:start w:val="1"/>
      <w:numFmt w:val="bullet"/>
      <w:lvlText w:val=""/>
      <w:lvlJc w:val="left"/>
      <w:pPr>
        <w:tabs>
          <w:tab w:val="num" w:pos="2520"/>
        </w:tabs>
        <w:ind w:left="2520" w:hanging="420"/>
      </w:pPr>
      <w:rPr>
        <w:rFonts w:ascii="Wingdings" w:hAnsi="Wingdings" w:hint="default"/>
      </w:rPr>
    </w:lvl>
    <w:lvl w:ilvl="6" w:tplc="237CC60A" w:tentative="1">
      <w:start w:val="1"/>
      <w:numFmt w:val="bullet"/>
      <w:lvlText w:val=""/>
      <w:lvlJc w:val="left"/>
      <w:pPr>
        <w:tabs>
          <w:tab w:val="num" w:pos="2940"/>
        </w:tabs>
        <w:ind w:left="2940" w:hanging="420"/>
      </w:pPr>
      <w:rPr>
        <w:rFonts w:ascii="Wingdings" w:hAnsi="Wingdings" w:hint="default"/>
      </w:rPr>
    </w:lvl>
    <w:lvl w:ilvl="7" w:tplc="F4A05BEC" w:tentative="1">
      <w:start w:val="1"/>
      <w:numFmt w:val="bullet"/>
      <w:lvlText w:val=""/>
      <w:lvlJc w:val="left"/>
      <w:pPr>
        <w:tabs>
          <w:tab w:val="num" w:pos="3360"/>
        </w:tabs>
        <w:ind w:left="3360" w:hanging="420"/>
      </w:pPr>
      <w:rPr>
        <w:rFonts w:ascii="Wingdings" w:hAnsi="Wingdings" w:hint="default"/>
      </w:rPr>
    </w:lvl>
    <w:lvl w:ilvl="8" w:tplc="D13A3E34" w:tentative="1">
      <w:start w:val="1"/>
      <w:numFmt w:val="bullet"/>
      <w:lvlText w:val=""/>
      <w:lvlJc w:val="left"/>
      <w:pPr>
        <w:tabs>
          <w:tab w:val="num" w:pos="3780"/>
        </w:tabs>
        <w:ind w:left="3780" w:hanging="420"/>
      </w:pPr>
      <w:rPr>
        <w:rFonts w:ascii="Wingdings" w:hAnsi="Wingdings" w:hint="default"/>
      </w:rPr>
    </w:lvl>
  </w:abstractNum>
  <w:abstractNum w:abstractNumId="110">
    <w:nsid w:val="64A71951"/>
    <w:multiLevelType w:val="hybridMultilevel"/>
    <w:tmpl w:val="9EDC0D04"/>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11">
    <w:nsid w:val="66E237BA"/>
    <w:multiLevelType w:val="hybridMultilevel"/>
    <w:tmpl w:val="2A1618E2"/>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12">
    <w:nsid w:val="68F13FDF"/>
    <w:multiLevelType w:val="hybridMultilevel"/>
    <w:tmpl w:val="D65061B8"/>
    <w:lvl w:ilvl="0" w:tplc="2446E0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6A7259D1"/>
    <w:multiLevelType w:val="hybridMultilevel"/>
    <w:tmpl w:val="FCCCE18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14">
    <w:nsid w:val="6AAD446A"/>
    <w:multiLevelType w:val="hybridMultilevel"/>
    <w:tmpl w:val="99FCC5C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15">
    <w:nsid w:val="6B4B79E1"/>
    <w:multiLevelType w:val="hybridMultilevel"/>
    <w:tmpl w:val="031CA968"/>
    <w:lvl w:ilvl="0" w:tplc="04090001">
      <w:start w:val="1"/>
      <w:numFmt w:val="lowerLetter"/>
      <w:lvlText w:val="%1)"/>
      <w:lvlJc w:val="left"/>
      <w:pPr>
        <w:tabs>
          <w:tab w:val="num" w:pos="840"/>
        </w:tabs>
        <w:ind w:left="84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16">
    <w:nsid w:val="6C94291B"/>
    <w:multiLevelType w:val="hybridMultilevel"/>
    <w:tmpl w:val="3A541EE8"/>
    <w:lvl w:ilvl="0" w:tplc="04090001">
      <w:start w:val="1"/>
      <w:numFmt w:val="lowerLetter"/>
      <w:lvlText w:val="%1)"/>
      <w:lvlJc w:val="left"/>
      <w:pPr>
        <w:tabs>
          <w:tab w:val="num" w:pos="840"/>
        </w:tabs>
        <w:ind w:left="840" w:hanging="420"/>
      </w:pPr>
    </w:lvl>
    <w:lvl w:ilvl="1" w:tplc="04090003" w:tentative="1">
      <w:start w:val="1"/>
      <w:numFmt w:val="lowerLetter"/>
      <w:lvlText w:val="%2)"/>
      <w:lvlJc w:val="left"/>
      <w:pPr>
        <w:tabs>
          <w:tab w:val="num" w:pos="840"/>
        </w:tabs>
        <w:ind w:left="840" w:hanging="420"/>
      </w:p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17">
    <w:nsid w:val="706B7EF3"/>
    <w:multiLevelType w:val="hybridMultilevel"/>
    <w:tmpl w:val="A65EE072"/>
    <w:lvl w:ilvl="0" w:tplc="04090001">
      <w:start w:val="1"/>
      <w:numFmt w:val="bullet"/>
      <w:lvlText w:val=""/>
      <w:lvlJc w:val="left"/>
      <w:pPr>
        <w:tabs>
          <w:tab w:val="num" w:pos="780"/>
        </w:tabs>
        <w:ind w:left="780" w:hanging="42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nsid w:val="70787AB4"/>
    <w:multiLevelType w:val="hybridMultilevel"/>
    <w:tmpl w:val="20FA73D2"/>
    <w:lvl w:ilvl="0" w:tplc="75C8D626">
      <w:start w:val="1"/>
      <w:numFmt w:val="bullet"/>
      <w:lvlText w:val=""/>
      <w:lvlJc w:val="left"/>
      <w:pPr>
        <w:tabs>
          <w:tab w:val="num" w:pos="780"/>
        </w:tabs>
        <w:ind w:left="780" w:hanging="420"/>
      </w:pPr>
      <w:rPr>
        <w:rFonts w:ascii="Wingdings" w:hAnsi="Wingdings" w:hint="default"/>
      </w:rPr>
    </w:lvl>
    <w:lvl w:ilvl="1" w:tplc="04090019">
      <w:start w:val="1"/>
      <w:numFmt w:val="bullet"/>
      <w:lvlText w:val=""/>
      <w:lvlJc w:val="left"/>
      <w:pPr>
        <w:tabs>
          <w:tab w:val="num" w:pos="1500"/>
        </w:tabs>
        <w:ind w:left="1500" w:hanging="420"/>
      </w:pPr>
      <w:rPr>
        <w:rFonts w:ascii="Wingdings" w:hAnsi="Wingding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19">
    <w:nsid w:val="72087F98"/>
    <w:multiLevelType w:val="multilevel"/>
    <w:tmpl w:val="59383796"/>
    <w:lvl w:ilvl="0">
      <w:start w:val="224"/>
      <w:numFmt w:val="decimal"/>
      <w:lvlText w:val="%1"/>
      <w:lvlJc w:val="left"/>
      <w:pPr>
        <w:tabs>
          <w:tab w:val="num" w:pos="990"/>
        </w:tabs>
        <w:ind w:left="990" w:hanging="990"/>
      </w:pPr>
      <w:rPr>
        <w:rFonts w:hint="default"/>
      </w:rPr>
    </w:lvl>
    <w:lvl w:ilvl="1">
      <w:numFmt w:val="decimal"/>
      <w:lvlText w:val="%1.%2"/>
      <w:lvlJc w:val="left"/>
      <w:pPr>
        <w:tabs>
          <w:tab w:val="num" w:pos="990"/>
        </w:tabs>
        <w:ind w:left="990" w:hanging="990"/>
      </w:pPr>
      <w:rPr>
        <w:rFonts w:hint="default"/>
      </w:rPr>
    </w:lvl>
    <w:lvl w:ilvl="2">
      <w:numFmt w:val="decimal"/>
      <w:lvlText w:val="%1.%2.%3"/>
      <w:lvlJc w:val="left"/>
      <w:pPr>
        <w:tabs>
          <w:tab w:val="num" w:pos="990"/>
        </w:tabs>
        <w:ind w:left="990" w:hanging="990"/>
      </w:pPr>
      <w:rPr>
        <w:rFonts w:hint="default"/>
      </w:rPr>
    </w:lvl>
    <w:lvl w:ilvl="3">
      <w:start w:val="4"/>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0">
    <w:nsid w:val="73234F17"/>
    <w:multiLevelType w:val="hybridMultilevel"/>
    <w:tmpl w:val="E2D48E4E"/>
    <w:lvl w:ilvl="0" w:tplc="E81278FA">
      <w:start w:val="1"/>
      <w:numFmt w:val="bullet"/>
      <w:lvlText w:val=""/>
      <w:lvlJc w:val="left"/>
      <w:pPr>
        <w:tabs>
          <w:tab w:val="num" w:pos="420"/>
        </w:tabs>
        <w:ind w:left="420" w:hanging="420"/>
      </w:pPr>
      <w:rPr>
        <w:rFonts w:ascii="Wingdings" w:hAnsi="Wingdings" w:hint="default"/>
      </w:rPr>
    </w:lvl>
    <w:lvl w:ilvl="1" w:tplc="A3C0885A" w:tentative="1">
      <w:start w:val="1"/>
      <w:numFmt w:val="bullet"/>
      <w:lvlText w:val=""/>
      <w:lvlJc w:val="left"/>
      <w:pPr>
        <w:tabs>
          <w:tab w:val="num" w:pos="840"/>
        </w:tabs>
        <w:ind w:left="840" w:hanging="420"/>
      </w:pPr>
      <w:rPr>
        <w:rFonts w:ascii="Wingdings" w:hAnsi="Wingdings" w:hint="default"/>
      </w:rPr>
    </w:lvl>
    <w:lvl w:ilvl="2" w:tplc="6BFC081E" w:tentative="1">
      <w:start w:val="1"/>
      <w:numFmt w:val="bullet"/>
      <w:lvlText w:val=""/>
      <w:lvlJc w:val="left"/>
      <w:pPr>
        <w:tabs>
          <w:tab w:val="num" w:pos="1260"/>
        </w:tabs>
        <w:ind w:left="1260" w:hanging="420"/>
      </w:pPr>
      <w:rPr>
        <w:rFonts w:ascii="Wingdings" w:hAnsi="Wingdings" w:hint="default"/>
      </w:rPr>
    </w:lvl>
    <w:lvl w:ilvl="3" w:tplc="B04E1BF2" w:tentative="1">
      <w:start w:val="1"/>
      <w:numFmt w:val="bullet"/>
      <w:lvlText w:val=""/>
      <w:lvlJc w:val="left"/>
      <w:pPr>
        <w:tabs>
          <w:tab w:val="num" w:pos="1680"/>
        </w:tabs>
        <w:ind w:left="1680" w:hanging="420"/>
      </w:pPr>
      <w:rPr>
        <w:rFonts w:ascii="Wingdings" w:hAnsi="Wingdings" w:hint="default"/>
      </w:rPr>
    </w:lvl>
    <w:lvl w:ilvl="4" w:tplc="51D25D52" w:tentative="1">
      <w:start w:val="1"/>
      <w:numFmt w:val="bullet"/>
      <w:lvlText w:val=""/>
      <w:lvlJc w:val="left"/>
      <w:pPr>
        <w:tabs>
          <w:tab w:val="num" w:pos="2100"/>
        </w:tabs>
        <w:ind w:left="2100" w:hanging="420"/>
      </w:pPr>
      <w:rPr>
        <w:rFonts w:ascii="Wingdings" w:hAnsi="Wingdings" w:hint="default"/>
      </w:rPr>
    </w:lvl>
    <w:lvl w:ilvl="5" w:tplc="7D48C04E" w:tentative="1">
      <w:start w:val="1"/>
      <w:numFmt w:val="bullet"/>
      <w:lvlText w:val=""/>
      <w:lvlJc w:val="left"/>
      <w:pPr>
        <w:tabs>
          <w:tab w:val="num" w:pos="2520"/>
        </w:tabs>
        <w:ind w:left="2520" w:hanging="420"/>
      </w:pPr>
      <w:rPr>
        <w:rFonts w:ascii="Wingdings" w:hAnsi="Wingdings" w:hint="default"/>
      </w:rPr>
    </w:lvl>
    <w:lvl w:ilvl="6" w:tplc="237CC60A" w:tentative="1">
      <w:start w:val="1"/>
      <w:numFmt w:val="bullet"/>
      <w:lvlText w:val=""/>
      <w:lvlJc w:val="left"/>
      <w:pPr>
        <w:tabs>
          <w:tab w:val="num" w:pos="2940"/>
        </w:tabs>
        <w:ind w:left="2940" w:hanging="420"/>
      </w:pPr>
      <w:rPr>
        <w:rFonts w:ascii="Wingdings" w:hAnsi="Wingdings" w:hint="default"/>
      </w:rPr>
    </w:lvl>
    <w:lvl w:ilvl="7" w:tplc="F4A05BEC" w:tentative="1">
      <w:start w:val="1"/>
      <w:numFmt w:val="bullet"/>
      <w:lvlText w:val=""/>
      <w:lvlJc w:val="left"/>
      <w:pPr>
        <w:tabs>
          <w:tab w:val="num" w:pos="3360"/>
        </w:tabs>
        <w:ind w:left="3360" w:hanging="420"/>
      </w:pPr>
      <w:rPr>
        <w:rFonts w:ascii="Wingdings" w:hAnsi="Wingdings" w:hint="default"/>
      </w:rPr>
    </w:lvl>
    <w:lvl w:ilvl="8" w:tplc="D13A3E34" w:tentative="1">
      <w:start w:val="1"/>
      <w:numFmt w:val="bullet"/>
      <w:lvlText w:val=""/>
      <w:lvlJc w:val="left"/>
      <w:pPr>
        <w:tabs>
          <w:tab w:val="num" w:pos="3780"/>
        </w:tabs>
        <w:ind w:left="3780" w:hanging="420"/>
      </w:pPr>
      <w:rPr>
        <w:rFonts w:ascii="Wingdings" w:hAnsi="Wingdings" w:hint="default"/>
      </w:rPr>
    </w:lvl>
  </w:abstractNum>
  <w:abstractNum w:abstractNumId="121">
    <w:nsid w:val="7410521D"/>
    <w:multiLevelType w:val="hybridMultilevel"/>
    <w:tmpl w:val="E93A0590"/>
    <w:lvl w:ilvl="0" w:tplc="856AD5AE">
      <w:start w:val="1"/>
      <w:numFmt w:val="bullet"/>
      <w:lvlText w:val=""/>
      <w:lvlJc w:val="left"/>
      <w:pPr>
        <w:tabs>
          <w:tab w:val="num" w:pos="420"/>
        </w:tabs>
        <w:ind w:left="420" w:hanging="420"/>
      </w:pPr>
      <w:rPr>
        <w:rFonts w:ascii="Wingdings" w:hAnsi="Wingdings" w:hint="default"/>
      </w:rPr>
    </w:lvl>
    <w:lvl w:ilvl="1" w:tplc="F618A6C8" w:tentative="1">
      <w:start w:val="1"/>
      <w:numFmt w:val="bullet"/>
      <w:lvlText w:val=""/>
      <w:lvlJc w:val="left"/>
      <w:pPr>
        <w:tabs>
          <w:tab w:val="num" w:pos="840"/>
        </w:tabs>
        <w:ind w:left="840" w:hanging="420"/>
      </w:pPr>
      <w:rPr>
        <w:rFonts w:ascii="Wingdings" w:hAnsi="Wingdings" w:hint="default"/>
      </w:rPr>
    </w:lvl>
    <w:lvl w:ilvl="2" w:tplc="D9F63576" w:tentative="1">
      <w:start w:val="1"/>
      <w:numFmt w:val="bullet"/>
      <w:lvlText w:val=""/>
      <w:lvlJc w:val="left"/>
      <w:pPr>
        <w:tabs>
          <w:tab w:val="num" w:pos="1260"/>
        </w:tabs>
        <w:ind w:left="1260" w:hanging="420"/>
      </w:pPr>
      <w:rPr>
        <w:rFonts w:ascii="Wingdings" w:hAnsi="Wingdings" w:hint="default"/>
      </w:rPr>
    </w:lvl>
    <w:lvl w:ilvl="3" w:tplc="39AA93C4" w:tentative="1">
      <w:start w:val="1"/>
      <w:numFmt w:val="bullet"/>
      <w:lvlText w:val=""/>
      <w:lvlJc w:val="left"/>
      <w:pPr>
        <w:tabs>
          <w:tab w:val="num" w:pos="1680"/>
        </w:tabs>
        <w:ind w:left="1680" w:hanging="420"/>
      </w:pPr>
      <w:rPr>
        <w:rFonts w:ascii="Wingdings" w:hAnsi="Wingdings" w:hint="default"/>
      </w:rPr>
    </w:lvl>
    <w:lvl w:ilvl="4" w:tplc="61D48AD2" w:tentative="1">
      <w:start w:val="1"/>
      <w:numFmt w:val="bullet"/>
      <w:lvlText w:val=""/>
      <w:lvlJc w:val="left"/>
      <w:pPr>
        <w:tabs>
          <w:tab w:val="num" w:pos="2100"/>
        </w:tabs>
        <w:ind w:left="2100" w:hanging="420"/>
      </w:pPr>
      <w:rPr>
        <w:rFonts w:ascii="Wingdings" w:hAnsi="Wingdings" w:hint="default"/>
      </w:rPr>
    </w:lvl>
    <w:lvl w:ilvl="5" w:tplc="2BEEA928" w:tentative="1">
      <w:start w:val="1"/>
      <w:numFmt w:val="bullet"/>
      <w:lvlText w:val=""/>
      <w:lvlJc w:val="left"/>
      <w:pPr>
        <w:tabs>
          <w:tab w:val="num" w:pos="2520"/>
        </w:tabs>
        <w:ind w:left="2520" w:hanging="420"/>
      </w:pPr>
      <w:rPr>
        <w:rFonts w:ascii="Wingdings" w:hAnsi="Wingdings" w:hint="default"/>
      </w:rPr>
    </w:lvl>
    <w:lvl w:ilvl="6" w:tplc="CE9007D4" w:tentative="1">
      <w:start w:val="1"/>
      <w:numFmt w:val="bullet"/>
      <w:lvlText w:val=""/>
      <w:lvlJc w:val="left"/>
      <w:pPr>
        <w:tabs>
          <w:tab w:val="num" w:pos="2940"/>
        </w:tabs>
        <w:ind w:left="2940" w:hanging="420"/>
      </w:pPr>
      <w:rPr>
        <w:rFonts w:ascii="Wingdings" w:hAnsi="Wingdings" w:hint="default"/>
      </w:rPr>
    </w:lvl>
    <w:lvl w:ilvl="7" w:tplc="CC8EDEFA" w:tentative="1">
      <w:start w:val="1"/>
      <w:numFmt w:val="bullet"/>
      <w:lvlText w:val=""/>
      <w:lvlJc w:val="left"/>
      <w:pPr>
        <w:tabs>
          <w:tab w:val="num" w:pos="3360"/>
        </w:tabs>
        <w:ind w:left="3360" w:hanging="420"/>
      </w:pPr>
      <w:rPr>
        <w:rFonts w:ascii="Wingdings" w:hAnsi="Wingdings" w:hint="default"/>
      </w:rPr>
    </w:lvl>
    <w:lvl w:ilvl="8" w:tplc="C47C3EE0" w:tentative="1">
      <w:start w:val="1"/>
      <w:numFmt w:val="bullet"/>
      <w:lvlText w:val=""/>
      <w:lvlJc w:val="left"/>
      <w:pPr>
        <w:tabs>
          <w:tab w:val="num" w:pos="3780"/>
        </w:tabs>
        <w:ind w:left="3780" w:hanging="420"/>
      </w:pPr>
      <w:rPr>
        <w:rFonts w:ascii="Wingdings" w:hAnsi="Wingdings" w:hint="default"/>
      </w:rPr>
    </w:lvl>
  </w:abstractNum>
  <w:abstractNum w:abstractNumId="122">
    <w:nsid w:val="747B6652"/>
    <w:multiLevelType w:val="hybridMultilevel"/>
    <w:tmpl w:val="607E2E28"/>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23">
    <w:nsid w:val="76D0634B"/>
    <w:multiLevelType w:val="hybridMultilevel"/>
    <w:tmpl w:val="C666B268"/>
    <w:lvl w:ilvl="0" w:tplc="09984930">
      <w:start w:val="1"/>
      <w:numFmt w:val="bullet"/>
      <w:lvlText w:val=""/>
      <w:lvlJc w:val="left"/>
      <w:pPr>
        <w:tabs>
          <w:tab w:val="num" w:pos="420"/>
        </w:tabs>
        <w:ind w:left="420" w:hanging="420"/>
      </w:pPr>
      <w:rPr>
        <w:rFonts w:ascii="Wingdings" w:hAnsi="Wingdings" w:hint="default"/>
      </w:rPr>
    </w:lvl>
    <w:lvl w:ilvl="1" w:tplc="053E701E"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124">
    <w:nsid w:val="77455240"/>
    <w:multiLevelType w:val="multilevel"/>
    <w:tmpl w:val="43D24754"/>
    <w:lvl w:ilvl="0">
      <w:start w:val="224"/>
      <w:numFmt w:val="decimal"/>
      <w:lvlText w:val="%1"/>
      <w:lvlJc w:val="left"/>
      <w:pPr>
        <w:tabs>
          <w:tab w:val="num" w:pos="1125"/>
        </w:tabs>
        <w:ind w:left="1125" w:hanging="1125"/>
      </w:pPr>
      <w:rPr>
        <w:rFonts w:hint="default"/>
      </w:rPr>
    </w:lvl>
    <w:lvl w:ilvl="1">
      <w:numFmt w:val="decimal"/>
      <w:lvlText w:val="%1.%2"/>
      <w:lvlJc w:val="left"/>
      <w:pPr>
        <w:tabs>
          <w:tab w:val="num" w:pos="1125"/>
        </w:tabs>
        <w:ind w:left="1125" w:hanging="1125"/>
      </w:pPr>
      <w:rPr>
        <w:rFonts w:hint="default"/>
      </w:rPr>
    </w:lvl>
    <w:lvl w:ilvl="2">
      <w:numFmt w:val="decimal"/>
      <w:lvlText w:val="%1.%2.%3"/>
      <w:lvlJc w:val="left"/>
      <w:pPr>
        <w:tabs>
          <w:tab w:val="num" w:pos="1125"/>
        </w:tabs>
        <w:ind w:left="1125" w:hanging="1125"/>
      </w:pPr>
      <w:rPr>
        <w:rFonts w:hint="default"/>
      </w:rPr>
    </w:lvl>
    <w:lvl w:ilvl="3">
      <w:start w:val="1"/>
      <w:numFmt w:val="decimal"/>
      <w:lvlText w:val="%1.%2.%3.%4"/>
      <w:lvlJc w:val="left"/>
      <w:pPr>
        <w:tabs>
          <w:tab w:val="num" w:pos="1125"/>
        </w:tabs>
        <w:ind w:left="1125" w:hanging="1125"/>
      </w:pPr>
      <w:rPr>
        <w:rFonts w:hint="default"/>
      </w:rPr>
    </w:lvl>
    <w:lvl w:ilvl="4">
      <w:start w:val="1"/>
      <w:numFmt w:val="decimal"/>
      <w:lvlText w:val="%1.%2.%3.%4.%5"/>
      <w:lvlJc w:val="left"/>
      <w:pPr>
        <w:tabs>
          <w:tab w:val="num" w:pos="1125"/>
        </w:tabs>
        <w:ind w:left="1125" w:hanging="1125"/>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5">
    <w:nsid w:val="77C519AF"/>
    <w:multiLevelType w:val="hybridMultilevel"/>
    <w:tmpl w:val="0DE68980"/>
    <w:lvl w:ilvl="0" w:tplc="75C8D626">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126">
    <w:nsid w:val="78BB70E4"/>
    <w:multiLevelType w:val="hybridMultilevel"/>
    <w:tmpl w:val="4F863FBE"/>
    <w:lvl w:ilvl="0" w:tplc="04090001">
      <w:start w:val="1"/>
      <w:numFmt w:val="lowerLetter"/>
      <w:lvlText w:val="%1)"/>
      <w:lvlJc w:val="left"/>
      <w:pPr>
        <w:tabs>
          <w:tab w:val="num" w:pos="210"/>
        </w:tabs>
        <w:ind w:left="780" w:hanging="360"/>
      </w:pPr>
      <w:rPr>
        <w:rFonts w:hint="default"/>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lowerRoman"/>
      <w:lvlText w:val="%3."/>
      <w:lvlJc w:val="right"/>
      <w:pPr>
        <w:tabs>
          <w:tab w:val="num" w:pos="1260"/>
        </w:tabs>
        <w:ind w:left="1260" w:hanging="420"/>
      </w:pPr>
    </w:lvl>
    <w:lvl w:ilvl="3" w:tplc="04090001" w:tentative="1">
      <w:start w:val="1"/>
      <w:numFmt w:val="decimal"/>
      <w:lvlText w:val="%4."/>
      <w:lvlJc w:val="left"/>
      <w:pPr>
        <w:tabs>
          <w:tab w:val="num" w:pos="1680"/>
        </w:tabs>
        <w:ind w:left="1680" w:hanging="420"/>
      </w:pPr>
    </w:lvl>
    <w:lvl w:ilvl="4" w:tplc="04090003" w:tentative="1">
      <w:start w:val="1"/>
      <w:numFmt w:val="lowerLetter"/>
      <w:lvlText w:val="%5)"/>
      <w:lvlJc w:val="left"/>
      <w:pPr>
        <w:tabs>
          <w:tab w:val="num" w:pos="2100"/>
        </w:tabs>
        <w:ind w:left="2100" w:hanging="420"/>
      </w:pPr>
    </w:lvl>
    <w:lvl w:ilvl="5" w:tplc="04090005" w:tentative="1">
      <w:start w:val="1"/>
      <w:numFmt w:val="lowerRoman"/>
      <w:lvlText w:val="%6."/>
      <w:lvlJc w:val="right"/>
      <w:pPr>
        <w:tabs>
          <w:tab w:val="num" w:pos="2520"/>
        </w:tabs>
        <w:ind w:left="2520" w:hanging="420"/>
      </w:pPr>
    </w:lvl>
    <w:lvl w:ilvl="6" w:tplc="04090001" w:tentative="1">
      <w:start w:val="1"/>
      <w:numFmt w:val="decimal"/>
      <w:lvlText w:val="%7."/>
      <w:lvlJc w:val="left"/>
      <w:pPr>
        <w:tabs>
          <w:tab w:val="num" w:pos="2940"/>
        </w:tabs>
        <w:ind w:left="2940" w:hanging="420"/>
      </w:pPr>
    </w:lvl>
    <w:lvl w:ilvl="7" w:tplc="04090003" w:tentative="1">
      <w:start w:val="1"/>
      <w:numFmt w:val="lowerLetter"/>
      <w:lvlText w:val="%8)"/>
      <w:lvlJc w:val="left"/>
      <w:pPr>
        <w:tabs>
          <w:tab w:val="num" w:pos="3360"/>
        </w:tabs>
        <w:ind w:left="3360" w:hanging="420"/>
      </w:pPr>
    </w:lvl>
    <w:lvl w:ilvl="8" w:tplc="04090005" w:tentative="1">
      <w:start w:val="1"/>
      <w:numFmt w:val="lowerRoman"/>
      <w:lvlText w:val="%9."/>
      <w:lvlJc w:val="right"/>
      <w:pPr>
        <w:tabs>
          <w:tab w:val="num" w:pos="3780"/>
        </w:tabs>
        <w:ind w:left="3780" w:hanging="420"/>
      </w:pPr>
    </w:lvl>
  </w:abstractNum>
  <w:abstractNum w:abstractNumId="127">
    <w:nsid w:val="792A109A"/>
    <w:multiLevelType w:val="hybridMultilevel"/>
    <w:tmpl w:val="1EE46CCC"/>
    <w:lvl w:ilvl="0" w:tplc="04090019">
      <w:start w:val="1"/>
      <w:numFmt w:val="lowerLetter"/>
      <w:lvlText w:val="%1)"/>
      <w:lvlJc w:val="left"/>
      <w:pPr>
        <w:tabs>
          <w:tab w:val="num" w:pos="840"/>
        </w:tabs>
        <w:ind w:left="84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28">
    <w:nsid w:val="7A432556"/>
    <w:multiLevelType w:val="hybridMultilevel"/>
    <w:tmpl w:val="4EA21782"/>
    <w:lvl w:ilvl="0" w:tplc="04090001">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lowerLetter"/>
      <w:lvlText w:val="%3)"/>
      <w:lvlJc w:val="left"/>
      <w:pPr>
        <w:tabs>
          <w:tab w:val="num" w:pos="1260"/>
        </w:tabs>
        <w:ind w:left="1260" w:hanging="420"/>
      </w:pPr>
      <w:rPr>
        <w:rFonts w:hint="default"/>
      </w:rPr>
    </w:lvl>
    <w:lvl w:ilvl="3" w:tplc="2C120478">
      <w:start w:val="1"/>
      <w:numFmt w:val="decimal"/>
      <w:lvlText w:val="%4)"/>
      <w:lvlJc w:val="left"/>
      <w:pPr>
        <w:ind w:left="1620" w:hanging="360"/>
      </w:pPr>
      <w:rPr>
        <w:rFont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29">
    <w:nsid w:val="7BB40B73"/>
    <w:multiLevelType w:val="hybridMultilevel"/>
    <w:tmpl w:val="E7F095A4"/>
    <w:lvl w:ilvl="0" w:tplc="04090019">
      <w:start w:val="1"/>
      <w:numFmt w:val="bullet"/>
      <w:lvlText w:val=""/>
      <w:lvlJc w:val="left"/>
      <w:pPr>
        <w:tabs>
          <w:tab w:val="num" w:pos="420"/>
        </w:tabs>
        <w:ind w:left="420" w:hanging="420"/>
      </w:pPr>
      <w:rPr>
        <w:rFonts w:ascii="Wingdings" w:hAnsi="Wingdings" w:hint="default"/>
      </w:rPr>
    </w:lvl>
    <w:lvl w:ilvl="1" w:tplc="04090019" w:tentative="1">
      <w:start w:val="1"/>
      <w:numFmt w:val="bullet"/>
      <w:lvlText w:val=""/>
      <w:lvlJc w:val="left"/>
      <w:pPr>
        <w:tabs>
          <w:tab w:val="num" w:pos="840"/>
        </w:tabs>
        <w:ind w:left="840" w:hanging="420"/>
      </w:pPr>
      <w:rPr>
        <w:rFonts w:ascii="Wingdings" w:hAnsi="Wingdings" w:hint="default"/>
      </w:rPr>
    </w:lvl>
    <w:lvl w:ilvl="2" w:tplc="0409001B" w:tentative="1">
      <w:start w:val="1"/>
      <w:numFmt w:val="bullet"/>
      <w:lvlText w:val=""/>
      <w:lvlJc w:val="left"/>
      <w:pPr>
        <w:tabs>
          <w:tab w:val="num" w:pos="1260"/>
        </w:tabs>
        <w:ind w:left="1260" w:hanging="420"/>
      </w:pPr>
      <w:rPr>
        <w:rFonts w:ascii="Wingdings" w:hAnsi="Wingdings" w:hint="default"/>
      </w:rPr>
    </w:lvl>
    <w:lvl w:ilvl="3" w:tplc="0409000F" w:tentative="1">
      <w:start w:val="1"/>
      <w:numFmt w:val="bullet"/>
      <w:lvlText w:val=""/>
      <w:lvlJc w:val="left"/>
      <w:pPr>
        <w:tabs>
          <w:tab w:val="num" w:pos="1680"/>
        </w:tabs>
        <w:ind w:left="1680" w:hanging="420"/>
      </w:pPr>
      <w:rPr>
        <w:rFonts w:ascii="Wingdings" w:hAnsi="Wingdings" w:hint="default"/>
      </w:rPr>
    </w:lvl>
    <w:lvl w:ilvl="4" w:tplc="04090019" w:tentative="1">
      <w:start w:val="1"/>
      <w:numFmt w:val="bullet"/>
      <w:lvlText w:val=""/>
      <w:lvlJc w:val="left"/>
      <w:pPr>
        <w:tabs>
          <w:tab w:val="num" w:pos="2100"/>
        </w:tabs>
        <w:ind w:left="2100" w:hanging="420"/>
      </w:pPr>
      <w:rPr>
        <w:rFonts w:ascii="Wingdings" w:hAnsi="Wingdings" w:hint="default"/>
      </w:rPr>
    </w:lvl>
    <w:lvl w:ilvl="5" w:tplc="0409001B" w:tentative="1">
      <w:start w:val="1"/>
      <w:numFmt w:val="bullet"/>
      <w:lvlText w:val=""/>
      <w:lvlJc w:val="left"/>
      <w:pPr>
        <w:tabs>
          <w:tab w:val="num" w:pos="2520"/>
        </w:tabs>
        <w:ind w:left="2520" w:hanging="420"/>
      </w:pPr>
      <w:rPr>
        <w:rFonts w:ascii="Wingdings" w:hAnsi="Wingdings" w:hint="default"/>
      </w:rPr>
    </w:lvl>
    <w:lvl w:ilvl="6" w:tplc="0409000F" w:tentative="1">
      <w:start w:val="1"/>
      <w:numFmt w:val="bullet"/>
      <w:lvlText w:val=""/>
      <w:lvlJc w:val="left"/>
      <w:pPr>
        <w:tabs>
          <w:tab w:val="num" w:pos="2940"/>
        </w:tabs>
        <w:ind w:left="2940" w:hanging="420"/>
      </w:pPr>
      <w:rPr>
        <w:rFonts w:ascii="Wingdings" w:hAnsi="Wingdings" w:hint="default"/>
      </w:rPr>
    </w:lvl>
    <w:lvl w:ilvl="7" w:tplc="04090019" w:tentative="1">
      <w:start w:val="1"/>
      <w:numFmt w:val="bullet"/>
      <w:lvlText w:val=""/>
      <w:lvlJc w:val="left"/>
      <w:pPr>
        <w:tabs>
          <w:tab w:val="num" w:pos="3360"/>
        </w:tabs>
        <w:ind w:left="3360" w:hanging="420"/>
      </w:pPr>
      <w:rPr>
        <w:rFonts w:ascii="Wingdings" w:hAnsi="Wingdings" w:hint="default"/>
      </w:rPr>
    </w:lvl>
    <w:lvl w:ilvl="8" w:tplc="0409001B" w:tentative="1">
      <w:start w:val="1"/>
      <w:numFmt w:val="bullet"/>
      <w:lvlText w:val=""/>
      <w:lvlJc w:val="left"/>
      <w:pPr>
        <w:tabs>
          <w:tab w:val="num" w:pos="3780"/>
        </w:tabs>
        <w:ind w:left="3780" w:hanging="420"/>
      </w:pPr>
      <w:rPr>
        <w:rFonts w:ascii="Wingdings" w:hAnsi="Wingdings" w:hint="default"/>
      </w:rPr>
    </w:lvl>
  </w:abstractNum>
  <w:abstractNum w:abstractNumId="130">
    <w:nsid w:val="7DA15355"/>
    <w:multiLevelType w:val="hybridMultilevel"/>
    <w:tmpl w:val="698A2F0C"/>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1">
    <w:nsid w:val="7E6424D2"/>
    <w:multiLevelType w:val="multilevel"/>
    <w:tmpl w:val="0E4E015E"/>
    <w:lvl w:ilvl="0">
      <w:start w:val="1"/>
      <w:numFmt w:val="decimalEnclosedCircle"/>
      <w:lvlText w:val="%1."/>
      <w:lvlJc w:val="left"/>
      <w:pPr>
        <w:ind w:left="720" w:hanging="360"/>
      </w:pPr>
      <w:rPr>
        <w:rFonts w:cs="Arial" w:hint="default"/>
        <w:sz w:val="18"/>
        <w:szCs w:val="18"/>
      </w:rPr>
    </w:lvl>
    <w:lvl w:ilvl="1">
      <w:start w:val="1"/>
      <w:numFmt w:val="lowerLetter"/>
      <w:lvlText w:val="%2."/>
      <w:lvlJc w:val="left"/>
      <w:pPr>
        <w:ind w:left="1440" w:hanging="360"/>
      </w:pPr>
      <w:rPr>
        <w:rFonts w:hint="eastAsia"/>
      </w:rPr>
    </w:lvl>
    <w:lvl w:ilvl="2">
      <w:start w:val="1"/>
      <w:numFmt w:val="lowerRoman"/>
      <w:lvlText w:val="%3."/>
      <w:lvlJc w:val="right"/>
      <w:pPr>
        <w:ind w:left="2160" w:hanging="180"/>
      </w:pPr>
      <w:rPr>
        <w:rFonts w:hint="eastAsia"/>
      </w:rPr>
    </w:lvl>
    <w:lvl w:ilvl="3">
      <w:start w:val="1"/>
      <w:numFmt w:val="decimal"/>
      <w:lvlText w:val="%4."/>
      <w:lvlJc w:val="left"/>
      <w:pPr>
        <w:ind w:left="2880" w:hanging="360"/>
      </w:pPr>
      <w:rPr>
        <w:rFonts w:hint="eastAsia"/>
      </w:rPr>
    </w:lvl>
    <w:lvl w:ilvl="4">
      <w:start w:val="1"/>
      <w:numFmt w:val="lowerLetter"/>
      <w:lvlText w:val="%5."/>
      <w:lvlJc w:val="left"/>
      <w:pPr>
        <w:ind w:left="3600" w:hanging="360"/>
      </w:pPr>
      <w:rPr>
        <w:rFonts w:hint="eastAsia"/>
      </w:rPr>
    </w:lvl>
    <w:lvl w:ilvl="5">
      <w:start w:val="1"/>
      <w:numFmt w:val="lowerRoman"/>
      <w:lvlText w:val="%6."/>
      <w:lvlJc w:val="right"/>
      <w:pPr>
        <w:ind w:left="4320" w:hanging="180"/>
      </w:pPr>
      <w:rPr>
        <w:rFonts w:hint="eastAsia"/>
      </w:rPr>
    </w:lvl>
    <w:lvl w:ilvl="6">
      <w:start w:val="1"/>
      <w:numFmt w:val="decimal"/>
      <w:lvlText w:val="%7."/>
      <w:lvlJc w:val="left"/>
      <w:pPr>
        <w:ind w:left="5040" w:hanging="360"/>
      </w:pPr>
      <w:rPr>
        <w:rFonts w:hint="eastAsia"/>
      </w:rPr>
    </w:lvl>
    <w:lvl w:ilvl="7">
      <w:start w:val="1"/>
      <w:numFmt w:val="lowerLetter"/>
      <w:lvlText w:val="%8."/>
      <w:lvlJc w:val="left"/>
      <w:pPr>
        <w:ind w:left="5760" w:hanging="360"/>
      </w:pPr>
      <w:rPr>
        <w:rFonts w:hint="eastAsia"/>
      </w:rPr>
    </w:lvl>
    <w:lvl w:ilvl="8">
      <w:start w:val="1"/>
      <w:numFmt w:val="lowerRoman"/>
      <w:lvlText w:val="%9."/>
      <w:lvlJc w:val="right"/>
      <w:pPr>
        <w:ind w:left="6480" w:hanging="180"/>
      </w:pPr>
      <w:rPr>
        <w:rFonts w:hint="eastAsia"/>
      </w:rPr>
    </w:lvl>
  </w:abstractNum>
  <w:abstractNum w:abstractNumId="132">
    <w:nsid w:val="7EBD6C07"/>
    <w:multiLevelType w:val="hybridMultilevel"/>
    <w:tmpl w:val="1D965F92"/>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3">
    <w:nsid w:val="7F064B42"/>
    <w:multiLevelType w:val="hybridMultilevel"/>
    <w:tmpl w:val="AA4008FE"/>
    <w:lvl w:ilvl="0" w:tplc="04090001">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134">
    <w:nsid w:val="7F773C35"/>
    <w:multiLevelType w:val="hybridMultilevel"/>
    <w:tmpl w:val="A7144EB4"/>
    <w:lvl w:ilvl="0" w:tplc="04090001">
      <w:start w:val="1"/>
      <w:numFmt w:val="bullet"/>
      <w:lvlText w:val=""/>
      <w:lvlJc w:val="left"/>
      <w:pPr>
        <w:tabs>
          <w:tab w:val="num" w:pos="420"/>
        </w:tabs>
        <w:ind w:left="420" w:hanging="420"/>
      </w:pPr>
      <w:rPr>
        <w:rFonts w:ascii="Wingdings" w:hAnsi="Wingdings" w:hint="default"/>
        <w:b w:val="0"/>
        <w:i w:val="0"/>
        <w:color w:val="auto"/>
        <w:position w:val="3"/>
        <w:sz w:val="13"/>
        <w:szCs w:val="13"/>
      </w:rPr>
    </w:lvl>
    <w:lvl w:ilvl="1" w:tplc="04090003">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num w:numId="1">
    <w:abstractNumId w:val="20"/>
  </w:num>
  <w:num w:numId="2">
    <w:abstractNumId w:val="30"/>
  </w:num>
  <w:num w:numId="3">
    <w:abstractNumId w:val="117"/>
  </w:num>
  <w:num w:numId="4">
    <w:abstractNumId w:val="134"/>
  </w:num>
  <w:num w:numId="5">
    <w:abstractNumId w:val="118"/>
  </w:num>
  <w:num w:numId="6">
    <w:abstractNumId w:val="28"/>
  </w:num>
  <w:num w:numId="7">
    <w:abstractNumId w:val="128"/>
  </w:num>
  <w:num w:numId="8">
    <w:abstractNumId w:val="38"/>
  </w:num>
  <w:num w:numId="9">
    <w:abstractNumId w:val="95"/>
  </w:num>
  <w:num w:numId="10">
    <w:abstractNumId w:val="18"/>
  </w:num>
  <w:num w:numId="11">
    <w:abstractNumId w:val="78"/>
  </w:num>
  <w:num w:numId="12">
    <w:abstractNumId w:val="27"/>
  </w:num>
  <w:num w:numId="13">
    <w:abstractNumId w:val="101"/>
  </w:num>
  <w:num w:numId="14">
    <w:abstractNumId w:val="14"/>
  </w:num>
  <w:num w:numId="15">
    <w:abstractNumId w:val="46"/>
  </w:num>
  <w:num w:numId="16">
    <w:abstractNumId w:val="80"/>
  </w:num>
  <w:num w:numId="17">
    <w:abstractNumId w:val="22"/>
  </w:num>
  <w:num w:numId="18">
    <w:abstractNumId w:val="121"/>
  </w:num>
  <w:num w:numId="19">
    <w:abstractNumId w:val="106"/>
  </w:num>
  <w:num w:numId="20">
    <w:abstractNumId w:val="133"/>
  </w:num>
  <w:num w:numId="21">
    <w:abstractNumId w:val="105"/>
  </w:num>
  <w:num w:numId="22">
    <w:abstractNumId w:val="90"/>
  </w:num>
  <w:num w:numId="23">
    <w:abstractNumId w:val="114"/>
  </w:num>
  <w:num w:numId="24">
    <w:abstractNumId w:val="70"/>
  </w:num>
  <w:num w:numId="25">
    <w:abstractNumId w:val="124"/>
  </w:num>
  <w:num w:numId="26">
    <w:abstractNumId w:val="119"/>
  </w:num>
  <w:num w:numId="27">
    <w:abstractNumId w:val="56"/>
  </w:num>
  <w:num w:numId="28">
    <w:abstractNumId w:val="17"/>
  </w:num>
  <w:num w:numId="29">
    <w:abstractNumId w:val="110"/>
  </w:num>
  <w:num w:numId="30">
    <w:abstractNumId w:val="60"/>
  </w:num>
  <w:num w:numId="31">
    <w:abstractNumId w:val="29"/>
  </w:num>
  <w:num w:numId="32">
    <w:abstractNumId w:val="51"/>
  </w:num>
  <w:num w:numId="33">
    <w:abstractNumId w:val="23"/>
  </w:num>
  <w:num w:numId="34">
    <w:abstractNumId w:val="103"/>
  </w:num>
  <w:num w:numId="35">
    <w:abstractNumId w:val="85"/>
  </w:num>
  <w:num w:numId="36">
    <w:abstractNumId w:val="33"/>
  </w:num>
  <w:num w:numId="37">
    <w:abstractNumId w:val="68"/>
  </w:num>
  <w:num w:numId="38">
    <w:abstractNumId w:val="55"/>
  </w:num>
  <w:num w:numId="39">
    <w:abstractNumId w:val="57"/>
  </w:num>
  <w:num w:numId="40">
    <w:abstractNumId w:val="102"/>
  </w:num>
  <w:num w:numId="41">
    <w:abstractNumId w:val="1"/>
  </w:num>
  <w:num w:numId="42">
    <w:abstractNumId w:val="50"/>
  </w:num>
  <w:num w:numId="43">
    <w:abstractNumId w:val="8"/>
  </w:num>
  <w:num w:numId="44">
    <w:abstractNumId w:val="62"/>
  </w:num>
  <w:num w:numId="45">
    <w:abstractNumId w:val="122"/>
  </w:num>
  <w:num w:numId="46">
    <w:abstractNumId w:val="113"/>
  </w:num>
  <w:num w:numId="47">
    <w:abstractNumId w:val="39"/>
  </w:num>
  <w:num w:numId="48">
    <w:abstractNumId w:val="49"/>
  </w:num>
  <w:num w:numId="49">
    <w:abstractNumId w:val="74"/>
  </w:num>
  <w:num w:numId="50">
    <w:abstractNumId w:val="7"/>
  </w:num>
  <w:num w:numId="51">
    <w:abstractNumId w:val="132"/>
  </w:num>
  <w:num w:numId="52">
    <w:abstractNumId w:val="32"/>
  </w:num>
  <w:num w:numId="53">
    <w:abstractNumId w:val="9"/>
  </w:num>
  <w:num w:numId="54">
    <w:abstractNumId w:val="47"/>
  </w:num>
  <w:num w:numId="55">
    <w:abstractNumId w:val="58"/>
  </w:num>
  <w:num w:numId="56">
    <w:abstractNumId w:val="52"/>
  </w:num>
  <w:num w:numId="57">
    <w:abstractNumId w:val="116"/>
  </w:num>
  <w:num w:numId="58">
    <w:abstractNumId w:val="127"/>
  </w:num>
  <w:num w:numId="59">
    <w:abstractNumId w:val="115"/>
  </w:num>
  <w:num w:numId="60">
    <w:abstractNumId w:val="83"/>
  </w:num>
  <w:num w:numId="61">
    <w:abstractNumId w:val="13"/>
  </w:num>
  <w:num w:numId="62">
    <w:abstractNumId w:val="126"/>
  </w:num>
  <w:num w:numId="63">
    <w:abstractNumId w:val="73"/>
  </w:num>
  <w:num w:numId="64">
    <w:abstractNumId w:val="93"/>
  </w:num>
  <w:num w:numId="65">
    <w:abstractNumId w:val="130"/>
  </w:num>
  <w:num w:numId="66">
    <w:abstractNumId w:val="77"/>
  </w:num>
  <w:num w:numId="67">
    <w:abstractNumId w:val="120"/>
  </w:num>
  <w:num w:numId="68">
    <w:abstractNumId w:val="15"/>
  </w:num>
  <w:num w:numId="69">
    <w:abstractNumId w:val="25"/>
  </w:num>
  <w:num w:numId="70">
    <w:abstractNumId w:val="98"/>
  </w:num>
  <w:num w:numId="71">
    <w:abstractNumId w:val="36"/>
  </w:num>
  <w:num w:numId="72">
    <w:abstractNumId w:val="26"/>
  </w:num>
  <w:num w:numId="73">
    <w:abstractNumId w:val="99"/>
  </w:num>
  <w:num w:numId="74">
    <w:abstractNumId w:val="66"/>
  </w:num>
  <w:num w:numId="75">
    <w:abstractNumId w:val="12"/>
  </w:num>
  <w:num w:numId="76">
    <w:abstractNumId w:val="45"/>
  </w:num>
  <w:num w:numId="77">
    <w:abstractNumId w:val="48"/>
  </w:num>
  <w:num w:numId="78">
    <w:abstractNumId w:val="123"/>
  </w:num>
  <w:num w:numId="79">
    <w:abstractNumId w:val="91"/>
  </w:num>
  <w:num w:numId="80">
    <w:abstractNumId w:val="100"/>
  </w:num>
  <w:num w:numId="81">
    <w:abstractNumId w:val="42"/>
  </w:num>
  <w:num w:numId="82">
    <w:abstractNumId w:val="108"/>
  </w:num>
  <w:num w:numId="83">
    <w:abstractNumId w:val="11"/>
  </w:num>
  <w:num w:numId="84">
    <w:abstractNumId w:val="41"/>
  </w:num>
  <w:num w:numId="85">
    <w:abstractNumId w:val="107"/>
  </w:num>
  <w:num w:numId="86">
    <w:abstractNumId w:val="97"/>
  </w:num>
  <w:num w:numId="87">
    <w:abstractNumId w:val="75"/>
  </w:num>
  <w:num w:numId="88">
    <w:abstractNumId w:val="10"/>
  </w:num>
  <w:num w:numId="89">
    <w:abstractNumId w:val="111"/>
  </w:num>
  <w:num w:numId="90">
    <w:abstractNumId w:val="5"/>
  </w:num>
  <w:num w:numId="91">
    <w:abstractNumId w:val="2"/>
  </w:num>
  <w:num w:numId="92">
    <w:abstractNumId w:val="0"/>
  </w:num>
  <w:num w:numId="93">
    <w:abstractNumId w:val="6"/>
  </w:num>
  <w:num w:numId="94">
    <w:abstractNumId w:val="4"/>
  </w:num>
  <w:num w:numId="95">
    <w:abstractNumId w:val="3"/>
  </w:num>
  <w:num w:numId="96">
    <w:abstractNumId w:val="94"/>
  </w:num>
  <w:num w:numId="97">
    <w:abstractNumId w:val="64"/>
  </w:num>
  <w:num w:numId="98">
    <w:abstractNumId w:val="63"/>
  </w:num>
  <w:num w:numId="99">
    <w:abstractNumId w:val="89"/>
  </w:num>
  <w:num w:numId="100">
    <w:abstractNumId w:val="82"/>
  </w:num>
  <w:num w:numId="101">
    <w:abstractNumId w:val="34"/>
  </w:num>
  <w:num w:numId="102">
    <w:abstractNumId w:val="37"/>
  </w:num>
  <w:num w:numId="103">
    <w:abstractNumId w:val="31"/>
  </w:num>
  <w:num w:numId="104">
    <w:abstractNumId w:val="76"/>
  </w:num>
  <w:num w:numId="105">
    <w:abstractNumId w:val="40"/>
  </w:num>
  <w:num w:numId="106">
    <w:abstractNumId w:val="125"/>
  </w:num>
  <w:num w:numId="107">
    <w:abstractNumId w:val="71"/>
  </w:num>
  <w:num w:numId="108">
    <w:abstractNumId w:val="61"/>
  </w:num>
  <w:num w:numId="109">
    <w:abstractNumId w:val="129"/>
  </w:num>
  <w:num w:numId="110">
    <w:abstractNumId w:val="67"/>
  </w:num>
  <w:num w:numId="111">
    <w:abstractNumId w:val="65"/>
  </w:num>
  <w:num w:numId="112">
    <w:abstractNumId w:val="109"/>
  </w:num>
  <w:num w:numId="113">
    <w:abstractNumId w:val="16"/>
  </w:num>
  <w:num w:numId="114">
    <w:abstractNumId w:val="87"/>
  </w:num>
  <w:num w:numId="115">
    <w:abstractNumId w:val="53"/>
  </w:num>
  <w:num w:numId="116">
    <w:abstractNumId w:val="104"/>
  </w:num>
  <w:num w:numId="117">
    <w:abstractNumId w:val="72"/>
  </w:num>
  <w:num w:numId="118">
    <w:abstractNumId w:val="69"/>
  </w:num>
  <w:num w:numId="119">
    <w:abstractNumId w:val="96"/>
  </w:num>
  <w:num w:numId="120">
    <w:abstractNumId w:val="44"/>
  </w:num>
  <w:num w:numId="121">
    <w:abstractNumId w:val="79"/>
  </w:num>
  <w:num w:numId="122">
    <w:abstractNumId w:val="84"/>
  </w:num>
  <w:num w:numId="1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86"/>
  </w:num>
  <w:num w:numId="125">
    <w:abstractNumId w:val="88"/>
  </w:num>
  <w:num w:numId="126">
    <w:abstractNumId w:val="21"/>
  </w:num>
  <w:num w:numId="127">
    <w:abstractNumId w:val="24"/>
  </w:num>
  <w:num w:numId="128">
    <w:abstractNumId w:val="105"/>
  </w:num>
  <w:num w:numId="129">
    <w:abstractNumId w:val="19"/>
  </w:num>
  <w:num w:numId="130">
    <w:abstractNumId w:val="59"/>
  </w:num>
  <w:num w:numId="131">
    <w:abstractNumId w:val="131"/>
  </w:num>
  <w:num w:numId="132">
    <w:abstractNumId w:val="35"/>
  </w:num>
  <w:num w:numId="133">
    <w:abstractNumId w:val="112"/>
  </w:num>
  <w:num w:numId="134">
    <w:abstractNumId w:val="81"/>
  </w:num>
  <w:num w:numId="135">
    <w:abstractNumId w:val="54"/>
  </w:num>
  <w:num w:numId="136">
    <w:abstractNumId w:val="43"/>
  </w:num>
  <w:num w:numId="137">
    <w:abstractNumId w:val="92"/>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7F11"/>
    <w:rsid w:val="00000847"/>
    <w:rsid w:val="000018B7"/>
    <w:rsid w:val="00002E49"/>
    <w:rsid w:val="00005F9A"/>
    <w:rsid w:val="0000755D"/>
    <w:rsid w:val="000076B4"/>
    <w:rsid w:val="000110D6"/>
    <w:rsid w:val="000131FF"/>
    <w:rsid w:val="000147BC"/>
    <w:rsid w:val="000153AE"/>
    <w:rsid w:val="00015587"/>
    <w:rsid w:val="00015AFD"/>
    <w:rsid w:val="00021880"/>
    <w:rsid w:val="00024B9E"/>
    <w:rsid w:val="000263AB"/>
    <w:rsid w:val="00027E94"/>
    <w:rsid w:val="00032162"/>
    <w:rsid w:val="00032244"/>
    <w:rsid w:val="00034564"/>
    <w:rsid w:val="0003495C"/>
    <w:rsid w:val="00034DCF"/>
    <w:rsid w:val="00034DD3"/>
    <w:rsid w:val="000362B1"/>
    <w:rsid w:val="00040B26"/>
    <w:rsid w:val="00041E30"/>
    <w:rsid w:val="00042D19"/>
    <w:rsid w:val="000438C4"/>
    <w:rsid w:val="00050919"/>
    <w:rsid w:val="00052A8E"/>
    <w:rsid w:val="00053F42"/>
    <w:rsid w:val="00054AD5"/>
    <w:rsid w:val="00054E4C"/>
    <w:rsid w:val="00055041"/>
    <w:rsid w:val="00055770"/>
    <w:rsid w:val="00055ACE"/>
    <w:rsid w:val="00056798"/>
    <w:rsid w:val="00057162"/>
    <w:rsid w:val="00057583"/>
    <w:rsid w:val="00061CE0"/>
    <w:rsid w:val="00063449"/>
    <w:rsid w:val="00064666"/>
    <w:rsid w:val="00066849"/>
    <w:rsid w:val="000668AF"/>
    <w:rsid w:val="00066911"/>
    <w:rsid w:val="00067308"/>
    <w:rsid w:val="000675AA"/>
    <w:rsid w:val="0007239F"/>
    <w:rsid w:val="00073827"/>
    <w:rsid w:val="00073F6D"/>
    <w:rsid w:val="00074E0E"/>
    <w:rsid w:val="00074E54"/>
    <w:rsid w:val="00080218"/>
    <w:rsid w:val="00080C4F"/>
    <w:rsid w:val="00080D73"/>
    <w:rsid w:val="00081F04"/>
    <w:rsid w:val="00083151"/>
    <w:rsid w:val="00085699"/>
    <w:rsid w:val="000871F1"/>
    <w:rsid w:val="000907E0"/>
    <w:rsid w:val="00090F80"/>
    <w:rsid w:val="0009144A"/>
    <w:rsid w:val="000930F7"/>
    <w:rsid w:val="000935F6"/>
    <w:rsid w:val="000944D9"/>
    <w:rsid w:val="00094640"/>
    <w:rsid w:val="00096BA2"/>
    <w:rsid w:val="000A0836"/>
    <w:rsid w:val="000A150B"/>
    <w:rsid w:val="000A1513"/>
    <w:rsid w:val="000A1D28"/>
    <w:rsid w:val="000A3413"/>
    <w:rsid w:val="000A64D7"/>
    <w:rsid w:val="000B0052"/>
    <w:rsid w:val="000B1616"/>
    <w:rsid w:val="000B3949"/>
    <w:rsid w:val="000B5345"/>
    <w:rsid w:val="000B5B6B"/>
    <w:rsid w:val="000B68C2"/>
    <w:rsid w:val="000C4F36"/>
    <w:rsid w:val="000C60C6"/>
    <w:rsid w:val="000C6191"/>
    <w:rsid w:val="000D07B0"/>
    <w:rsid w:val="000D0CF5"/>
    <w:rsid w:val="000D1AAD"/>
    <w:rsid w:val="000D4681"/>
    <w:rsid w:val="000D5E9A"/>
    <w:rsid w:val="000D77FA"/>
    <w:rsid w:val="000E1197"/>
    <w:rsid w:val="000E28D8"/>
    <w:rsid w:val="000E363B"/>
    <w:rsid w:val="000E6964"/>
    <w:rsid w:val="000E700E"/>
    <w:rsid w:val="000F188B"/>
    <w:rsid w:val="000F2380"/>
    <w:rsid w:val="000F3D64"/>
    <w:rsid w:val="000F3FD6"/>
    <w:rsid w:val="000F5F52"/>
    <w:rsid w:val="000F792B"/>
    <w:rsid w:val="000F79FC"/>
    <w:rsid w:val="000F7BB6"/>
    <w:rsid w:val="001001C5"/>
    <w:rsid w:val="00100585"/>
    <w:rsid w:val="00100860"/>
    <w:rsid w:val="00100C25"/>
    <w:rsid w:val="00100DFD"/>
    <w:rsid w:val="00100E7A"/>
    <w:rsid w:val="0010249D"/>
    <w:rsid w:val="001026BB"/>
    <w:rsid w:val="001027C6"/>
    <w:rsid w:val="0010458B"/>
    <w:rsid w:val="00104E1C"/>
    <w:rsid w:val="00105D54"/>
    <w:rsid w:val="0011284C"/>
    <w:rsid w:val="001134AF"/>
    <w:rsid w:val="00114D11"/>
    <w:rsid w:val="00114F7B"/>
    <w:rsid w:val="0011706D"/>
    <w:rsid w:val="0012100A"/>
    <w:rsid w:val="00121104"/>
    <w:rsid w:val="00122C88"/>
    <w:rsid w:val="00122ED9"/>
    <w:rsid w:val="00123201"/>
    <w:rsid w:val="00124013"/>
    <w:rsid w:val="001240B8"/>
    <w:rsid w:val="001257D3"/>
    <w:rsid w:val="00125AD4"/>
    <w:rsid w:val="0012614C"/>
    <w:rsid w:val="001272E7"/>
    <w:rsid w:val="00130329"/>
    <w:rsid w:val="00130CC9"/>
    <w:rsid w:val="001317F3"/>
    <w:rsid w:val="001323DC"/>
    <w:rsid w:val="00133D16"/>
    <w:rsid w:val="0013767B"/>
    <w:rsid w:val="00141549"/>
    <w:rsid w:val="001427F6"/>
    <w:rsid w:val="00142DF3"/>
    <w:rsid w:val="0014309F"/>
    <w:rsid w:val="00143993"/>
    <w:rsid w:val="00144E58"/>
    <w:rsid w:val="00146527"/>
    <w:rsid w:val="00147101"/>
    <w:rsid w:val="00147465"/>
    <w:rsid w:val="0015149A"/>
    <w:rsid w:val="00151BE3"/>
    <w:rsid w:val="00152FC0"/>
    <w:rsid w:val="00153B6F"/>
    <w:rsid w:val="00155060"/>
    <w:rsid w:val="00155E32"/>
    <w:rsid w:val="0016022A"/>
    <w:rsid w:val="001606DD"/>
    <w:rsid w:val="00160C23"/>
    <w:rsid w:val="001611B5"/>
    <w:rsid w:val="00163600"/>
    <w:rsid w:val="001648D3"/>
    <w:rsid w:val="00166882"/>
    <w:rsid w:val="00166BC4"/>
    <w:rsid w:val="00166BED"/>
    <w:rsid w:val="00166C1E"/>
    <w:rsid w:val="00166F8D"/>
    <w:rsid w:val="0016796C"/>
    <w:rsid w:val="00170629"/>
    <w:rsid w:val="001738E1"/>
    <w:rsid w:val="0017427A"/>
    <w:rsid w:val="00175F64"/>
    <w:rsid w:val="00177355"/>
    <w:rsid w:val="001805AB"/>
    <w:rsid w:val="001832CD"/>
    <w:rsid w:val="001854D0"/>
    <w:rsid w:val="00186273"/>
    <w:rsid w:val="001900B1"/>
    <w:rsid w:val="001904EB"/>
    <w:rsid w:val="00193017"/>
    <w:rsid w:val="00193ED0"/>
    <w:rsid w:val="0019472C"/>
    <w:rsid w:val="00194A66"/>
    <w:rsid w:val="0019557E"/>
    <w:rsid w:val="00195EB6"/>
    <w:rsid w:val="00196B6B"/>
    <w:rsid w:val="00197419"/>
    <w:rsid w:val="00197839"/>
    <w:rsid w:val="001A224B"/>
    <w:rsid w:val="001A2960"/>
    <w:rsid w:val="001A2A13"/>
    <w:rsid w:val="001A2B7E"/>
    <w:rsid w:val="001A37D4"/>
    <w:rsid w:val="001A3C86"/>
    <w:rsid w:val="001A5167"/>
    <w:rsid w:val="001A69BD"/>
    <w:rsid w:val="001A6C83"/>
    <w:rsid w:val="001A7D0A"/>
    <w:rsid w:val="001B0068"/>
    <w:rsid w:val="001B0D3F"/>
    <w:rsid w:val="001B13A4"/>
    <w:rsid w:val="001B214E"/>
    <w:rsid w:val="001B40A6"/>
    <w:rsid w:val="001B4321"/>
    <w:rsid w:val="001B4CCD"/>
    <w:rsid w:val="001B7466"/>
    <w:rsid w:val="001B7CFC"/>
    <w:rsid w:val="001C1710"/>
    <w:rsid w:val="001C18BC"/>
    <w:rsid w:val="001C3029"/>
    <w:rsid w:val="001C32DE"/>
    <w:rsid w:val="001C7EAA"/>
    <w:rsid w:val="001D3048"/>
    <w:rsid w:val="001D38BD"/>
    <w:rsid w:val="001D4311"/>
    <w:rsid w:val="001D4BD5"/>
    <w:rsid w:val="001D5DF0"/>
    <w:rsid w:val="001D60F2"/>
    <w:rsid w:val="001D63CF"/>
    <w:rsid w:val="001D6EDD"/>
    <w:rsid w:val="001D743F"/>
    <w:rsid w:val="001D7952"/>
    <w:rsid w:val="001E06FE"/>
    <w:rsid w:val="001E090E"/>
    <w:rsid w:val="001E14E9"/>
    <w:rsid w:val="001E25BB"/>
    <w:rsid w:val="001E27B3"/>
    <w:rsid w:val="001E499F"/>
    <w:rsid w:val="001E4AB3"/>
    <w:rsid w:val="001E4B8C"/>
    <w:rsid w:val="001E529D"/>
    <w:rsid w:val="001E65CF"/>
    <w:rsid w:val="001E71FC"/>
    <w:rsid w:val="001E731A"/>
    <w:rsid w:val="001E77A4"/>
    <w:rsid w:val="001F09CF"/>
    <w:rsid w:val="001F1C48"/>
    <w:rsid w:val="001F32F9"/>
    <w:rsid w:val="001F3820"/>
    <w:rsid w:val="001F4BC8"/>
    <w:rsid w:val="00200A7A"/>
    <w:rsid w:val="002014CD"/>
    <w:rsid w:val="00201D91"/>
    <w:rsid w:val="002037FF"/>
    <w:rsid w:val="00203995"/>
    <w:rsid w:val="00204D40"/>
    <w:rsid w:val="0020674E"/>
    <w:rsid w:val="0020774A"/>
    <w:rsid w:val="00210091"/>
    <w:rsid w:val="002117C7"/>
    <w:rsid w:val="00213444"/>
    <w:rsid w:val="00213779"/>
    <w:rsid w:val="002145D0"/>
    <w:rsid w:val="0021561F"/>
    <w:rsid w:val="002159E0"/>
    <w:rsid w:val="00215B88"/>
    <w:rsid w:val="00215C97"/>
    <w:rsid w:val="0021739D"/>
    <w:rsid w:val="0022076C"/>
    <w:rsid w:val="0022119F"/>
    <w:rsid w:val="00221D91"/>
    <w:rsid w:val="00223EC6"/>
    <w:rsid w:val="00224716"/>
    <w:rsid w:val="00224775"/>
    <w:rsid w:val="00225050"/>
    <w:rsid w:val="0022659D"/>
    <w:rsid w:val="0022699A"/>
    <w:rsid w:val="002279FA"/>
    <w:rsid w:val="002355ED"/>
    <w:rsid w:val="002368A3"/>
    <w:rsid w:val="002373C0"/>
    <w:rsid w:val="0023796B"/>
    <w:rsid w:val="0024149F"/>
    <w:rsid w:val="0024180E"/>
    <w:rsid w:val="00241DD6"/>
    <w:rsid w:val="002424C1"/>
    <w:rsid w:val="002434A4"/>
    <w:rsid w:val="00245BEF"/>
    <w:rsid w:val="00245E98"/>
    <w:rsid w:val="002509D3"/>
    <w:rsid w:val="00250B00"/>
    <w:rsid w:val="00251B8F"/>
    <w:rsid w:val="0025245B"/>
    <w:rsid w:val="0025386A"/>
    <w:rsid w:val="00254152"/>
    <w:rsid w:val="00256175"/>
    <w:rsid w:val="00256F03"/>
    <w:rsid w:val="0026058F"/>
    <w:rsid w:val="0026107C"/>
    <w:rsid w:val="00261C59"/>
    <w:rsid w:val="00261E56"/>
    <w:rsid w:val="002663FA"/>
    <w:rsid w:val="00266443"/>
    <w:rsid w:val="0027041B"/>
    <w:rsid w:val="0027068D"/>
    <w:rsid w:val="00271DCD"/>
    <w:rsid w:val="002720AD"/>
    <w:rsid w:val="00276781"/>
    <w:rsid w:val="00277209"/>
    <w:rsid w:val="00277340"/>
    <w:rsid w:val="002807A3"/>
    <w:rsid w:val="002809A6"/>
    <w:rsid w:val="00281BE1"/>
    <w:rsid w:val="00284E55"/>
    <w:rsid w:val="002854D5"/>
    <w:rsid w:val="00286DF8"/>
    <w:rsid w:val="00287A31"/>
    <w:rsid w:val="0029054D"/>
    <w:rsid w:val="002937E3"/>
    <w:rsid w:val="00293818"/>
    <w:rsid w:val="00293B44"/>
    <w:rsid w:val="0029463F"/>
    <w:rsid w:val="00294BEB"/>
    <w:rsid w:val="00296842"/>
    <w:rsid w:val="002A00BD"/>
    <w:rsid w:val="002A0132"/>
    <w:rsid w:val="002A0446"/>
    <w:rsid w:val="002A045D"/>
    <w:rsid w:val="002A051C"/>
    <w:rsid w:val="002A4E5B"/>
    <w:rsid w:val="002A7688"/>
    <w:rsid w:val="002A7FA5"/>
    <w:rsid w:val="002B0683"/>
    <w:rsid w:val="002B109A"/>
    <w:rsid w:val="002B122F"/>
    <w:rsid w:val="002B16F8"/>
    <w:rsid w:val="002B1B7A"/>
    <w:rsid w:val="002B1D28"/>
    <w:rsid w:val="002B33DC"/>
    <w:rsid w:val="002B60AE"/>
    <w:rsid w:val="002B65FD"/>
    <w:rsid w:val="002B67B6"/>
    <w:rsid w:val="002B6BFC"/>
    <w:rsid w:val="002B7C34"/>
    <w:rsid w:val="002C00FD"/>
    <w:rsid w:val="002C077A"/>
    <w:rsid w:val="002C0866"/>
    <w:rsid w:val="002C1E24"/>
    <w:rsid w:val="002C29B4"/>
    <w:rsid w:val="002C2CC1"/>
    <w:rsid w:val="002C36F6"/>
    <w:rsid w:val="002C381F"/>
    <w:rsid w:val="002C42A8"/>
    <w:rsid w:val="002C57E7"/>
    <w:rsid w:val="002C72E7"/>
    <w:rsid w:val="002D076F"/>
    <w:rsid w:val="002D27A7"/>
    <w:rsid w:val="002D41E3"/>
    <w:rsid w:val="002D75D2"/>
    <w:rsid w:val="002D78D3"/>
    <w:rsid w:val="002D791B"/>
    <w:rsid w:val="002E07EB"/>
    <w:rsid w:val="002E136F"/>
    <w:rsid w:val="002E18D9"/>
    <w:rsid w:val="002E1F25"/>
    <w:rsid w:val="002E2C7D"/>
    <w:rsid w:val="002E5E24"/>
    <w:rsid w:val="002E709D"/>
    <w:rsid w:val="002E7514"/>
    <w:rsid w:val="002E75C4"/>
    <w:rsid w:val="002E7A4D"/>
    <w:rsid w:val="002F224D"/>
    <w:rsid w:val="002F29EC"/>
    <w:rsid w:val="002F367D"/>
    <w:rsid w:val="002F4F12"/>
    <w:rsid w:val="002F5B96"/>
    <w:rsid w:val="002F5E03"/>
    <w:rsid w:val="002F79F7"/>
    <w:rsid w:val="0030040E"/>
    <w:rsid w:val="00300D5B"/>
    <w:rsid w:val="00301CE9"/>
    <w:rsid w:val="00302AAF"/>
    <w:rsid w:val="003037D2"/>
    <w:rsid w:val="00303A76"/>
    <w:rsid w:val="00303D04"/>
    <w:rsid w:val="00303E6A"/>
    <w:rsid w:val="003040C1"/>
    <w:rsid w:val="00304DEB"/>
    <w:rsid w:val="00305AD8"/>
    <w:rsid w:val="00307C3C"/>
    <w:rsid w:val="00310D44"/>
    <w:rsid w:val="00313216"/>
    <w:rsid w:val="00316874"/>
    <w:rsid w:val="00322D94"/>
    <w:rsid w:val="00324B98"/>
    <w:rsid w:val="00325E98"/>
    <w:rsid w:val="00330241"/>
    <w:rsid w:val="00331260"/>
    <w:rsid w:val="00331D65"/>
    <w:rsid w:val="00332DF4"/>
    <w:rsid w:val="003335CF"/>
    <w:rsid w:val="00333A0B"/>
    <w:rsid w:val="003344D5"/>
    <w:rsid w:val="003346A9"/>
    <w:rsid w:val="00334895"/>
    <w:rsid w:val="00334B27"/>
    <w:rsid w:val="003429CD"/>
    <w:rsid w:val="00343E02"/>
    <w:rsid w:val="00344982"/>
    <w:rsid w:val="00344B91"/>
    <w:rsid w:val="00345991"/>
    <w:rsid w:val="00345C07"/>
    <w:rsid w:val="0034776D"/>
    <w:rsid w:val="00347F4D"/>
    <w:rsid w:val="00351859"/>
    <w:rsid w:val="0035327D"/>
    <w:rsid w:val="003557F7"/>
    <w:rsid w:val="00355DD2"/>
    <w:rsid w:val="00360288"/>
    <w:rsid w:val="003606C0"/>
    <w:rsid w:val="00360C87"/>
    <w:rsid w:val="00361497"/>
    <w:rsid w:val="00361C03"/>
    <w:rsid w:val="0036211C"/>
    <w:rsid w:val="003623A9"/>
    <w:rsid w:val="00364A54"/>
    <w:rsid w:val="00365D58"/>
    <w:rsid w:val="003661DB"/>
    <w:rsid w:val="003667E5"/>
    <w:rsid w:val="00366E86"/>
    <w:rsid w:val="00367348"/>
    <w:rsid w:val="00370B5E"/>
    <w:rsid w:val="00372BE6"/>
    <w:rsid w:val="0037339E"/>
    <w:rsid w:val="00374245"/>
    <w:rsid w:val="00375C92"/>
    <w:rsid w:val="00375FBF"/>
    <w:rsid w:val="00380575"/>
    <w:rsid w:val="0038077E"/>
    <w:rsid w:val="0038109F"/>
    <w:rsid w:val="003818EB"/>
    <w:rsid w:val="00381D40"/>
    <w:rsid w:val="003821BB"/>
    <w:rsid w:val="00385EB1"/>
    <w:rsid w:val="00393F22"/>
    <w:rsid w:val="003942C8"/>
    <w:rsid w:val="003A103B"/>
    <w:rsid w:val="003A26AB"/>
    <w:rsid w:val="003A287F"/>
    <w:rsid w:val="003A3E57"/>
    <w:rsid w:val="003A4FC8"/>
    <w:rsid w:val="003A6BC5"/>
    <w:rsid w:val="003B1427"/>
    <w:rsid w:val="003B4A4A"/>
    <w:rsid w:val="003B5399"/>
    <w:rsid w:val="003C0E99"/>
    <w:rsid w:val="003C2417"/>
    <w:rsid w:val="003C4FE7"/>
    <w:rsid w:val="003C5B90"/>
    <w:rsid w:val="003C5CB4"/>
    <w:rsid w:val="003C679E"/>
    <w:rsid w:val="003C7A5A"/>
    <w:rsid w:val="003D16F5"/>
    <w:rsid w:val="003D2FE2"/>
    <w:rsid w:val="003D3F51"/>
    <w:rsid w:val="003D4988"/>
    <w:rsid w:val="003D6D00"/>
    <w:rsid w:val="003E0002"/>
    <w:rsid w:val="003E0481"/>
    <w:rsid w:val="003E1609"/>
    <w:rsid w:val="003E3517"/>
    <w:rsid w:val="003E382E"/>
    <w:rsid w:val="003E390D"/>
    <w:rsid w:val="003E3981"/>
    <w:rsid w:val="003E5C1B"/>
    <w:rsid w:val="003F0FA6"/>
    <w:rsid w:val="003F1862"/>
    <w:rsid w:val="003F27A7"/>
    <w:rsid w:val="003F57BD"/>
    <w:rsid w:val="003F6C4D"/>
    <w:rsid w:val="003F7230"/>
    <w:rsid w:val="003F78DB"/>
    <w:rsid w:val="003F7AB0"/>
    <w:rsid w:val="00400F44"/>
    <w:rsid w:val="0040226B"/>
    <w:rsid w:val="004065AC"/>
    <w:rsid w:val="00406B16"/>
    <w:rsid w:val="004100B1"/>
    <w:rsid w:val="00410637"/>
    <w:rsid w:val="00411683"/>
    <w:rsid w:val="004123F3"/>
    <w:rsid w:val="00412AE2"/>
    <w:rsid w:val="004132F0"/>
    <w:rsid w:val="00414549"/>
    <w:rsid w:val="00416349"/>
    <w:rsid w:val="00416757"/>
    <w:rsid w:val="004172CB"/>
    <w:rsid w:val="004173BA"/>
    <w:rsid w:val="004173EC"/>
    <w:rsid w:val="0042100C"/>
    <w:rsid w:val="0042105D"/>
    <w:rsid w:val="004231A5"/>
    <w:rsid w:val="0042353A"/>
    <w:rsid w:val="00424890"/>
    <w:rsid w:val="00424AB7"/>
    <w:rsid w:val="00425970"/>
    <w:rsid w:val="004262BE"/>
    <w:rsid w:val="00426F83"/>
    <w:rsid w:val="004301F5"/>
    <w:rsid w:val="0043309E"/>
    <w:rsid w:val="00435281"/>
    <w:rsid w:val="00436033"/>
    <w:rsid w:val="0043692A"/>
    <w:rsid w:val="004407C3"/>
    <w:rsid w:val="004412AB"/>
    <w:rsid w:val="00441812"/>
    <w:rsid w:val="00441CCC"/>
    <w:rsid w:val="004422BF"/>
    <w:rsid w:val="00442543"/>
    <w:rsid w:val="004425BD"/>
    <w:rsid w:val="00445109"/>
    <w:rsid w:val="00445AAA"/>
    <w:rsid w:val="00445AE7"/>
    <w:rsid w:val="00447D19"/>
    <w:rsid w:val="004518A9"/>
    <w:rsid w:val="00451BBE"/>
    <w:rsid w:val="00451E8E"/>
    <w:rsid w:val="0045338F"/>
    <w:rsid w:val="00453500"/>
    <w:rsid w:val="004547D9"/>
    <w:rsid w:val="00454AC4"/>
    <w:rsid w:val="0045537B"/>
    <w:rsid w:val="00455616"/>
    <w:rsid w:val="00455D7D"/>
    <w:rsid w:val="004566CC"/>
    <w:rsid w:val="00456C4D"/>
    <w:rsid w:val="004578B3"/>
    <w:rsid w:val="00457F11"/>
    <w:rsid w:val="00460BD9"/>
    <w:rsid w:val="00462483"/>
    <w:rsid w:val="004627AA"/>
    <w:rsid w:val="0046457B"/>
    <w:rsid w:val="00465095"/>
    <w:rsid w:val="00465459"/>
    <w:rsid w:val="00465D1C"/>
    <w:rsid w:val="00465EAE"/>
    <w:rsid w:val="004663AE"/>
    <w:rsid w:val="0047029E"/>
    <w:rsid w:val="004702F8"/>
    <w:rsid w:val="0047125D"/>
    <w:rsid w:val="00471D4E"/>
    <w:rsid w:val="00472B16"/>
    <w:rsid w:val="004747D8"/>
    <w:rsid w:val="004751CF"/>
    <w:rsid w:val="00475FB3"/>
    <w:rsid w:val="0047702B"/>
    <w:rsid w:val="00482509"/>
    <w:rsid w:val="00485B0E"/>
    <w:rsid w:val="00487D21"/>
    <w:rsid w:val="00487E4C"/>
    <w:rsid w:val="0049016E"/>
    <w:rsid w:val="004929DD"/>
    <w:rsid w:val="00493D39"/>
    <w:rsid w:val="004940F9"/>
    <w:rsid w:val="0049477D"/>
    <w:rsid w:val="004952EC"/>
    <w:rsid w:val="004968E9"/>
    <w:rsid w:val="004A14AE"/>
    <w:rsid w:val="004A234F"/>
    <w:rsid w:val="004A370E"/>
    <w:rsid w:val="004A42CB"/>
    <w:rsid w:val="004A4468"/>
    <w:rsid w:val="004A6CDC"/>
    <w:rsid w:val="004B0268"/>
    <w:rsid w:val="004B070C"/>
    <w:rsid w:val="004B0F1F"/>
    <w:rsid w:val="004B1103"/>
    <w:rsid w:val="004B224D"/>
    <w:rsid w:val="004B4261"/>
    <w:rsid w:val="004B4FAB"/>
    <w:rsid w:val="004B5062"/>
    <w:rsid w:val="004B5A15"/>
    <w:rsid w:val="004C14E1"/>
    <w:rsid w:val="004C29DB"/>
    <w:rsid w:val="004C39A7"/>
    <w:rsid w:val="004C5651"/>
    <w:rsid w:val="004C675E"/>
    <w:rsid w:val="004C6C7E"/>
    <w:rsid w:val="004C78D4"/>
    <w:rsid w:val="004D003A"/>
    <w:rsid w:val="004D145D"/>
    <w:rsid w:val="004D31A5"/>
    <w:rsid w:val="004D5366"/>
    <w:rsid w:val="004D6EB3"/>
    <w:rsid w:val="004E03BB"/>
    <w:rsid w:val="004E2373"/>
    <w:rsid w:val="004E3DA6"/>
    <w:rsid w:val="004E4650"/>
    <w:rsid w:val="004E5A19"/>
    <w:rsid w:val="004E7C99"/>
    <w:rsid w:val="004F068B"/>
    <w:rsid w:val="004F1DD4"/>
    <w:rsid w:val="004F2D50"/>
    <w:rsid w:val="004F34D7"/>
    <w:rsid w:val="004F56C1"/>
    <w:rsid w:val="004F5F1D"/>
    <w:rsid w:val="004F6C56"/>
    <w:rsid w:val="00500041"/>
    <w:rsid w:val="005001BC"/>
    <w:rsid w:val="0050059F"/>
    <w:rsid w:val="00501B8B"/>
    <w:rsid w:val="00501EEC"/>
    <w:rsid w:val="00502039"/>
    <w:rsid w:val="0050238F"/>
    <w:rsid w:val="005023EE"/>
    <w:rsid w:val="005039BF"/>
    <w:rsid w:val="00503C7A"/>
    <w:rsid w:val="0050488D"/>
    <w:rsid w:val="00504B6F"/>
    <w:rsid w:val="0050539E"/>
    <w:rsid w:val="0050618A"/>
    <w:rsid w:val="00506668"/>
    <w:rsid w:val="00506849"/>
    <w:rsid w:val="00507768"/>
    <w:rsid w:val="00511877"/>
    <w:rsid w:val="00511CFF"/>
    <w:rsid w:val="00512F66"/>
    <w:rsid w:val="005130BD"/>
    <w:rsid w:val="00513B0E"/>
    <w:rsid w:val="005141EB"/>
    <w:rsid w:val="00514BDC"/>
    <w:rsid w:val="00516FD8"/>
    <w:rsid w:val="00517520"/>
    <w:rsid w:val="00520A06"/>
    <w:rsid w:val="00520FF5"/>
    <w:rsid w:val="005225B9"/>
    <w:rsid w:val="00526024"/>
    <w:rsid w:val="00527CE2"/>
    <w:rsid w:val="00527EEE"/>
    <w:rsid w:val="005309DF"/>
    <w:rsid w:val="00531237"/>
    <w:rsid w:val="00532D71"/>
    <w:rsid w:val="00533625"/>
    <w:rsid w:val="0053575E"/>
    <w:rsid w:val="00536EC3"/>
    <w:rsid w:val="005371CC"/>
    <w:rsid w:val="00537CEF"/>
    <w:rsid w:val="0054024D"/>
    <w:rsid w:val="00541F95"/>
    <w:rsid w:val="0054485A"/>
    <w:rsid w:val="00545DFC"/>
    <w:rsid w:val="00546662"/>
    <w:rsid w:val="00551169"/>
    <w:rsid w:val="005519D8"/>
    <w:rsid w:val="0055281A"/>
    <w:rsid w:val="005545F9"/>
    <w:rsid w:val="005568EF"/>
    <w:rsid w:val="00556B2C"/>
    <w:rsid w:val="00556BBC"/>
    <w:rsid w:val="00561128"/>
    <w:rsid w:val="00561154"/>
    <w:rsid w:val="005625DD"/>
    <w:rsid w:val="0056268A"/>
    <w:rsid w:val="0056321B"/>
    <w:rsid w:val="00563310"/>
    <w:rsid w:val="005637C5"/>
    <w:rsid w:val="0056521B"/>
    <w:rsid w:val="00565D29"/>
    <w:rsid w:val="005733F9"/>
    <w:rsid w:val="00576F1D"/>
    <w:rsid w:val="0057730B"/>
    <w:rsid w:val="00580BC2"/>
    <w:rsid w:val="005819F1"/>
    <w:rsid w:val="00581A5C"/>
    <w:rsid w:val="00582090"/>
    <w:rsid w:val="00583D83"/>
    <w:rsid w:val="005868B9"/>
    <w:rsid w:val="005915AE"/>
    <w:rsid w:val="00592A8E"/>
    <w:rsid w:val="00594B11"/>
    <w:rsid w:val="005A0AC3"/>
    <w:rsid w:val="005A1734"/>
    <w:rsid w:val="005A1DC8"/>
    <w:rsid w:val="005A474E"/>
    <w:rsid w:val="005A75C7"/>
    <w:rsid w:val="005B03C8"/>
    <w:rsid w:val="005B0BEA"/>
    <w:rsid w:val="005B1836"/>
    <w:rsid w:val="005B18DE"/>
    <w:rsid w:val="005B1F82"/>
    <w:rsid w:val="005C1D75"/>
    <w:rsid w:val="005C232F"/>
    <w:rsid w:val="005C69D3"/>
    <w:rsid w:val="005D0B26"/>
    <w:rsid w:val="005D1BDC"/>
    <w:rsid w:val="005D383D"/>
    <w:rsid w:val="005D468A"/>
    <w:rsid w:val="005D6E82"/>
    <w:rsid w:val="005D6EDB"/>
    <w:rsid w:val="005D6FB0"/>
    <w:rsid w:val="005D7D22"/>
    <w:rsid w:val="005E0C92"/>
    <w:rsid w:val="005E38AB"/>
    <w:rsid w:val="005E61EC"/>
    <w:rsid w:val="005E7C28"/>
    <w:rsid w:val="005F37F8"/>
    <w:rsid w:val="005F42E3"/>
    <w:rsid w:val="005F5D5F"/>
    <w:rsid w:val="005F600B"/>
    <w:rsid w:val="005F74B8"/>
    <w:rsid w:val="00602C7F"/>
    <w:rsid w:val="00602D77"/>
    <w:rsid w:val="006050CC"/>
    <w:rsid w:val="0060563F"/>
    <w:rsid w:val="00605B1F"/>
    <w:rsid w:val="00606A93"/>
    <w:rsid w:val="00606B7D"/>
    <w:rsid w:val="00607512"/>
    <w:rsid w:val="00607CAB"/>
    <w:rsid w:val="00611CFD"/>
    <w:rsid w:val="00613DBE"/>
    <w:rsid w:val="00614A2B"/>
    <w:rsid w:val="00614BB5"/>
    <w:rsid w:val="00614D58"/>
    <w:rsid w:val="00616473"/>
    <w:rsid w:val="0061681B"/>
    <w:rsid w:val="00617034"/>
    <w:rsid w:val="00617944"/>
    <w:rsid w:val="00620673"/>
    <w:rsid w:val="006206A1"/>
    <w:rsid w:val="00621791"/>
    <w:rsid w:val="00622105"/>
    <w:rsid w:val="00623C2D"/>
    <w:rsid w:val="006246E5"/>
    <w:rsid w:val="00624B95"/>
    <w:rsid w:val="00624C3E"/>
    <w:rsid w:val="00624D49"/>
    <w:rsid w:val="00626AFE"/>
    <w:rsid w:val="0063225C"/>
    <w:rsid w:val="006332AF"/>
    <w:rsid w:val="00634839"/>
    <w:rsid w:val="00635D41"/>
    <w:rsid w:val="00637189"/>
    <w:rsid w:val="00640040"/>
    <w:rsid w:val="006403CD"/>
    <w:rsid w:val="0064091B"/>
    <w:rsid w:val="006432C1"/>
    <w:rsid w:val="00643CCF"/>
    <w:rsid w:val="006450F2"/>
    <w:rsid w:val="00645467"/>
    <w:rsid w:val="00645A31"/>
    <w:rsid w:val="00646172"/>
    <w:rsid w:val="00646C0F"/>
    <w:rsid w:val="0064788B"/>
    <w:rsid w:val="006521C8"/>
    <w:rsid w:val="00655977"/>
    <w:rsid w:val="00661A31"/>
    <w:rsid w:val="00662288"/>
    <w:rsid w:val="00662DB5"/>
    <w:rsid w:val="006655FA"/>
    <w:rsid w:val="00665F54"/>
    <w:rsid w:val="00666CAB"/>
    <w:rsid w:val="0066757C"/>
    <w:rsid w:val="0067182D"/>
    <w:rsid w:val="00671F78"/>
    <w:rsid w:val="00672056"/>
    <w:rsid w:val="006723AB"/>
    <w:rsid w:val="0067313E"/>
    <w:rsid w:val="006734FE"/>
    <w:rsid w:val="006748D0"/>
    <w:rsid w:val="00680028"/>
    <w:rsid w:val="00680B4B"/>
    <w:rsid w:val="006838E1"/>
    <w:rsid w:val="006839C8"/>
    <w:rsid w:val="00684CC7"/>
    <w:rsid w:val="006855C4"/>
    <w:rsid w:val="0068671E"/>
    <w:rsid w:val="00694D95"/>
    <w:rsid w:val="0069591D"/>
    <w:rsid w:val="00697130"/>
    <w:rsid w:val="00697FB5"/>
    <w:rsid w:val="006A1B80"/>
    <w:rsid w:val="006A1D93"/>
    <w:rsid w:val="006A21C7"/>
    <w:rsid w:val="006A36ED"/>
    <w:rsid w:val="006A49DB"/>
    <w:rsid w:val="006B13B7"/>
    <w:rsid w:val="006B2148"/>
    <w:rsid w:val="006B46E3"/>
    <w:rsid w:val="006B4EA6"/>
    <w:rsid w:val="006B5E56"/>
    <w:rsid w:val="006C08CD"/>
    <w:rsid w:val="006C0CB2"/>
    <w:rsid w:val="006C2F69"/>
    <w:rsid w:val="006C31EA"/>
    <w:rsid w:val="006C4593"/>
    <w:rsid w:val="006C5083"/>
    <w:rsid w:val="006C5D12"/>
    <w:rsid w:val="006C66AA"/>
    <w:rsid w:val="006C69E2"/>
    <w:rsid w:val="006C7D8F"/>
    <w:rsid w:val="006D1101"/>
    <w:rsid w:val="006D2936"/>
    <w:rsid w:val="006D37E9"/>
    <w:rsid w:val="006D3CFC"/>
    <w:rsid w:val="006D420D"/>
    <w:rsid w:val="006D4E9B"/>
    <w:rsid w:val="006D5BEC"/>
    <w:rsid w:val="006D5E8F"/>
    <w:rsid w:val="006D6AFD"/>
    <w:rsid w:val="006E1EFD"/>
    <w:rsid w:val="006E1FC7"/>
    <w:rsid w:val="006E2A60"/>
    <w:rsid w:val="006E5A5B"/>
    <w:rsid w:val="006E61A5"/>
    <w:rsid w:val="006F13A6"/>
    <w:rsid w:val="006F3CFD"/>
    <w:rsid w:val="006F4BD8"/>
    <w:rsid w:val="006F588B"/>
    <w:rsid w:val="006F6F5B"/>
    <w:rsid w:val="006F7B9D"/>
    <w:rsid w:val="00701212"/>
    <w:rsid w:val="007016E3"/>
    <w:rsid w:val="00702EFB"/>
    <w:rsid w:val="007045B3"/>
    <w:rsid w:val="00704FD3"/>
    <w:rsid w:val="00705477"/>
    <w:rsid w:val="007061F0"/>
    <w:rsid w:val="00706333"/>
    <w:rsid w:val="007063DE"/>
    <w:rsid w:val="0070670F"/>
    <w:rsid w:val="007067E9"/>
    <w:rsid w:val="00710AAC"/>
    <w:rsid w:val="007119DF"/>
    <w:rsid w:val="007136A7"/>
    <w:rsid w:val="0071482B"/>
    <w:rsid w:val="00715A68"/>
    <w:rsid w:val="0071683D"/>
    <w:rsid w:val="00717A1B"/>
    <w:rsid w:val="00720030"/>
    <w:rsid w:val="00720142"/>
    <w:rsid w:val="0072032A"/>
    <w:rsid w:val="00720DBF"/>
    <w:rsid w:val="007217D6"/>
    <w:rsid w:val="007240FC"/>
    <w:rsid w:val="00724795"/>
    <w:rsid w:val="00724F27"/>
    <w:rsid w:val="007252E8"/>
    <w:rsid w:val="007302BA"/>
    <w:rsid w:val="0073038E"/>
    <w:rsid w:val="00732869"/>
    <w:rsid w:val="007336D4"/>
    <w:rsid w:val="00733A90"/>
    <w:rsid w:val="00734C01"/>
    <w:rsid w:val="00736E2D"/>
    <w:rsid w:val="00742AED"/>
    <w:rsid w:val="00742BED"/>
    <w:rsid w:val="00743A04"/>
    <w:rsid w:val="007473C3"/>
    <w:rsid w:val="00747645"/>
    <w:rsid w:val="007506AA"/>
    <w:rsid w:val="007513E2"/>
    <w:rsid w:val="00752532"/>
    <w:rsid w:val="00753BC6"/>
    <w:rsid w:val="00756252"/>
    <w:rsid w:val="00756CBF"/>
    <w:rsid w:val="007602F8"/>
    <w:rsid w:val="00760EB6"/>
    <w:rsid w:val="00763001"/>
    <w:rsid w:val="00763941"/>
    <w:rsid w:val="0076395E"/>
    <w:rsid w:val="00764DBF"/>
    <w:rsid w:val="00766C7D"/>
    <w:rsid w:val="00767577"/>
    <w:rsid w:val="007705AF"/>
    <w:rsid w:val="0077543D"/>
    <w:rsid w:val="00776320"/>
    <w:rsid w:val="007767FA"/>
    <w:rsid w:val="00776842"/>
    <w:rsid w:val="0077700A"/>
    <w:rsid w:val="007800BB"/>
    <w:rsid w:val="007817E6"/>
    <w:rsid w:val="00781C0E"/>
    <w:rsid w:val="007835C4"/>
    <w:rsid w:val="00785E9D"/>
    <w:rsid w:val="007863A9"/>
    <w:rsid w:val="00787415"/>
    <w:rsid w:val="00795A4E"/>
    <w:rsid w:val="007A1D64"/>
    <w:rsid w:val="007A238E"/>
    <w:rsid w:val="007A31C8"/>
    <w:rsid w:val="007A4823"/>
    <w:rsid w:val="007A59B3"/>
    <w:rsid w:val="007A6A7A"/>
    <w:rsid w:val="007A7647"/>
    <w:rsid w:val="007B18C9"/>
    <w:rsid w:val="007B2F76"/>
    <w:rsid w:val="007B3532"/>
    <w:rsid w:val="007B374B"/>
    <w:rsid w:val="007B3F69"/>
    <w:rsid w:val="007B40DE"/>
    <w:rsid w:val="007B4347"/>
    <w:rsid w:val="007B468A"/>
    <w:rsid w:val="007B4EA9"/>
    <w:rsid w:val="007B69B4"/>
    <w:rsid w:val="007B6C9F"/>
    <w:rsid w:val="007C0D50"/>
    <w:rsid w:val="007C4152"/>
    <w:rsid w:val="007C5577"/>
    <w:rsid w:val="007C7A8A"/>
    <w:rsid w:val="007C7DC3"/>
    <w:rsid w:val="007D17AA"/>
    <w:rsid w:val="007D19C2"/>
    <w:rsid w:val="007D1A92"/>
    <w:rsid w:val="007D26E0"/>
    <w:rsid w:val="007D2B64"/>
    <w:rsid w:val="007D2E29"/>
    <w:rsid w:val="007D436E"/>
    <w:rsid w:val="007D6F4C"/>
    <w:rsid w:val="007D779E"/>
    <w:rsid w:val="007D7FA4"/>
    <w:rsid w:val="007E1482"/>
    <w:rsid w:val="007E1854"/>
    <w:rsid w:val="007E1F27"/>
    <w:rsid w:val="007E2830"/>
    <w:rsid w:val="007E4E09"/>
    <w:rsid w:val="007E4F88"/>
    <w:rsid w:val="007E5509"/>
    <w:rsid w:val="007E5F27"/>
    <w:rsid w:val="007E600C"/>
    <w:rsid w:val="007E795C"/>
    <w:rsid w:val="007F2DB9"/>
    <w:rsid w:val="007F34B7"/>
    <w:rsid w:val="007F3CEB"/>
    <w:rsid w:val="007F464A"/>
    <w:rsid w:val="007F47BD"/>
    <w:rsid w:val="007F5CC0"/>
    <w:rsid w:val="007F69DD"/>
    <w:rsid w:val="007F7181"/>
    <w:rsid w:val="007F7B7E"/>
    <w:rsid w:val="008009C0"/>
    <w:rsid w:val="00800BEA"/>
    <w:rsid w:val="00800DEB"/>
    <w:rsid w:val="00800E25"/>
    <w:rsid w:val="0080155C"/>
    <w:rsid w:val="00802927"/>
    <w:rsid w:val="00803144"/>
    <w:rsid w:val="008037A2"/>
    <w:rsid w:val="00804386"/>
    <w:rsid w:val="0080573D"/>
    <w:rsid w:val="00805C1D"/>
    <w:rsid w:val="0080677A"/>
    <w:rsid w:val="00807371"/>
    <w:rsid w:val="00810A0D"/>
    <w:rsid w:val="008119B8"/>
    <w:rsid w:val="00811B70"/>
    <w:rsid w:val="00813559"/>
    <w:rsid w:val="008142B0"/>
    <w:rsid w:val="00814FD9"/>
    <w:rsid w:val="0081621E"/>
    <w:rsid w:val="00816EF2"/>
    <w:rsid w:val="00817299"/>
    <w:rsid w:val="008176A9"/>
    <w:rsid w:val="00822B54"/>
    <w:rsid w:val="00824F52"/>
    <w:rsid w:val="00830DA4"/>
    <w:rsid w:val="00832347"/>
    <w:rsid w:val="0083275E"/>
    <w:rsid w:val="00832E77"/>
    <w:rsid w:val="00833383"/>
    <w:rsid w:val="00834E5C"/>
    <w:rsid w:val="00843176"/>
    <w:rsid w:val="00843B96"/>
    <w:rsid w:val="00845AB0"/>
    <w:rsid w:val="00846BF3"/>
    <w:rsid w:val="008470DE"/>
    <w:rsid w:val="0084723D"/>
    <w:rsid w:val="00851DEF"/>
    <w:rsid w:val="00854DB4"/>
    <w:rsid w:val="00855990"/>
    <w:rsid w:val="00855BBA"/>
    <w:rsid w:val="0086026F"/>
    <w:rsid w:val="0086074A"/>
    <w:rsid w:val="008610F5"/>
    <w:rsid w:val="00861AE6"/>
    <w:rsid w:val="00861EBF"/>
    <w:rsid w:val="00862F42"/>
    <w:rsid w:val="00863417"/>
    <w:rsid w:val="00872214"/>
    <w:rsid w:val="00872412"/>
    <w:rsid w:val="0087390D"/>
    <w:rsid w:val="0087607E"/>
    <w:rsid w:val="00880097"/>
    <w:rsid w:val="00882D3A"/>
    <w:rsid w:val="00884131"/>
    <w:rsid w:val="008841F2"/>
    <w:rsid w:val="00884605"/>
    <w:rsid w:val="00886128"/>
    <w:rsid w:val="008900EF"/>
    <w:rsid w:val="008901C5"/>
    <w:rsid w:val="0089079A"/>
    <w:rsid w:val="00890FCF"/>
    <w:rsid w:val="008937CE"/>
    <w:rsid w:val="00893B29"/>
    <w:rsid w:val="0089496C"/>
    <w:rsid w:val="00895B9D"/>
    <w:rsid w:val="008969EF"/>
    <w:rsid w:val="008A0FAF"/>
    <w:rsid w:val="008B5757"/>
    <w:rsid w:val="008B5A65"/>
    <w:rsid w:val="008B6C77"/>
    <w:rsid w:val="008B7F53"/>
    <w:rsid w:val="008C16DB"/>
    <w:rsid w:val="008C2C82"/>
    <w:rsid w:val="008C4AD0"/>
    <w:rsid w:val="008C6F5B"/>
    <w:rsid w:val="008C7997"/>
    <w:rsid w:val="008D0AFD"/>
    <w:rsid w:val="008D1996"/>
    <w:rsid w:val="008D4B2A"/>
    <w:rsid w:val="008D4D26"/>
    <w:rsid w:val="008D55D4"/>
    <w:rsid w:val="008D6AA4"/>
    <w:rsid w:val="008D7AB9"/>
    <w:rsid w:val="008E0560"/>
    <w:rsid w:val="008E22CB"/>
    <w:rsid w:val="008E3D85"/>
    <w:rsid w:val="008E3DD7"/>
    <w:rsid w:val="008E5C86"/>
    <w:rsid w:val="008E6BC8"/>
    <w:rsid w:val="008E7625"/>
    <w:rsid w:val="008F1DB6"/>
    <w:rsid w:val="008F1E79"/>
    <w:rsid w:val="008F20C3"/>
    <w:rsid w:val="008F2518"/>
    <w:rsid w:val="008F2D36"/>
    <w:rsid w:val="008F41EF"/>
    <w:rsid w:val="008F4485"/>
    <w:rsid w:val="008F6295"/>
    <w:rsid w:val="009026FA"/>
    <w:rsid w:val="00902CF6"/>
    <w:rsid w:val="00904F6F"/>
    <w:rsid w:val="00907722"/>
    <w:rsid w:val="00910CE5"/>
    <w:rsid w:val="00911305"/>
    <w:rsid w:val="0091131B"/>
    <w:rsid w:val="009126AB"/>
    <w:rsid w:val="00915FE2"/>
    <w:rsid w:val="00916D4E"/>
    <w:rsid w:val="009205DA"/>
    <w:rsid w:val="00921A4E"/>
    <w:rsid w:val="00922660"/>
    <w:rsid w:val="00923007"/>
    <w:rsid w:val="00923FC5"/>
    <w:rsid w:val="00924B01"/>
    <w:rsid w:val="00925418"/>
    <w:rsid w:val="00926B8C"/>
    <w:rsid w:val="00927BBC"/>
    <w:rsid w:val="00927F79"/>
    <w:rsid w:val="00931736"/>
    <w:rsid w:val="009318CC"/>
    <w:rsid w:val="00931EE4"/>
    <w:rsid w:val="00931FF3"/>
    <w:rsid w:val="00933C7C"/>
    <w:rsid w:val="009341EA"/>
    <w:rsid w:val="00934E13"/>
    <w:rsid w:val="009352F9"/>
    <w:rsid w:val="00937277"/>
    <w:rsid w:val="0094080C"/>
    <w:rsid w:val="0094120D"/>
    <w:rsid w:val="00941ABE"/>
    <w:rsid w:val="00942009"/>
    <w:rsid w:val="00943D7B"/>
    <w:rsid w:val="00944807"/>
    <w:rsid w:val="009464F6"/>
    <w:rsid w:val="00946639"/>
    <w:rsid w:val="00947095"/>
    <w:rsid w:val="00947B0E"/>
    <w:rsid w:val="00947E79"/>
    <w:rsid w:val="00950F30"/>
    <w:rsid w:val="0095499B"/>
    <w:rsid w:val="009576D6"/>
    <w:rsid w:val="009578FF"/>
    <w:rsid w:val="00960819"/>
    <w:rsid w:val="00960BEC"/>
    <w:rsid w:val="009619D6"/>
    <w:rsid w:val="0096230D"/>
    <w:rsid w:val="00963538"/>
    <w:rsid w:val="009643FD"/>
    <w:rsid w:val="00964896"/>
    <w:rsid w:val="00964ACE"/>
    <w:rsid w:val="00964D62"/>
    <w:rsid w:val="009650FA"/>
    <w:rsid w:val="009653EF"/>
    <w:rsid w:val="00965584"/>
    <w:rsid w:val="0096642B"/>
    <w:rsid w:val="00966B6F"/>
    <w:rsid w:val="009702B0"/>
    <w:rsid w:val="0097322B"/>
    <w:rsid w:val="0097567A"/>
    <w:rsid w:val="0097758C"/>
    <w:rsid w:val="00977965"/>
    <w:rsid w:val="009826D0"/>
    <w:rsid w:val="00982A42"/>
    <w:rsid w:val="00992EA5"/>
    <w:rsid w:val="00992EFC"/>
    <w:rsid w:val="009974B2"/>
    <w:rsid w:val="00997C32"/>
    <w:rsid w:val="00997CCA"/>
    <w:rsid w:val="009A0571"/>
    <w:rsid w:val="009A0CBD"/>
    <w:rsid w:val="009A1D58"/>
    <w:rsid w:val="009A30C3"/>
    <w:rsid w:val="009A3D89"/>
    <w:rsid w:val="009A3DAA"/>
    <w:rsid w:val="009A43C4"/>
    <w:rsid w:val="009A6119"/>
    <w:rsid w:val="009A6C51"/>
    <w:rsid w:val="009A7546"/>
    <w:rsid w:val="009B1B71"/>
    <w:rsid w:val="009B755C"/>
    <w:rsid w:val="009C23B2"/>
    <w:rsid w:val="009C51AC"/>
    <w:rsid w:val="009C7BAA"/>
    <w:rsid w:val="009D0A0D"/>
    <w:rsid w:val="009D460A"/>
    <w:rsid w:val="009E0336"/>
    <w:rsid w:val="009E239A"/>
    <w:rsid w:val="009E2DE1"/>
    <w:rsid w:val="009E5509"/>
    <w:rsid w:val="009E5796"/>
    <w:rsid w:val="009F25F4"/>
    <w:rsid w:val="009F3ACB"/>
    <w:rsid w:val="009F3EF2"/>
    <w:rsid w:val="009F6266"/>
    <w:rsid w:val="009F6532"/>
    <w:rsid w:val="00A00F7F"/>
    <w:rsid w:val="00A0289C"/>
    <w:rsid w:val="00A02E93"/>
    <w:rsid w:val="00A0351F"/>
    <w:rsid w:val="00A03A41"/>
    <w:rsid w:val="00A05591"/>
    <w:rsid w:val="00A06A0C"/>
    <w:rsid w:val="00A1069D"/>
    <w:rsid w:val="00A1327E"/>
    <w:rsid w:val="00A13F5A"/>
    <w:rsid w:val="00A153FC"/>
    <w:rsid w:val="00A15E6D"/>
    <w:rsid w:val="00A17836"/>
    <w:rsid w:val="00A203A1"/>
    <w:rsid w:val="00A213F0"/>
    <w:rsid w:val="00A24AFB"/>
    <w:rsid w:val="00A2539A"/>
    <w:rsid w:val="00A25A95"/>
    <w:rsid w:val="00A3015C"/>
    <w:rsid w:val="00A308EF"/>
    <w:rsid w:val="00A30CEC"/>
    <w:rsid w:val="00A31B43"/>
    <w:rsid w:val="00A40223"/>
    <w:rsid w:val="00A404A5"/>
    <w:rsid w:val="00A4211B"/>
    <w:rsid w:val="00A42176"/>
    <w:rsid w:val="00A430AD"/>
    <w:rsid w:val="00A43801"/>
    <w:rsid w:val="00A45A8F"/>
    <w:rsid w:val="00A5070A"/>
    <w:rsid w:val="00A52C7F"/>
    <w:rsid w:val="00A530C0"/>
    <w:rsid w:val="00A53EE6"/>
    <w:rsid w:val="00A550C7"/>
    <w:rsid w:val="00A574C0"/>
    <w:rsid w:val="00A574E0"/>
    <w:rsid w:val="00A57911"/>
    <w:rsid w:val="00A60E63"/>
    <w:rsid w:val="00A60FB4"/>
    <w:rsid w:val="00A612BF"/>
    <w:rsid w:val="00A61BFA"/>
    <w:rsid w:val="00A63087"/>
    <w:rsid w:val="00A673AE"/>
    <w:rsid w:val="00A67FDE"/>
    <w:rsid w:val="00A71E90"/>
    <w:rsid w:val="00A71EE5"/>
    <w:rsid w:val="00A71F72"/>
    <w:rsid w:val="00A724FB"/>
    <w:rsid w:val="00A725F7"/>
    <w:rsid w:val="00A72699"/>
    <w:rsid w:val="00A743F6"/>
    <w:rsid w:val="00A8005E"/>
    <w:rsid w:val="00A80419"/>
    <w:rsid w:val="00A8160B"/>
    <w:rsid w:val="00A81746"/>
    <w:rsid w:val="00A82AB2"/>
    <w:rsid w:val="00A82F21"/>
    <w:rsid w:val="00A83F07"/>
    <w:rsid w:val="00A84192"/>
    <w:rsid w:val="00A8432E"/>
    <w:rsid w:val="00A857FB"/>
    <w:rsid w:val="00A92A46"/>
    <w:rsid w:val="00A92F61"/>
    <w:rsid w:val="00A94139"/>
    <w:rsid w:val="00A948D7"/>
    <w:rsid w:val="00A9538F"/>
    <w:rsid w:val="00A956CA"/>
    <w:rsid w:val="00A9582F"/>
    <w:rsid w:val="00A958FC"/>
    <w:rsid w:val="00A976B4"/>
    <w:rsid w:val="00AA0EE1"/>
    <w:rsid w:val="00AA1194"/>
    <w:rsid w:val="00AA2836"/>
    <w:rsid w:val="00AA4A32"/>
    <w:rsid w:val="00AA4D0B"/>
    <w:rsid w:val="00AA7364"/>
    <w:rsid w:val="00AB01BB"/>
    <w:rsid w:val="00AB0922"/>
    <w:rsid w:val="00AB0F15"/>
    <w:rsid w:val="00AB0FBE"/>
    <w:rsid w:val="00AB1126"/>
    <w:rsid w:val="00AB11C1"/>
    <w:rsid w:val="00AB3202"/>
    <w:rsid w:val="00AB421F"/>
    <w:rsid w:val="00AB4664"/>
    <w:rsid w:val="00AB5C9F"/>
    <w:rsid w:val="00AC0FEF"/>
    <w:rsid w:val="00AC37A5"/>
    <w:rsid w:val="00AC37EF"/>
    <w:rsid w:val="00AC4626"/>
    <w:rsid w:val="00AC4CDB"/>
    <w:rsid w:val="00AC67C1"/>
    <w:rsid w:val="00AD0623"/>
    <w:rsid w:val="00AD08DB"/>
    <w:rsid w:val="00AD4681"/>
    <w:rsid w:val="00AD5514"/>
    <w:rsid w:val="00AD5E85"/>
    <w:rsid w:val="00AD6451"/>
    <w:rsid w:val="00AD64AB"/>
    <w:rsid w:val="00AD69D0"/>
    <w:rsid w:val="00AD6B25"/>
    <w:rsid w:val="00AD6D62"/>
    <w:rsid w:val="00AD7584"/>
    <w:rsid w:val="00AE26D5"/>
    <w:rsid w:val="00AE41AD"/>
    <w:rsid w:val="00AE42EF"/>
    <w:rsid w:val="00AE5114"/>
    <w:rsid w:val="00AE53C0"/>
    <w:rsid w:val="00AE627F"/>
    <w:rsid w:val="00AE6557"/>
    <w:rsid w:val="00AE72FA"/>
    <w:rsid w:val="00AE76F7"/>
    <w:rsid w:val="00AF10BB"/>
    <w:rsid w:val="00AF1A6F"/>
    <w:rsid w:val="00AF2CF9"/>
    <w:rsid w:val="00AF3F77"/>
    <w:rsid w:val="00AF41D2"/>
    <w:rsid w:val="00AF4BCE"/>
    <w:rsid w:val="00AF55F5"/>
    <w:rsid w:val="00AF6E0E"/>
    <w:rsid w:val="00AF779C"/>
    <w:rsid w:val="00B0075E"/>
    <w:rsid w:val="00B0182D"/>
    <w:rsid w:val="00B02C9C"/>
    <w:rsid w:val="00B034F4"/>
    <w:rsid w:val="00B04CB6"/>
    <w:rsid w:val="00B06DB5"/>
    <w:rsid w:val="00B07729"/>
    <w:rsid w:val="00B10245"/>
    <w:rsid w:val="00B10E90"/>
    <w:rsid w:val="00B13B9A"/>
    <w:rsid w:val="00B141A8"/>
    <w:rsid w:val="00B14536"/>
    <w:rsid w:val="00B14F4C"/>
    <w:rsid w:val="00B176E3"/>
    <w:rsid w:val="00B21CB4"/>
    <w:rsid w:val="00B230F6"/>
    <w:rsid w:val="00B23BF0"/>
    <w:rsid w:val="00B23C72"/>
    <w:rsid w:val="00B25060"/>
    <w:rsid w:val="00B25EFB"/>
    <w:rsid w:val="00B2624C"/>
    <w:rsid w:val="00B27282"/>
    <w:rsid w:val="00B27F24"/>
    <w:rsid w:val="00B30808"/>
    <w:rsid w:val="00B3090D"/>
    <w:rsid w:val="00B3183E"/>
    <w:rsid w:val="00B3264C"/>
    <w:rsid w:val="00B328AF"/>
    <w:rsid w:val="00B32CC2"/>
    <w:rsid w:val="00B33831"/>
    <w:rsid w:val="00B3438B"/>
    <w:rsid w:val="00B344CC"/>
    <w:rsid w:val="00B345A6"/>
    <w:rsid w:val="00B349A1"/>
    <w:rsid w:val="00B35437"/>
    <w:rsid w:val="00B41D33"/>
    <w:rsid w:val="00B4263F"/>
    <w:rsid w:val="00B433F1"/>
    <w:rsid w:val="00B44EF6"/>
    <w:rsid w:val="00B47614"/>
    <w:rsid w:val="00B5014C"/>
    <w:rsid w:val="00B501CF"/>
    <w:rsid w:val="00B501E0"/>
    <w:rsid w:val="00B53468"/>
    <w:rsid w:val="00B5379F"/>
    <w:rsid w:val="00B55DCC"/>
    <w:rsid w:val="00B56976"/>
    <w:rsid w:val="00B56AAB"/>
    <w:rsid w:val="00B6543A"/>
    <w:rsid w:val="00B654FA"/>
    <w:rsid w:val="00B65C48"/>
    <w:rsid w:val="00B65FDA"/>
    <w:rsid w:val="00B66B8E"/>
    <w:rsid w:val="00B7026A"/>
    <w:rsid w:val="00B70B7C"/>
    <w:rsid w:val="00B72705"/>
    <w:rsid w:val="00B730E7"/>
    <w:rsid w:val="00B746BF"/>
    <w:rsid w:val="00B75684"/>
    <w:rsid w:val="00B7799D"/>
    <w:rsid w:val="00B80596"/>
    <w:rsid w:val="00B81E67"/>
    <w:rsid w:val="00B84443"/>
    <w:rsid w:val="00B84B62"/>
    <w:rsid w:val="00B84EB9"/>
    <w:rsid w:val="00B870BF"/>
    <w:rsid w:val="00B91DF2"/>
    <w:rsid w:val="00B9382C"/>
    <w:rsid w:val="00B95297"/>
    <w:rsid w:val="00B96B8E"/>
    <w:rsid w:val="00B97D85"/>
    <w:rsid w:val="00BA0097"/>
    <w:rsid w:val="00BA2B15"/>
    <w:rsid w:val="00BA2E4D"/>
    <w:rsid w:val="00BA3F75"/>
    <w:rsid w:val="00BA4729"/>
    <w:rsid w:val="00BA4F57"/>
    <w:rsid w:val="00BA73F2"/>
    <w:rsid w:val="00BB017C"/>
    <w:rsid w:val="00BB111F"/>
    <w:rsid w:val="00BB1FEC"/>
    <w:rsid w:val="00BB2A97"/>
    <w:rsid w:val="00BB2F12"/>
    <w:rsid w:val="00BB34B2"/>
    <w:rsid w:val="00BB4361"/>
    <w:rsid w:val="00BB4913"/>
    <w:rsid w:val="00BB5027"/>
    <w:rsid w:val="00BB6808"/>
    <w:rsid w:val="00BB7058"/>
    <w:rsid w:val="00BC0D61"/>
    <w:rsid w:val="00BC2A4B"/>
    <w:rsid w:val="00BC2C66"/>
    <w:rsid w:val="00BC3362"/>
    <w:rsid w:val="00BC35CE"/>
    <w:rsid w:val="00BC4357"/>
    <w:rsid w:val="00BC46DA"/>
    <w:rsid w:val="00BC5CDD"/>
    <w:rsid w:val="00BC7279"/>
    <w:rsid w:val="00BD23CD"/>
    <w:rsid w:val="00BD36DE"/>
    <w:rsid w:val="00BD6D05"/>
    <w:rsid w:val="00BE0F0B"/>
    <w:rsid w:val="00BE11D0"/>
    <w:rsid w:val="00BE1967"/>
    <w:rsid w:val="00BE1E22"/>
    <w:rsid w:val="00BE3FF3"/>
    <w:rsid w:val="00BE69FA"/>
    <w:rsid w:val="00BF0680"/>
    <w:rsid w:val="00BF13E0"/>
    <w:rsid w:val="00BF22EE"/>
    <w:rsid w:val="00BF2D1A"/>
    <w:rsid w:val="00BF3B46"/>
    <w:rsid w:val="00BF5A10"/>
    <w:rsid w:val="00BF77CB"/>
    <w:rsid w:val="00C012A5"/>
    <w:rsid w:val="00C015F0"/>
    <w:rsid w:val="00C016E3"/>
    <w:rsid w:val="00C0196F"/>
    <w:rsid w:val="00C023AC"/>
    <w:rsid w:val="00C02C4B"/>
    <w:rsid w:val="00C03199"/>
    <w:rsid w:val="00C03BDE"/>
    <w:rsid w:val="00C05521"/>
    <w:rsid w:val="00C05998"/>
    <w:rsid w:val="00C06D5C"/>
    <w:rsid w:val="00C075D3"/>
    <w:rsid w:val="00C1070F"/>
    <w:rsid w:val="00C12FC1"/>
    <w:rsid w:val="00C1369E"/>
    <w:rsid w:val="00C13BC0"/>
    <w:rsid w:val="00C15765"/>
    <w:rsid w:val="00C160D7"/>
    <w:rsid w:val="00C16407"/>
    <w:rsid w:val="00C17062"/>
    <w:rsid w:val="00C1773A"/>
    <w:rsid w:val="00C20676"/>
    <w:rsid w:val="00C21D1E"/>
    <w:rsid w:val="00C21D79"/>
    <w:rsid w:val="00C224AD"/>
    <w:rsid w:val="00C23A36"/>
    <w:rsid w:val="00C2489C"/>
    <w:rsid w:val="00C248D1"/>
    <w:rsid w:val="00C26023"/>
    <w:rsid w:val="00C2685C"/>
    <w:rsid w:val="00C30690"/>
    <w:rsid w:val="00C30F9D"/>
    <w:rsid w:val="00C31D27"/>
    <w:rsid w:val="00C31E5F"/>
    <w:rsid w:val="00C371EF"/>
    <w:rsid w:val="00C42F46"/>
    <w:rsid w:val="00C44ACA"/>
    <w:rsid w:val="00C45432"/>
    <w:rsid w:val="00C45A87"/>
    <w:rsid w:val="00C46ED3"/>
    <w:rsid w:val="00C47659"/>
    <w:rsid w:val="00C47E2A"/>
    <w:rsid w:val="00C51158"/>
    <w:rsid w:val="00C523C5"/>
    <w:rsid w:val="00C55671"/>
    <w:rsid w:val="00C55C2B"/>
    <w:rsid w:val="00C5675C"/>
    <w:rsid w:val="00C56CA5"/>
    <w:rsid w:val="00C57370"/>
    <w:rsid w:val="00C577D8"/>
    <w:rsid w:val="00C60D24"/>
    <w:rsid w:val="00C61117"/>
    <w:rsid w:val="00C6159F"/>
    <w:rsid w:val="00C62616"/>
    <w:rsid w:val="00C64F5D"/>
    <w:rsid w:val="00C65BEC"/>
    <w:rsid w:val="00C67B27"/>
    <w:rsid w:val="00C67DC1"/>
    <w:rsid w:val="00C67F02"/>
    <w:rsid w:val="00C744D4"/>
    <w:rsid w:val="00C7489E"/>
    <w:rsid w:val="00C755EF"/>
    <w:rsid w:val="00C75EB2"/>
    <w:rsid w:val="00C76D16"/>
    <w:rsid w:val="00C8237C"/>
    <w:rsid w:val="00C83E98"/>
    <w:rsid w:val="00C841A3"/>
    <w:rsid w:val="00C842E0"/>
    <w:rsid w:val="00C843DD"/>
    <w:rsid w:val="00C8455C"/>
    <w:rsid w:val="00C860B3"/>
    <w:rsid w:val="00C86EE4"/>
    <w:rsid w:val="00C87FE6"/>
    <w:rsid w:val="00C90A77"/>
    <w:rsid w:val="00C93E82"/>
    <w:rsid w:val="00C96C7E"/>
    <w:rsid w:val="00C97A35"/>
    <w:rsid w:val="00CA10F8"/>
    <w:rsid w:val="00CA21E5"/>
    <w:rsid w:val="00CA28B8"/>
    <w:rsid w:val="00CA2F15"/>
    <w:rsid w:val="00CA3B7D"/>
    <w:rsid w:val="00CA6E2B"/>
    <w:rsid w:val="00CA7EA0"/>
    <w:rsid w:val="00CB0666"/>
    <w:rsid w:val="00CB0EAB"/>
    <w:rsid w:val="00CB14CD"/>
    <w:rsid w:val="00CB202C"/>
    <w:rsid w:val="00CB240E"/>
    <w:rsid w:val="00CB24A0"/>
    <w:rsid w:val="00CB296E"/>
    <w:rsid w:val="00CB3071"/>
    <w:rsid w:val="00CB31A4"/>
    <w:rsid w:val="00CB39C4"/>
    <w:rsid w:val="00CB3DB6"/>
    <w:rsid w:val="00CB4458"/>
    <w:rsid w:val="00CB4BB2"/>
    <w:rsid w:val="00CB56FE"/>
    <w:rsid w:val="00CB71FB"/>
    <w:rsid w:val="00CB7A53"/>
    <w:rsid w:val="00CB7C97"/>
    <w:rsid w:val="00CC1671"/>
    <w:rsid w:val="00CC4A41"/>
    <w:rsid w:val="00CC5246"/>
    <w:rsid w:val="00CC54A3"/>
    <w:rsid w:val="00CC5AA9"/>
    <w:rsid w:val="00CC74C9"/>
    <w:rsid w:val="00CD0580"/>
    <w:rsid w:val="00CD1788"/>
    <w:rsid w:val="00CD1FEA"/>
    <w:rsid w:val="00CD62FE"/>
    <w:rsid w:val="00CE0B1B"/>
    <w:rsid w:val="00CE21B1"/>
    <w:rsid w:val="00CE31DC"/>
    <w:rsid w:val="00CE3AE7"/>
    <w:rsid w:val="00CE4748"/>
    <w:rsid w:val="00CE494B"/>
    <w:rsid w:val="00CE5242"/>
    <w:rsid w:val="00CE605B"/>
    <w:rsid w:val="00CE66E4"/>
    <w:rsid w:val="00CE74BA"/>
    <w:rsid w:val="00CE78C1"/>
    <w:rsid w:val="00CF02D4"/>
    <w:rsid w:val="00CF2DA3"/>
    <w:rsid w:val="00CF78C5"/>
    <w:rsid w:val="00D013FE"/>
    <w:rsid w:val="00D026C4"/>
    <w:rsid w:val="00D0272F"/>
    <w:rsid w:val="00D027D6"/>
    <w:rsid w:val="00D04600"/>
    <w:rsid w:val="00D05A3E"/>
    <w:rsid w:val="00D1065F"/>
    <w:rsid w:val="00D11530"/>
    <w:rsid w:val="00D11A7B"/>
    <w:rsid w:val="00D152A7"/>
    <w:rsid w:val="00D21144"/>
    <w:rsid w:val="00D2229D"/>
    <w:rsid w:val="00D223CF"/>
    <w:rsid w:val="00D22545"/>
    <w:rsid w:val="00D228B2"/>
    <w:rsid w:val="00D22B98"/>
    <w:rsid w:val="00D23F2D"/>
    <w:rsid w:val="00D24F2F"/>
    <w:rsid w:val="00D25534"/>
    <w:rsid w:val="00D260D5"/>
    <w:rsid w:val="00D26524"/>
    <w:rsid w:val="00D26721"/>
    <w:rsid w:val="00D31705"/>
    <w:rsid w:val="00D318D8"/>
    <w:rsid w:val="00D320E3"/>
    <w:rsid w:val="00D40471"/>
    <w:rsid w:val="00D4062A"/>
    <w:rsid w:val="00D426AB"/>
    <w:rsid w:val="00D430B8"/>
    <w:rsid w:val="00D434BD"/>
    <w:rsid w:val="00D45E6F"/>
    <w:rsid w:val="00D46998"/>
    <w:rsid w:val="00D47B8F"/>
    <w:rsid w:val="00D47E1F"/>
    <w:rsid w:val="00D50C88"/>
    <w:rsid w:val="00D5223C"/>
    <w:rsid w:val="00D53BA4"/>
    <w:rsid w:val="00D53BB7"/>
    <w:rsid w:val="00D563B0"/>
    <w:rsid w:val="00D60993"/>
    <w:rsid w:val="00D61849"/>
    <w:rsid w:val="00D63826"/>
    <w:rsid w:val="00D64443"/>
    <w:rsid w:val="00D64DB6"/>
    <w:rsid w:val="00D65265"/>
    <w:rsid w:val="00D6662E"/>
    <w:rsid w:val="00D6792E"/>
    <w:rsid w:val="00D67E91"/>
    <w:rsid w:val="00D7115F"/>
    <w:rsid w:val="00D720B7"/>
    <w:rsid w:val="00D74BE1"/>
    <w:rsid w:val="00D80A30"/>
    <w:rsid w:val="00D81F27"/>
    <w:rsid w:val="00D833D7"/>
    <w:rsid w:val="00D84DF8"/>
    <w:rsid w:val="00D84EDF"/>
    <w:rsid w:val="00D864E8"/>
    <w:rsid w:val="00D90539"/>
    <w:rsid w:val="00D906ED"/>
    <w:rsid w:val="00D911BA"/>
    <w:rsid w:val="00D9185D"/>
    <w:rsid w:val="00D936FB"/>
    <w:rsid w:val="00D94402"/>
    <w:rsid w:val="00D95EAA"/>
    <w:rsid w:val="00DA178C"/>
    <w:rsid w:val="00DA17F3"/>
    <w:rsid w:val="00DA2513"/>
    <w:rsid w:val="00DA2DA9"/>
    <w:rsid w:val="00DA3786"/>
    <w:rsid w:val="00DA4469"/>
    <w:rsid w:val="00DA5003"/>
    <w:rsid w:val="00DA5360"/>
    <w:rsid w:val="00DA6B50"/>
    <w:rsid w:val="00DB058C"/>
    <w:rsid w:val="00DB0A6D"/>
    <w:rsid w:val="00DB27DA"/>
    <w:rsid w:val="00DB2844"/>
    <w:rsid w:val="00DB2F1A"/>
    <w:rsid w:val="00DB4A22"/>
    <w:rsid w:val="00DB4DAE"/>
    <w:rsid w:val="00DB4E9C"/>
    <w:rsid w:val="00DB4FDD"/>
    <w:rsid w:val="00DB56F5"/>
    <w:rsid w:val="00DB6164"/>
    <w:rsid w:val="00DC0401"/>
    <w:rsid w:val="00DC2346"/>
    <w:rsid w:val="00DC278A"/>
    <w:rsid w:val="00DC2DA7"/>
    <w:rsid w:val="00DC468B"/>
    <w:rsid w:val="00DC5C94"/>
    <w:rsid w:val="00DC60F5"/>
    <w:rsid w:val="00DC7A21"/>
    <w:rsid w:val="00DD0BAF"/>
    <w:rsid w:val="00DD22EB"/>
    <w:rsid w:val="00DD2B53"/>
    <w:rsid w:val="00DD3F5B"/>
    <w:rsid w:val="00DD40BA"/>
    <w:rsid w:val="00DD432A"/>
    <w:rsid w:val="00DD5111"/>
    <w:rsid w:val="00DD6C1B"/>
    <w:rsid w:val="00DD6E21"/>
    <w:rsid w:val="00DD7A89"/>
    <w:rsid w:val="00DD7B02"/>
    <w:rsid w:val="00DE0A8A"/>
    <w:rsid w:val="00DE1242"/>
    <w:rsid w:val="00DE18C8"/>
    <w:rsid w:val="00DE4D5A"/>
    <w:rsid w:val="00DE51C7"/>
    <w:rsid w:val="00DE5470"/>
    <w:rsid w:val="00DE58C3"/>
    <w:rsid w:val="00DE6994"/>
    <w:rsid w:val="00DF0900"/>
    <w:rsid w:val="00DF275F"/>
    <w:rsid w:val="00DF3412"/>
    <w:rsid w:val="00DF415A"/>
    <w:rsid w:val="00DF4E0D"/>
    <w:rsid w:val="00DF5C95"/>
    <w:rsid w:val="00DF6333"/>
    <w:rsid w:val="00E006DB"/>
    <w:rsid w:val="00E00D07"/>
    <w:rsid w:val="00E03F6E"/>
    <w:rsid w:val="00E04D2F"/>
    <w:rsid w:val="00E0598D"/>
    <w:rsid w:val="00E10ADA"/>
    <w:rsid w:val="00E10FAE"/>
    <w:rsid w:val="00E1107F"/>
    <w:rsid w:val="00E12437"/>
    <w:rsid w:val="00E128DF"/>
    <w:rsid w:val="00E132A2"/>
    <w:rsid w:val="00E15A03"/>
    <w:rsid w:val="00E15A7B"/>
    <w:rsid w:val="00E16AFE"/>
    <w:rsid w:val="00E17C2F"/>
    <w:rsid w:val="00E20029"/>
    <w:rsid w:val="00E206D7"/>
    <w:rsid w:val="00E223E4"/>
    <w:rsid w:val="00E22451"/>
    <w:rsid w:val="00E2270C"/>
    <w:rsid w:val="00E22DE8"/>
    <w:rsid w:val="00E23DC7"/>
    <w:rsid w:val="00E260D4"/>
    <w:rsid w:val="00E26996"/>
    <w:rsid w:val="00E27B5C"/>
    <w:rsid w:val="00E30D93"/>
    <w:rsid w:val="00E325DC"/>
    <w:rsid w:val="00E32622"/>
    <w:rsid w:val="00E32F60"/>
    <w:rsid w:val="00E3413F"/>
    <w:rsid w:val="00E36C8D"/>
    <w:rsid w:val="00E37B02"/>
    <w:rsid w:val="00E37CC7"/>
    <w:rsid w:val="00E40DA7"/>
    <w:rsid w:val="00E4150B"/>
    <w:rsid w:val="00E41A97"/>
    <w:rsid w:val="00E457D4"/>
    <w:rsid w:val="00E468BD"/>
    <w:rsid w:val="00E52750"/>
    <w:rsid w:val="00E52C4A"/>
    <w:rsid w:val="00E53746"/>
    <w:rsid w:val="00E5499D"/>
    <w:rsid w:val="00E55670"/>
    <w:rsid w:val="00E561FD"/>
    <w:rsid w:val="00E5681D"/>
    <w:rsid w:val="00E56973"/>
    <w:rsid w:val="00E57041"/>
    <w:rsid w:val="00E61932"/>
    <w:rsid w:val="00E64467"/>
    <w:rsid w:val="00E653E5"/>
    <w:rsid w:val="00E65749"/>
    <w:rsid w:val="00E658D8"/>
    <w:rsid w:val="00E660DE"/>
    <w:rsid w:val="00E67C9E"/>
    <w:rsid w:val="00E71840"/>
    <w:rsid w:val="00E71C6A"/>
    <w:rsid w:val="00E71E48"/>
    <w:rsid w:val="00E72B06"/>
    <w:rsid w:val="00E72E66"/>
    <w:rsid w:val="00E73EE2"/>
    <w:rsid w:val="00E75F47"/>
    <w:rsid w:val="00E8033A"/>
    <w:rsid w:val="00E83021"/>
    <w:rsid w:val="00E84813"/>
    <w:rsid w:val="00E86A7B"/>
    <w:rsid w:val="00E90145"/>
    <w:rsid w:val="00E90EF4"/>
    <w:rsid w:val="00E91F97"/>
    <w:rsid w:val="00E92343"/>
    <w:rsid w:val="00E92CE6"/>
    <w:rsid w:val="00E94F38"/>
    <w:rsid w:val="00E95612"/>
    <w:rsid w:val="00E971BC"/>
    <w:rsid w:val="00EA10B3"/>
    <w:rsid w:val="00EA3A71"/>
    <w:rsid w:val="00EA3EEA"/>
    <w:rsid w:val="00EA54AC"/>
    <w:rsid w:val="00EA70D0"/>
    <w:rsid w:val="00EB2D29"/>
    <w:rsid w:val="00EB5D31"/>
    <w:rsid w:val="00EB5F99"/>
    <w:rsid w:val="00EB663D"/>
    <w:rsid w:val="00EB6C81"/>
    <w:rsid w:val="00EB6DAA"/>
    <w:rsid w:val="00EB7219"/>
    <w:rsid w:val="00EB794C"/>
    <w:rsid w:val="00EC02E2"/>
    <w:rsid w:val="00EC1A14"/>
    <w:rsid w:val="00EC1E5B"/>
    <w:rsid w:val="00EC4F39"/>
    <w:rsid w:val="00EC61C2"/>
    <w:rsid w:val="00EC7835"/>
    <w:rsid w:val="00ED0055"/>
    <w:rsid w:val="00ED2083"/>
    <w:rsid w:val="00ED248F"/>
    <w:rsid w:val="00ED30FB"/>
    <w:rsid w:val="00ED3316"/>
    <w:rsid w:val="00ED4988"/>
    <w:rsid w:val="00ED4C7E"/>
    <w:rsid w:val="00ED4E2C"/>
    <w:rsid w:val="00EE07F5"/>
    <w:rsid w:val="00EE0A7A"/>
    <w:rsid w:val="00EE14FD"/>
    <w:rsid w:val="00EE184B"/>
    <w:rsid w:val="00EE1967"/>
    <w:rsid w:val="00EE1E32"/>
    <w:rsid w:val="00EE2391"/>
    <w:rsid w:val="00EE2E0B"/>
    <w:rsid w:val="00EE3D41"/>
    <w:rsid w:val="00EE64D9"/>
    <w:rsid w:val="00EE7C01"/>
    <w:rsid w:val="00EF0486"/>
    <w:rsid w:val="00EF15B0"/>
    <w:rsid w:val="00EF1698"/>
    <w:rsid w:val="00EF1745"/>
    <w:rsid w:val="00EF3358"/>
    <w:rsid w:val="00EF42DE"/>
    <w:rsid w:val="00EF4D5A"/>
    <w:rsid w:val="00EF5D46"/>
    <w:rsid w:val="00EF6BA5"/>
    <w:rsid w:val="00EF7BE0"/>
    <w:rsid w:val="00EF7DF5"/>
    <w:rsid w:val="00F00109"/>
    <w:rsid w:val="00F00E01"/>
    <w:rsid w:val="00F01027"/>
    <w:rsid w:val="00F0180A"/>
    <w:rsid w:val="00F018C1"/>
    <w:rsid w:val="00F02FE1"/>
    <w:rsid w:val="00F03013"/>
    <w:rsid w:val="00F05755"/>
    <w:rsid w:val="00F06763"/>
    <w:rsid w:val="00F07340"/>
    <w:rsid w:val="00F0757F"/>
    <w:rsid w:val="00F10964"/>
    <w:rsid w:val="00F111D9"/>
    <w:rsid w:val="00F117E0"/>
    <w:rsid w:val="00F125B6"/>
    <w:rsid w:val="00F12F8A"/>
    <w:rsid w:val="00F13119"/>
    <w:rsid w:val="00F139A4"/>
    <w:rsid w:val="00F14603"/>
    <w:rsid w:val="00F150BA"/>
    <w:rsid w:val="00F16791"/>
    <w:rsid w:val="00F16BAB"/>
    <w:rsid w:val="00F172C0"/>
    <w:rsid w:val="00F178D6"/>
    <w:rsid w:val="00F23D05"/>
    <w:rsid w:val="00F24FC1"/>
    <w:rsid w:val="00F26705"/>
    <w:rsid w:val="00F3194D"/>
    <w:rsid w:val="00F32249"/>
    <w:rsid w:val="00F334A7"/>
    <w:rsid w:val="00F34979"/>
    <w:rsid w:val="00F44FB6"/>
    <w:rsid w:val="00F45A0C"/>
    <w:rsid w:val="00F45C8C"/>
    <w:rsid w:val="00F46571"/>
    <w:rsid w:val="00F4787F"/>
    <w:rsid w:val="00F5192D"/>
    <w:rsid w:val="00F53989"/>
    <w:rsid w:val="00F53E46"/>
    <w:rsid w:val="00F56257"/>
    <w:rsid w:val="00F62479"/>
    <w:rsid w:val="00F6282E"/>
    <w:rsid w:val="00F637FF"/>
    <w:rsid w:val="00F644C2"/>
    <w:rsid w:val="00F651F8"/>
    <w:rsid w:val="00F66AC3"/>
    <w:rsid w:val="00F66D96"/>
    <w:rsid w:val="00F70BF4"/>
    <w:rsid w:val="00F727B4"/>
    <w:rsid w:val="00F732C5"/>
    <w:rsid w:val="00F73688"/>
    <w:rsid w:val="00F73A3B"/>
    <w:rsid w:val="00F74C6B"/>
    <w:rsid w:val="00F753D4"/>
    <w:rsid w:val="00F7612F"/>
    <w:rsid w:val="00F76DA5"/>
    <w:rsid w:val="00F773BA"/>
    <w:rsid w:val="00F77FA3"/>
    <w:rsid w:val="00F80856"/>
    <w:rsid w:val="00F80AF1"/>
    <w:rsid w:val="00F82301"/>
    <w:rsid w:val="00F82639"/>
    <w:rsid w:val="00F82F75"/>
    <w:rsid w:val="00F832AA"/>
    <w:rsid w:val="00F85513"/>
    <w:rsid w:val="00F867FD"/>
    <w:rsid w:val="00F8694F"/>
    <w:rsid w:val="00F871C5"/>
    <w:rsid w:val="00F87CCA"/>
    <w:rsid w:val="00F910CB"/>
    <w:rsid w:val="00F9615A"/>
    <w:rsid w:val="00F96725"/>
    <w:rsid w:val="00FA1575"/>
    <w:rsid w:val="00FA3D10"/>
    <w:rsid w:val="00FA410A"/>
    <w:rsid w:val="00FA68E4"/>
    <w:rsid w:val="00FA7421"/>
    <w:rsid w:val="00FB1349"/>
    <w:rsid w:val="00FB4D37"/>
    <w:rsid w:val="00FB561B"/>
    <w:rsid w:val="00FB74EB"/>
    <w:rsid w:val="00FB76E7"/>
    <w:rsid w:val="00FC1909"/>
    <w:rsid w:val="00FC29BF"/>
    <w:rsid w:val="00FC2FC9"/>
    <w:rsid w:val="00FC5978"/>
    <w:rsid w:val="00FC5A36"/>
    <w:rsid w:val="00FC6DE1"/>
    <w:rsid w:val="00FC75B5"/>
    <w:rsid w:val="00FD1FCD"/>
    <w:rsid w:val="00FD3626"/>
    <w:rsid w:val="00FD38C6"/>
    <w:rsid w:val="00FD3CCF"/>
    <w:rsid w:val="00FD6414"/>
    <w:rsid w:val="00FD72B7"/>
    <w:rsid w:val="00FD763B"/>
    <w:rsid w:val="00FE0FEB"/>
    <w:rsid w:val="00FE1B4A"/>
    <w:rsid w:val="00FE307F"/>
    <w:rsid w:val="00FE5205"/>
    <w:rsid w:val="00FE53C4"/>
    <w:rsid w:val="00FE616F"/>
    <w:rsid w:val="00FE6442"/>
    <w:rsid w:val="00FF17A2"/>
    <w:rsid w:val="00FF3285"/>
    <w:rsid w:val="00FF4596"/>
    <w:rsid w:val="00FF577A"/>
    <w:rsid w:val="00FF5B57"/>
    <w:rsid w:val="00FF5DA5"/>
    <w:rsid w:val="00FF6465"/>
    <w:rsid w:val="00FF716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fr-FR" w:eastAsia="fr-FR" w:bidi="fr-FR"/>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itle" w:qFormat="1"/>
    <w:lsdException w:name="Subtitle" w:qFormat="1"/>
    <w:lsdException w:name="Hyperlink" w:uiPriority="99"/>
    <w:lsdException w:name="Strong" w:uiPriority="22"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69591D"/>
    <w:pPr>
      <w:widowControl w:val="0"/>
    </w:pPr>
    <w:rPr>
      <w:rFonts w:ascii="Arial" w:hAnsi="Arial"/>
      <w:kern w:val="2"/>
      <w:sz w:val="21"/>
      <w:szCs w:val="24"/>
    </w:rPr>
  </w:style>
  <w:style w:type="paragraph" w:styleId="1">
    <w:name w:val="heading 1"/>
    <w:aliases w:val="标题 1 Char"/>
    <w:basedOn w:val="a2"/>
    <w:next w:val="a2"/>
    <w:link w:val="1Char1"/>
    <w:qFormat/>
    <w:rsid w:val="00457F11"/>
    <w:pPr>
      <w:keepNext/>
      <w:pageBreakBefor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0"/>
    </w:pPr>
    <w:rPr>
      <w:rFonts w:cs="Arial"/>
      <w:b/>
      <w:bCs/>
      <w:kern w:val="32"/>
      <w:sz w:val="28"/>
      <w:szCs w:val="32"/>
    </w:rPr>
  </w:style>
  <w:style w:type="paragraph" w:styleId="20">
    <w:name w:val="heading 2"/>
    <w:basedOn w:val="a2"/>
    <w:next w:val="a2"/>
    <w:link w:val="2Char1"/>
    <w:qFormat/>
    <w:rsid w:val="0080677A"/>
    <w:pPr>
      <w:keepNext/>
      <w:widowControl/>
      <w:numPr>
        <w:ilvl w:val="1"/>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578" w:hanging="578"/>
      <w:outlineLvl w:val="1"/>
    </w:pPr>
    <w:rPr>
      <w:rFonts w:eastAsia="Arial Unicode MS" w:cs="Arial"/>
      <w:b/>
      <w:bCs/>
      <w:sz w:val="28"/>
      <w:szCs w:val="28"/>
    </w:rPr>
  </w:style>
  <w:style w:type="paragraph" w:styleId="30">
    <w:name w:val="heading 3"/>
    <w:basedOn w:val="a2"/>
    <w:next w:val="a2"/>
    <w:link w:val="3Char1"/>
    <w:qFormat/>
    <w:rsid w:val="004412AB"/>
    <w:pPr>
      <w:keepNext/>
      <w:widowControl/>
      <w:numPr>
        <w:ilvl w:val="2"/>
        <w:numId w:val="1"/>
      </w:numPr>
      <w:tabs>
        <w:tab w:val="left" w:pos="360"/>
        <w:tab w:val="left" w:pos="709"/>
        <w:tab w:val="left" w:pos="1080"/>
        <w:tab w:val="left" w:pos="1440"/>
        <w:tab w:val="left" w:pos="1800"/>
        <w:tab w:val="left" w:pos="2160"/>
        <w:tab w:val="left" w:pos="2520"/>
        <w:tab w:val="left" w:pos="2880"/>
        <w:tab w:val="left" w:pos="3240"/>
        <w:tab w:val="left" w:pos="3600"/>
        <w:tab w:val="left" w:pos="3960"/>
      </w:tabs>
      <w:ind w:left="720"/>
      <w:outlineLvl w:val="2"/>
    </w:pPr>
    <w:rPr>
      <w:rFonts w:cs="Arial"/>
      <w:b/>
      <w:bCs/>
      <w:sz w:val="24"/>
      <w:szCs w:val="26"/>
    </w:rPr>
  </w:style>
  <w:style w:type="paragraph" w:styleId="41">
    <w:name w:val="heading 4"/>
    <w:aliases w:val="标题 4 Char Char,标题 4 Char Char Char,--F4,heading 4,Heading 4 Char,标题 4 Char2 Char,标题 4 Char1 Char Char,标题 4 Char3 Char Char Char Char,标题 4 Char2 Char Char Char Char Char,标题 4 Char1 Char Char Char Char Char Char,--F4 Char,Heading 14,h4,rh1,H4,标题 4 Ch"/>
    <w:basedOn w:val="a2"/>
    <w:next w:val="a2"/>
    <w:link w:val="4Char1"/>
    <w:qFormat/>
    <w:rsid w:val="004412AB"/>
    <w:pPr>
      <w:keepNext/>
      <w:numPr>
        <w:ilvl w:val="3"/>
        <w:numId w:val="1"/>
      </w:numPr>
      <w:tabs>
        <w:tab w:val="left" w:pos="360"/>
        <w:tab w:val="left" w:pos="720"/>
        <w:tab w:val="left" w:pos="851"/>
        <w:tab w:val="left" w:pos="1080"/>
        <w:tab w:val="left" w:pos="1440"/>
        <w:tab w:val="left" w:pos="1800"/>
        <w:tab w:val="left" w:pos="2160"/>
        <w:tab w:val="left" w:pos="2520"/>
        <w:tab w:val="left" w:pos="2880"/>
        <w:tab w:val="left" w:pos="3240"/>
        <w:tab w:val="left" w:pos="3600"/>
        <w:tab w:val="left" w:pos="3960"/>
      </w:tabs>
      <w:ind w:left="862" w:hanging="862"/>
      <w:outlineLvl w:val="3"/>
    </w:pPr>
    <w:rPr>
      <w:rFonts w:cs="Arial"/>
      <w:bCs/>
      <w:szCs w:val="28"/>
    </w:rPr>
  </w:style>
  <w:style w:type="paragraph" w:styleId="50">
    <w:name w:val="heading 5"/>
    <w:basedOn w:val="a2"/>
    <w:next w:val="a2"/>
    <w:link w:val="5Char"/>
    <w:qFormat/>
    <w:rsid w:val="0080677A"/>
    <w:pPr>
      <w:keepNext/>
      <w:numPr>
        <w:ilvl w:val="4"/>
        <w:numId w:val="1"/>
      </w:numPr>
      <w:tabs>
        <w:tab w:val="left" w:pos="360"/>
        <w:tab w:val="left" w:pos="720"/>
        <w:tab w:val="left" w:pos="1080"/>
        <w:tab w:val="left" w:pos="1276"/>
        <w:tab w:val="left" w:pos="1440"/>
        <w:tab w:val="left" w:pos="1800"/>
        <w:tab w:val="left" w:pos="2160"/>
        <w:tab w:val="left" w:pos="2520"/>
        <w:tab w:val="left" w:pos="2880"/>
        <w:tab w:val="left" w:pos="3240"/>
        <w:tab w:val="left" w:pos="3600"/>
        <w:tab w:val="left" w:pos="3960"/>
      </w:tabs>
      <w:ind w:left="1298" w:hanging="1298"/>
      <w:outlineLvl w:val="4"/>
    </w:pPr>
    <w:rPr>
      <w:rFonts w:cs="Arial"/>
      <w:bCs/>
      <w:iCs/>
      <w:sz w:val="20"/>
      <w:szCs w:val="26"/>
    </w:rPr>
  </w:style>
  <w:style w:type="paragraph" w:styleId="6">
    <w:name w:val="heading 6"/>
    <w:basedOn w:val="a2"/>
    <w:next w:val="a2"/>
    <w:qFormat/>
    <w:rsid w:val="00457F11"/>
    <w:pPr>
      <w:numPr>
        <w:ilvl w:val="5"/>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024"/>
      <w:outlineLvl w:val="5"/>
    </w:pPr>
    <w:rPr>
      <w:bCs/>
      <w:sz w:val="20"/>
      <w:szCs w:val="22"/>
    </w:rPr>
  </w:style>
  <w:style w:type="paragraph" w:styleId="7">
    <w:name w:val="heading 7"/>
    <w:basedOn w:val="a2"/>
    <w:next w:val="a2"/>
    <w:qFormat/>
    <w:rsid w:val="00457F11"/>
    <w:pPr>
      <w:numPr>
        <w:ilvl w:val="6"/>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600" w:hanging="1440"/>
      <w:outlineLvl w:val="6"/>
    </w:pPr>
    <w:rPr>
      <w:sz w:val="20"/>
    </w:rPr>
  </w:style>
  <w:style w:type="paragraph" w:styleId="8">
    <w:name w:val="heading 8"/>
    <w:basedOn w:val="a2"/>
    <w:next w:val="a2"/>
    <w:qFormat/>
    <w:rsid w:val="00457F11"/>
    <w:pPr>
      <w:numPr>
        <w:ilvl w:val="7"/>
        <w:numId w:val="1"/>
      </w:numPr>
      <w:tabs>
        <w:tab w:val="left" w:pos="360"/>
        <w:tab w:val="left" w:pos="720"/>
        <w:tab w:val="left" w:pos="1080"/>
        <w:tab w:val="left" w:pos="1800"/>
        <w:tab w:val="left" w:pos="2160"/>
        <w:tab w:val="left" w:pos="2520"/>
        <w:tab w:val="left" w:pos="2880"/>
        <w:tab w:val="left" w:pos="3240"/>
        <w:tab w:val="left" w:pos="3600"/>
        <w:tab w:val="left" w:pos="3960"/>
        <w:tab w:val="left" w:pos="4320"/>
      </w:tabs>
      <w:ind w:left="4032" w:hanging="1584"/>
      <w:outlineLvl w:val="7"/>
    </w:pPr>
    <w:rPr>
      <w:iCs/>
      <w:sz w:val="20"/>
    </w:rPr>
  </w:style>
  <w:style w:type="paragraph" w:styleId="9">
    <w:name w:val="heading 9"/>
    <w:basedOn w:val="a2"/>
    <w:next w:val="a2"/>
    <w:qFormat/>
    <w:rsid w:val="00457F11"/>
    <w:pPr>
      <w:numPr>
        <w:ilvl w:val="8"/>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4608" w:hanging="1872"/>
      <w:outlineLvl w:val="8"/>
    </w:pPr>
    <w:rPr>
      <w:rFonts w:cs="Arial"/>
      <w:sz w:val="20"/>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Char1">
    <w:name w:val="标题 2 Char1"/>
    <w:link w:val="20"/>
    <w:rsid w:val="0080677A"/>
    <w:rPr>
      <w:rFonts w:ascii="Arial" w:eastAsia="Arial Unicode MS" w:hAnsi="Arial" w:cs="Arial"/>
      <w:b/>
      <w:bCs/>
      <w:kern w:val="2"/>
      <w:sz w:val="28"/>
      <w:szCs w:val="28"/>
    </w:rPr>
  </w:style>
  <w:style w:type="character" w:customStyle="1" w:styleId="3Char1">
    <w:name w:val="标题 3 Char1"/>
    <w:link w:val="30"/>
    <w:rsid w:val="004412AB"/>
    <w:rPr>
      <w:rFonts w:ascii="Arial" w:hAnsi="Arial" w:cs="Arial"/>
      <w:b/>
      <w:bCs/>
      <w:kern w:val="2"/>
      <w:sz w:val="24"/>
      <w:szCs w:val="26"/>
    </w:rPr>
  </w:style>
  <w:style w:type="paragraph" w:customStyle="1" w:styleId="21">
    <w:name w:val="样式2"/>
    <w:basedOn w:val="a2"/>
    <w:rsid w:val="002C00FD"/>
    <w:pPr>
      <w:spacing w:line="360" w:lineRule="exact"/>
    </w:pPr>
    <w:rPr>
      <w:rFonts w:eastAsia="Times New Roman"/>
      <w:sz w:val="24"/>
    </w:rPr>
  </w:style>
  <w:style w:type="paragraph" w:customStyle="1" w:styleId="31">
    <w:name w:val="样式3"/>
    <w:basedOn w:val="a2"/>
    <w:rsid w:val="002C00FD"/>
    <w:pPr>
      <w:spacing w:line="360" w:lineRule="exact"/>
      <w:ind w:firstLineChars="100" w:firstLine="240"/>
    </w:pPr>
    <w:rPr>
      <w:rFonts w:eastAsia="Times New Roman"/>
      <w:bCs/>
      <w:sz w:val="24"/>
    </w:rPr>
  </w:style>
  <w:style w:type="paragraph" w:customStyle="1" w:styleId="42">
    <w:name w:val="样式4"/>
    <w:basedOn w:val="a2"/>
    <w:rsid w:val="002C00FD"/>
    <w:pPr>
      <w:spacing w:line="360" w:lineRule="exact"/>
      <w:ind w:leftChars="100" w:left="210" w:rightChars="100" w:right="100" w:firstLineChars="100" w:firstLine="240"/>
    </w:pPr>
    <w:rPr>
      <w:rFonts w:eastAsia="Times New Roman"/>
      <w:bCs/>
      <w:sz w:val="24"/>
    </w:rPr>
  </w:style>
  <w:style w:type="paragraph" w:customStyle="1" w:styleId="51">
    <w:name w:val="样式5"/>
    <w:basedOn w:val="a2"/>
    <w:rsid w:val="002C00FD"/>
    <w:pPr>
      <w:spacing w:line="360" w:lineRule="exact"/>
    </w:pPr>
    <w:rPr>
      <w:rFonts w:eastAsia="Times New Roman"/>
      <w:sz w:val="24"/>
    </w:rPr>
  </w:style>
  <w:style w:type="paragraph" w:customStyle="1" w:styleId="60">
    <w:name w:val="样式6"/>
    <w:basedOn w:val="a2"/>
    <w:rsid w:val="002C00FD"/>
    <w:pPr>
      <w:spacing w:line="360" w:lineRule="exact"/>
    </w:pPr>
    <w:rPr>
      <w:rFonts w:eastAsia="Times New Roman"/>
      <w:sz w:val="24"/>
    </w:rPr>
  </w:style>
  <w:style w:type="paragraph" w:customStyle="1" w:styleId="70">
    <w:name w:val="样式7"/>
    <w:basedOn w:val="a2"/>
    <w:rsid w:val="002C00FD"/>
    <w:pPr>
      <w:spacing w:line="400" w:lineRule="exact"/>
      <w:ind w:firstLineChars="147" w:firstLine="441"/>
    </w:pPr>
    <w:rPr>
      <w:rFonts w:eastAsia="Times New Roman"/>
      <w:b/>
      <w:sz w:val="24"/>
      <w:szCs w:val="30"/>
    </w:rPr>
  </w:style>
  <w:style w:type="paragraph" w:customStyle="1" w:styleId="90">
    <w:name w:val="样式9"/>
    <w:basedOn w:val="a2"/>
    <w:rsid w:val="002C00FD"/>
    <w:pPr>
      <w:spacing w:line="360" w:lineRule="exact"/>
    </w:pPr>
    <w:rPr>
      <w:sz w:val="28"/>
    </w:rPr>
  </w:style>
  <w:style w:type="paragraph" w:customStyle="1" w:styleId="10">
    <w:name w:val="10"/>
    <w:basedOn w:val="a2"/>
    <w:rsid w:val="002C00FD"/>
    <w:pPr>
      <w:spacing w:line="360" w:lineRule="exact"/>
    </w:pPr>
    <w:rPr>
      <w:rFonts w:eastAsia="Times New Roman"/>
      <w:sz w:val="24"/>
    </w:rPr>
  </w:style>
  <w:style w:type="paragraph" w:styleId="a6">
    <w:name w:val="Plain Text"/>
    <w:basedOn w:val="a2"/>
    <w:rsid w:val="00457F11"/>
    <w:rPr>
      <w:rFonts w:ascii="宋体" w:hAnsi="Courier New" w:cs="Courier New"/>
      <w:szCs w:val="21"/>
    </w:rPr>
  </w:style>
  <w:style w:type="paragraph" w:styleId="22">
    <w:name w:val="Body Text Indent 2"/>
    <w:basedOn w:val="a2"/>
    <w:rsid w:val="00457F11"/>
    <w:pPr>
      <w:ind w:leftChars="857" w:left="1800"/>
    </w:pPr>
    <w:rPr>
      <w:sz w:val="24"/>
    </w:rPr>
  </w:style>
  <w:style w:type="paragraph" w:styleId="a7">
    <w:name w:val="caption"/>
    <w:basedOn w:val="a2"/>
    <w:next w:val="a2"/>
    <w:qFormat/>
    <w:rsid w:val="00457F11"/>
    <w:pPr>
      <w:spacing w:before="152" w:after="160"/>
    </w:pPr>
    <w:rPr>
      <w:rFonts w:eastAsia="黑体" w:cs="Arial"/>
      <w:szCs w:val="20"/>
    </w:rPr>
  </w:style>
  <w:style w:type="paragraph" w:styleId="a8">
    <w:name w:val="Body Text"/>
    <w:basedOn w:val="a2"/>
    <w:link w:val="Char1"/>
    <w:rsid w:val="00457F11"/>
    <w:pPr>
      <w:ind w:rightChars="-167" w:right="-334"/>
    </w:pPr>
    <w:rPr>
      <w:spacing w:val="4"/>
      <w:kern w:val="56"/>
      <w:sz w:val="24"/>
    </w:rPr>
  </w:style>
  <w:style w:type="character" w:customStyle="1" w:styleId="Char1">
    <w:name w:val="正文文本 Char1"/>
    <w:link w:val="a8"/>
    <w:rsid w:val="00457F11"/>
    <w:rPr>
      <w:rFonts w:eastAsia="宋体"/>
      <w:spacing w:val="4"/>
      <w:kern w:val="56"/>
      <w:sz w:val="24"/>
      <w:szCs w:val="24"/>
      <w:lang w:val="fr-FR" w:eastAsia="fr-FR" w:bidi="fr-FR"/>
    </w:rPr>
  </w:style>
  <w:style w:type="paragraph" w:styleId="a9">
    <w:name w:val="Body Text Indent"/>
    <w:basedOn w:val="a2"/>
    <w:rsid w:val="00457F11"/>
    <w:pPr>
      <w:ind w:left="360"/>
    </w:pPr>
    <w:rPr>
      <w:sz w:val="24"/>
    </w:rPr>
  </w:style>
  <w:style w:type="paragraph" w:styleId="aa">
    <w:name w:val="footer"/>
    <w:basedOn w:val="a2"/>
    <w:link w:val="Char"/>
    <w:uiPriority w:val="99"/>
    <w:rsid w:val="00457F11"/>
    <w:pPr>
      <w:tabs>
        <w:tab w:val="center" w:pos="4320"/>
        <w:tab w:val="right" w:pos="8640"/>
      </w:tabs>
    </w:pPr>
  </w:style>
  <w:style w:type="character" w:styleId="ab">
    <w:name w:val="page number"/>
    <w:basedOn w:val="a3"/>
    <w:rsid w:val="00457F11"/>
  </w:style>
  <w:style w:type="paragraph" w:styleId="32">
    <w:name w:val="Body Text Indent 3"/>
    <w:basedOn w:val="a2"/>
    <w:rsid w:val="00457F11"/>
    <w:pPr>
      <w:ind w:left="360"/>
    </w:pPr>
  </w:style>
  <w:style w:type="paragraph" w:styleId="23">
    <w:name w:val="Body Text 2"/>
    <w:basedOn w:val="a2"/>
    <w:rsid w:val="00457F11"/>
    <w:rPr>
      <w:rFonts w:ascii="Verdana" w:hAnsi="Verdana"/>
      <w:i/>
      <w:iCs/>
      <w:sz w:val="20"/>
    </w:rPr>
  </w:style>
  <w:style w:type="paragraph" w:styleId="ac">
    <w:name w:val="header"/>
    <w:basedOn w:val="a2"/>
    <w:link w:val="Char0"/>
    <w:uiPriority w:val="99"/>
    <w:rsid w:val="00457F11"/>
    <w:pPr>
      <w:tabs>
        <w:tab w:val="center" w:pos="4320"/>
        <w:tab w:val="right" w:pos="8640"/>
      </w:tabs>
    </w:pPr>
  </w:style>
  <w:style w:type="character" w:customStyle="1" w:styleId="atitle1">
    <w:name w:val="atitle1"/>
    <w:rsid w:val="00457F11"/>
    <w:rPr>
      <w:rFonts w:ascii="Arial" w:hAnsi="Arial" w:cs="Arial" w:hint="default"/>
      <w:b/>
      <w:bCs/>
      <w:sz w:val="44"/>
      <w:szCs w:val="44"/>
    </w:rPr>
  </w:style>
  <w:style w:type="paragraph" w:styleId="ad">
    <w:name w:val="Normal Indent"/>
    <w:aliases w:val="表正文,正文非缩进"/>
    <w:basedOn w:val="a2"/>
    <w:autoRedefine/>
    <w:rsid w:val="00457F11"/>
    <w:pPr>
      <w:adjustRightInd w:val="0"/>
      <w:snapToGrid w:val="0"/>
      <w:spacing w:line="360" w:lineRule="auto"/>
      <w:ind w:leftChars="75" w:left="180" w:firstLineChars="177" w:firstLine="425"/>
      <w:textAlignment w:val="baseline"/>
    </w:pPr>
    <w:rPr>
      <w:rFonts w:ascii="宋体" w:hAnsi="宋体"/>
      <w:bCs/>
      <w:kern w:val="0"/>
      <w:sz w:val="24"/>
      <w:szCs w:val="21"/>
    </w:rPr>
  </w:style>
  <w:style w:type="character" w:styleId="ae">
    <w:name w:val="Strong"/>
    <w:uiPriority w:val="22"/>
    <w:qFormat/>
    <w:rsid w:val="00457F11"/>
    <w:rPr>
      <w:b/>
      <w:bCs/>
    </w:rPr>
  </w:style>
  <w:style w:type="table" w:styleId="af">
    <w:name w:val="Table Grid"/>
    <w:basedOn w:val="a4"/>
    <w:rsid w:val="00457F1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1">
    <w:name w:val="toc 1"/>
    <w:basedOn w:val="a2"/>
    <w:next w:val="a2"/>
    <w:autoRedefine/>
    <w:uiPriority w:val="39"/>
    <w:rsid w:val="00457F11"/>
  </w:style>
  <w:style w:type="paragraph" w:styleId="24">
    <w:name w:val="toc 2"/>
    <w:basedOn w:val="a2"/>
    <w:next w:val="a2"/>
    <w:autoRedefine/>
    <w:uiPriority w:val="39"/>
    <w:rsid w:val="00457F11"/>
    <w:pPr>
      <w:ind w:left="210"/>
    </w:pPr>
  </w:style>
  <w:style w:type="paragraph" w:styleId="33">
    <w:name w:val="toc 3"/>
    <w:basedOn w:val="a2"/>
    <w:next w:val="a2"/>
    <w:autoRedefine/>
    <w:uiPriority w:val="39"/>
    <w:rsid w:val="00861AE6"/>
    <w:pPr>
      <w:tabs>
        <w:tab w:val="left" w:pos="1134"/>
        <w:tab w:val="right" w:leader="dot" w:pos="9016"/>
      </w:tabs>
      <w:ind w:left="420"/>
    </w:pPr>
    <w:rPr>
      <w:rFonts w:cs="Arial"/>
      <w:noProof/>
    </w:rPr>
  </w:style>
  <w:style w:type="character" w:styleId="af0">
    <w:name w:val="Hyperlink"/>
    <w:uiPriority w:val="99"/>
    <w:rsid w:val="00457F11"/>
    <w:rPr>
      <w:color w:val="0000FF"/>
      <w:u w:val="single"/>
    </w:rPr>
  </w:style>
  <w:style w:type="character" w:customStyle="1" w:styleId="af1">
    <w:name w:val="样式 宋体"/>
    <w:rsid w:val="00457F11"/>
    <w:rPr>
      <w:rFonts w:ascii="宋体" w:eastAsia="宋体" w:hAnsi="宋体"/>
      <w:sz w:val="21"/>
    </w:rPr>
  </w:style>
  <w:style w:type="paragraph" w:styleId="af2">
    <w:name w:val="Document Map"/>
    <w:basedOn w:val="a2"/>
    <w:semiHidden/>
    <w:rsid w:val="00457F11"/>
    <w:pPr>
      <w:shd w:val="clear" w:color="auto" w:fill="000080"/>
    </w:pPr>
  </w:style>
  <w:style w:type="paragraph" w:styleId="af3">
    <w:name w:val="Normal (Web)"/>
    <w:basedOn w:val="a2"/>
    <w:rsid w:val="00457F11"/>
    <w:pPr>
      <w:widowControl/>
      <w:spacing w:before="100" w:beforeAutospacing="1" w:after="100" w:afterAutospacing="1"/>
    </w:pPr>
    <w:rPr>
      <w:rFonts w:ascii="宋体" w:hAnsi="宋体" w:hint="eastAsia"/>
      <w:color w:val="000000"/>
      <w:kern w:val="0"/>
      <w:sz w:val="24"/>
    </w:rPr>
  </w:style>
  <w:style w:type="paragraph" w:styleId="af4">
    <w:name w:val="annotation text"/>
    <w:basedOn w:val="a2"/>
    <w:link w:val="Char2"/>
    <w:semiHidden/>
    <w:rsid w:val="00457F11"/>
  </w:style>
  <w:style w:type="paragraph" w:styleId="af5">
    <w:name w:val="Date"/>
    <w:basedOn w:val="a2"/>
    <w:next w:val="a2"/>
    <w:rsid w:val="00457F11"/>
    <w:pPr>
      <w:ind w:leftChars="2500" w:left="100"/>
    </w:pPr>
  </w:style>
  <w:style w:type="paragraph" w:styleId="43">
    <w:name w:val="toc 4"/>
    <w:basedOn w:val="a2"/>
    <w:next w:val="a2"/>
    <w:autoRedefine/>
    <w:uiPriority w:val="39"/>
    <w:rsid w:val="00861AE6"/>
    <w:pPr>
      <w:tabs>
        <w:tab w:val="left" w:pos="1560"/>
        <w:tab w:val="right" w:leader="dot" w:pos="9016"/>
      </w:tabs>
      <w:ind w:left="630"/>
    </w:pPr>
  </w:style>
  <w:style w:type="paragraph" w:styleId="52">
    <w:name w:val="toc 5"/>
    <w:basedOn w:val="a2"/>
    <w:next w:val="a2"/>
    <w:autoRedefine/>
    <w:uiPriority w:val="39"/>
    <w:rsid w:val="00457F11"/>
    <w:pPr>
      <w:ind w:left="840"/>
    </w:pPr>
  </w:style>
  <w:style w:type="paragraph" w:customStyle="1" w:styleId="CM1">
    <w:name w:val="CM1"/>
    <w:basedOn w:val="a2"/>
    <w:next w:val="a2"/>
    <w:rsid w:val="00457F11"/>
    <w:pPr>
      <w:autoSpaceDE w:val="0"/>
      <w:autoSpaceDN w:val="0"/>
      <w:adjustRightInd w:val="0"/>
    </w:pPr>
    <w:rPr>
      <w:kern w:val="0"/>
      <w:sz w:val="24"/>
    </w:rPr>
  </w:style>
  <w:style w:type="paragraph" w:customStyle="1" w:styleId="Default">
    <w:name w:val="Default"/>
    <w:rsid w:val="00457F11"/>
    <w:pPr>
      <w:widowControl w:val="0"/>
      <w:autoSpaceDE w:val="0"/>
      <w:autoSpaceDN w:val="0"/>
      <w:adjustRightInd w:val="0"/>
    </w:pPr>
    <w:rPr>
      <w:color w:val="000000"/>
      <w:sz w:val="24"/>
      <w:szCs w:val="24"/>
    </w:rPr>
  </w:style>
  <w:style w:type="paragraph" w:customStyle="1" w:styleId="CharCharCharCharCharCharCharCharCharCharCharCharCharCharCharCharCharCharCharCharChar">
    <w:name w:val="Char Char Char Char Char Char Char Char Char Char Char Char Char Char Char Char Char Char Char Char Char"/>
    <w:basedOn w:val="a2"/>
    <w:rsid w:val="00457F11"/>
    <w:pPr>
      <w:spacing w:line="360" w:lineRule="auto"/>
      <w:ind w:left="420"/>
      <w:textAlignment w:val="baseline"/>
    </w:pPr>
    <w:rPr>
      <w:rFonts w:cs="Arial"/>
    </w:rPr>
  </w:style>
  <w:style w:type="paragraph" w:customStyle="1" w:styleId="ItemListinTable">
    <w:name w:val="Item List in Table"/>
    <w:basedOn w:val="a2"/>
    <w:qFormat/>
    <w:rsid w:val="00457F11"/>
    <w:pPr>
      <w:widowControl/>
      <w:tabs>
        <w:tab w:val="num" w:pos="170"/>
      </w:tabs>
      <w:topLinePunct/>
      <w:adjustRightInd w:val="0"/>
      <w:snapToGrid w:val="0"/>
      <w:spacing w:before="80" w:after="80" w:line="240" w:lineRule="atLeast"/>
      <w:ind w:left="170" w:hanging="170"/>
    </w:pPr>
    <w:rPr>
      <w:rFonts w:cs="Arial"/>
      <w:kern w:val="0"/>
      <w:szCs w:val="21"/>
    </w:rPr>
  </w:style>
  <w:style w:type="table" w:customStyle="1" w:styleId="Table">
    <w:name w:val="Table"/>
    <w:basedOn w:val="af6"/>
    <w:rsid w:val="00457F11"/>
    <w:pPr>
      <w:jc w:val="left"/>
    </w:pPr>
    <w:rPr>
      <w:rFonts w:cs="Arial"/>
      <w:lang w:val="en-US" w:eastAsia="zh-CN" w:bidi="ar-SA"/>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styleId="af6">
    <w:name w:val="Table Professional"/>
    <w:basedOn w:val="a4"/>
    <w:rsid w:val="00457F11"/>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Heading">
    <w:name w:val="Table Heading"/>
    <w:basedOn w:val="a2"/>
    <w:link w:val="TableHeadingChar"/>
    <w:rsid w:val="00457F11"/>
    <w:pPr>
      <w:keepNext/>
      <w:topLinePunct/>
      <w:adjustRightInd w:val="0"/>
      <w:snapToGrid w:val="0"/>
      <w:spacing w:before="80" w:after="80" w:line="240" w:lineRule="atLeast"/>
    </w:pPr>
    <w:rPr>
      <w:rFonts w:ascii="Book Antiqua" w:eastAsia="黑体" w:hAnsi="Book Antiqua" w:cs="Book Antiqua"/>
      <w:bCs/>
      <w:snapToGrid w:val="0"/>
      <w:kern w:val="0"/>
      <w:szCs w:val="21"/>
    </w:rPr>
  </w:style>
  <w:style w:type="character" w:customStyle="1" w:styleId="TableHeadingChar">
    <w:name w:val="Table Heading Char"/>
    <w:link w:val="TableHeading"/>
    <w:rsid w:val="00457F11"/>
    <w:rPr>
      <w:rFonts w:ascii="Book Antiqua" w:eastAsia="黑体" w:hAnsi="Book Antiqua" w:cs="Book Antiqua"/>
      <w:bCs/>
      <w:snapToGrid w:val="0"/>
      <w:sz w:val="21"/>
      <w:szCs w:val="21"/>
      <w:lang w:val="fr-FR" w:eastAsia="fr-FR" w:bidi="fr-FR"/>
    </w:rPr>
  </w:style>
  <w:style w:type="paragraph" w:customStyle="1" w:styleId="TableText">
    <w:name w:val="Table Text"/>
    <w:basedOn w:val="a2"/>
    <w:link w:val="TableTextChar"/>
    <w:rsid w:val="00457F11"/>
    <w:pPr>
      <w:topLinePunct/>
      <w:adjustRightInd w:val="0"/>
      <w:snapToGrid w:val="0"/>
      <w:spacing w:before="80" w:after="80" w:line="240" w:lineRule="atLeast"/>
    </w:pPr>
    <w:rPr>
      <w:rFonts w:cs="Arial"/>
      <w:snapToGrid w:val="0"/>
      <w:kern w:val="0"/>
      <w:szCs w:val="21"/>
    </w:rPr>
  </w:style>
  <w:style w:type="character" w:customStyle="1" w:styleId="TableTextChar">
    <w:name w:val="Table Text Char"/>
    <w:link w:val="TableText"/>
    <w:rsid w:val="00457F11"/>
    <w:rPr>
      <w:rFonts w:eastAsia="宋体" w:cs="Arial"/>
      <w:snapToGrid w:val="0"/>
      <w:sz w:val="21"/>
      <w:szCs w:val="21"/>
      <w:lang w:val="fr-FR" w:eastAsia="fr-FR" w:bidi="fr-FR"/>
    </w:rPr>
  </w:style>
  <w:style w:type="paragraph" w:customStyle="1" w:styleId="CM2">
    <w:name w:val="CM2"/>
    <w:basedOn w:val="Default"/>
    <w:next w:val="Default"/>
    <w:rsid w:val="00457F11"/>
    <w:pPr>
      <w:spacing w:line="283" w:lineRule="atLeast"/>
    </w:pPr>
    <w:rPr>
      <w:color w:val="auto"/>
    </w:rPr>
  </w:style>
  <w:style w:type="paragraph" w:styleId="34">
    <w:name w:val="List Bullet 3"/>
    <w:basedOn w:val="a2"/>
    <w:autoRedefine/>
    <w:semiHidden/>
    <w:rsid w:val="00457F11"/>
    <w:pPr>
      <w:widowControl/>
      <w:tabs>
        <w:tab w:val="num" w:pos="1200"/>
      </w:tabs>
      <w:topLinePunct/>
      <w:adjustRightInd w:val="0"/>
      <w:snapToGrid w:val="0"/>
      <w:spacing w:before="160" w:after="160" w:line="240" w:lineRule="atLeast"/>
      <w:ind w:left="1200" w:hanging="360"/>
    </w:pPr>
    <w:rPr>
      <w:rFonts w:cs="Arial"/>
      <w:szCs w:val="21"/>
    </w:rPr>
  </w:style>
  <w:style w:type="paragraph" w:customStyle="1" w:styleId="CM57">
    <w:name w:val="CM57"/>
    <w:basedOn w:val="Default"/>
    <w:next w:val="Default"/>
    <w:rsid w:val="00457F11"/>
    <w:pPr>
      <w:spacing w:after="623"/>
    </w:pPr>
    <w:rPr>
      <w:color w:val="auto"/>
    </w:rPr>
  </w:style>
  <w:style w:type="character" w:customStyle="1" w:styleId="articlelink">
    <w:name w:val="articlelink"/>
    <w:basedOn w:val="a3"/>
    <w:rsid w:val="00457F11"/>
  </w:style>
  <w:style w:type="paragraph" w:styleId="af7">
    <w:name w:val="annotation subject"/>
    <w:basedOn w:val="af4"/>
    <w:next w:val="af4"/>
    <w:semiHidden/>
    <w:rsid w:val="00457F11"/>
    <w:rPr>
      <w:b/>
      <w:bCs/>
    </w:rPr>
  </w:style>
  <w:style w:type="paragraph" w:styleId="af8">
    <w:name w:val="Balloon Text"/>
    <w:basedOn w:val="a2"/>
    <w:link w:val="Char3"/>
    <w:semiHidden/>
    <w:rsid w:val="00457F11"/>
    <w:rPr>
      <w:sz w:val="18"/>
      <w:szCs w:val="18"/>
    </w:rPr>
  </w:style>
  <w:style w:type="paragraph" w:customStyle="1" w:styleId="Heading4NoNumber">
    <w:name w:val="Heading4 No Number"/>
    <w:basedOn w:val="a2"/>
    <w:semiHidden/>
    <w:rsid w:val="00457F11"/>
    <w:pPr>
      <w:keepNext/>
      <w:widowControl/>
      <w:topLinePunct/>
      <w:adjustRightInd w:val="0"/>
      <w:snapToGrid w:val="0"/>
      <w:spacing w:before="200" w:after="160" w:line="240" w:lineRule="atLeast"/>
      <w:ind w:left="1701"/>
    </w:pPr>
    <w:rPr>
      <w:rFonts w:eastAsia="黑体" w:cs="Arial"/>
      <w:bCs/>
      <w:spacing w:val="-4"/>
      <w:szCs w:val="21"/>
    </w:rPr>
  </w:style>
  <w:style w:type="character" w:styleId="af9">
    <w:name w:val="FollowedHyperlink"/>
    <w:rsid w:val="00457F11"/>
    <w:rPr>
      <w:color w:val="800080"/>
      <w:u w:val="single"/>
    </w:rPr>
  </w:style>
  <w:style w:type="paragraph" w:customStyle="1" w:styleId="12">
    <w:name w:val="样式1"/>
    <w:basedOn w:val="a2"/>
    <w:next w:val="41"/>
    <w:rsid w:val="00457F11"/>
    <w:pPr>
      <w:ind w:left="360"/>
    </w:pPr>
    <w:rPr>
      <w:b/>
      <w:szCs w:val="21"/>
    </w:rPr>
  </w:style>
  <w:style w:type="paragraph" w:styleId="61">
    <w:name w:val="toc 6"/>
    <w:basedOn w:val="a2"/>
    <w:next w:val="a2"/>
    <w:autoRedefine/>
    <w:uiPriority w:val="39"/>
    <w:rsid w:val="00457F11"/>
    <w:pPr>
      <w:widowControl/>
      <w:ind w:left="960"/>
    </w:pPr>
    <w:rPr>
      <w:kern w:val="0"/>
      <w:sz w:val="20"/>
      <w:szCs w:val="20"/>
    </w:rPr>
  </w:style>
  <w:style w:type="paragraph" w:styleId="71">
    <w:name w:val="toc 7"/>
    <w:basedOn w:val="a2"/>
    <w:next w:val="a2"/>
    <w:autoRedefine/>
    <w:uiPriority w:val="39"/>
    <w:rsid w:val="00457F11"/>
    <w:pPr>
      <w:widowControl/>
      <w:ind w:left="1200"/>
    </w:pPr>
    <w:rPr>
      <w:kern w:val="0"/>
      <w:sz w:val="20"/>
      <w:szCs w:val="20"/>
    </w:rPr>
  </w:style>
  <w:style w:type="paragraph" w:styleId="80">
    <w:name w:val="toc 8"/>
    <w:basedOn w:val="a2"/>
    <w:next w:val="a2"/>
    <w:autoRedefine/>
    <w:uiPriority w:val="39"/>
    <w:rsid w:val="00457F11"/>
    <w:pPr>
      <w:widowControl/>
      <w:ind w:left="1440"/>
    </w:pPr>
    <w:rPr>
      <w:kern w:val="0"/>
      <w:sz w:val="20"/>
      <w:szCs w:val="20"/>
    </w:rPr>
  </w:style>
  <w:style w:type="paragraph" w:styleId="91">
    <w:name w:val="toc 9"/>
    <w:basedOn w:val="a2"/>
    <w:next w:val="a2"/>
    <w:autoRedefine/>
    <w:uiPriority w:val="39"/>
    <w:rsid w:val="00457F11"/>
    <w:pPr>
      <w:widowControl/>
      <w:ind w:left="1680"/>
    </w:pPr>
    <w:rPr>
      <w:kern w:val="0"/>
      <w:sz w:val="20"/>
      <w:szCs w:val="20"/>
    </w:rPr>
  </w:style>
  <w:style w:type="paragraph" w:customStyle="1" w:styleId="BlockLabel">
    <w:name w:val="Block Label"/>
    <w:basedOn w:val="a2"/>
    <w:next w:val="a2"/>
    <w:rsid w:val="00457F11"/>
    <w:pPr>
      <w:keepNext/>
      <w:keepLines/>
      <w:widowControl/>
      <w:topLinePunct/>
      <w:adjustRightInd w:val="0"/>
      <w:snapToGrid w:val="0"/>
      <w:spacing w:before="300" w:after="80" w:line="240" w:lineRule="atLeast"/>
      <w:outlineLvl w:val="3"/>
    </w:pPr>
    <w:rPr>
      <w:rFonts w:ascii="Book Antiqua" w:eastAsia="黑体" w:hAnsi="Book Antiqua" w:cs="Book Antiqua"/>
      <w:bCs/>
      <w:kern w:val="0"/>
      <w:sz w:val="26"/>
      <w:szCs w:val="26"/>
    </w:rPr>
  </w:style>
  <w:style w:type="paragraph" w:customStyle="1" w:styleId="FigureDescription">
    <w:name w:val="Figure Description"/>
    <w:next w:val="a2"/>
    <w:rsid w:val="00457F11"/>
    <w:pPr>
      <w:keepNext/>
      <w:adjustRightInd w:val="0"/>
      <w:snapToGrid w:val="0"/>
      <w:spacing w:before="320" w:after="80" w:line="240" w:lineRule="atLeast"/>
      <w:ind w:left="1701"/>
      <w:outlineLvl w:val="7"/>
    </w:pPr>
    <w:rPr>
      <w:rFonts w:eastAsia="黑体" w:cs="Arial"/>
      <w:spacing w:val="-4"/>
      <w:kern w:val="2"/>
      <w:sz w:val="21"/>
      <w:szCs w:val="21"/>
    </w:rPr>
  </w:style>
  <w:style w:type="paragraph" w:customStyle="1" w:styleId="ItemStep">
    <w:name w:val="Item Step"/>
    <w:rsid w:val="00457F11"/>
    <w:pPr>
      <w:tabs>
        <w:tab w:val="num" w:pos="2126"/>
      </w:tabs>
      <w:adjustRightInd w:val="0"/>
      <w:snapToGrid w:val="0"/>
      <w:spacing w:before="80" w:after="80" w:line="240" w:lineRule="atLeast"/>
      <w:ind w:left="2126" w:hanging="425"/>
      <w:jc w:val="both"/>
      <w:outlineLvl w:val="6"/>
    </w:pPr>
    <w:rPr>
      <w:rFonts w:cs="Arial"/>
      <w:sz w:val="21"/>
      <w:szCs w:val="21"/>
    </w:rPr>
  </w:style>
  <w:style w:type="paragraph" w:customStyle="1" w:styleId="Step">
    <w:name w:val="Step"/>
    <w:basedOn w:val="a2"/>
    <w:rsid w:val="00457F11"/>
    <w:pPr>
      <w:widowControl/>
      <w:tabs>
        <w:tab w:val="num" w:pos="1701"/>
      </w:tabs>
      <w:topLinePunct/>
      <w:adjustRightInd w:val="0"/>
      <w:snapToGrid w:val="0"/>
      <w:spacing w:before="160" w:after="160" w:line="240" w:lineRule="atLeast"/>
      <w:ind w:left="1701" w:hanging="159"/>
      <w:outlineLvl w:val="5"/>
    </w:pPr>
    <w:rPr>
      <w:rFonts w:cs="Arial"/>
      <w:snapToGrid w:val="0"/>
      <w:kern w:val="0"/>
      <w:szCs w:val="21"/>
    </w:rPr>
  </w:style>
  <w:style w:type="paragraph" w:customStyle="1" w:styleId="TableDescription">
    <w:name w:val="Table Description"/>
    <w:basedOn w:val="a2"/>
    <w:next w:val="a2"/>
    <w:rsid w:val="00457F11"/>
    <w:pPr>
      <w:keepNext/>
      <w:widowControl/>
      <w:topLinePunct/>
      <w:adjustRightInd w:val="0"/>
      <w:snapToGrid w:val="0"/>
      <w:spacing w:before="320" w:after="80" w:line="240" w:lineRule="atLeast"/>
      <w:ind w:left="1785"/>
      <w:outlineLvl w:val="7"/>
    </w:pPr>
    <w:rPr>
      <w:rFonts w:eastAsia="黑体" w:cs="Arial"/>
      <w:spacing w:val="-4"/>
      <w:szCs w:val="21"/>
    </w:rPr>
  </w:style>
  <w:style w:type="paragraph" w:customStyle="1" w:styleId="FigureText">
    <w:name w:val="Figure Text"/>
    <w:link w:val="FigureTextChar"/>
    <w:rsid w:val="00457F11"/>
    <w:pPr>
      <w:widowControl w:val="0"/>
      <w:adjustRightInd w:val="0"/>
      <w:snapToGrid w:val="0"/>
      <w:spacing w:line="240" w:lineRule="atLeast"/>
    </w:pPr>
    <w:rPr>
      <w:rFonts w:cs="Arial"/>
      <w:sz w:val="18"/>
      <w:szCs w:val="18"/>
    </w:rPr>
  </w:style>
  <w:style w:type="character" w:customStyle="1" w:styleId="FigureTextChar">
    <w:name w:val="Figure Text Char"/>
    <w:link w:val="FigureText"/>
    <w:rsid w:val="00457F11"/>
    <w:rPr>
      <w:rFonts w:cs="Arial"/>
      <w:sz w:val="18"/>
      <w:szCs w:val="18"/>
      <w:lang w:val="fr-FR" w:eastAsia="fr-FR" w:bidi="fr-FR"/>
    </w:rPr>
  </w:style>
  <w:style w:type="paragraph" w:customStyle="1" w:styleId="NotesTextListinTable">
    <w:name w:val="Notes Text List in Table"/>
    <w:rsid w:val="00457F11"/>
    <w:pPr>
      <w:tabs>
        <w:tab w:val="num" w:pos="340"/>
      </w:tabs>
      <w:spacing w:before="40" w:after="80" w:line="200" w:lineRule="atLeast"/>
      <w:ind w:left="340" w:hanging="170"/>
      <w:jc w:val="both"/>
    </w:pPr>
    <w:rPr>
      <w:rFonts w:eastAsia="楷体_GB2312" w:cs="楷体_GB2312"/>
      <w:noProof/>
      <w:sz w:val="18"/>
      <w:szCs w:val="18"/>
    </w:rPr>
  </w:style>
  <w:style w:type="paragraph" w:customStyle="1" w:styleId="ItemList">
    <w:name w:val="Item List"/>
    <w:rsid w:val="00457F11"/>
    <w:pPr>
      <w:tabs>
        <w:tab w:val="num" w:pos="2126"/>
      </w:tabs>
      <w:adjustRightInd w:val="0"/>
      <w:snapToGrid w:val="0"/>
      <w:spacing w:before="80" w:after="80" w:line="240" w:lineRule="atLeast"/>
      <w:ind w:left="2126" w:hanging="425"/>
    </w:pPr>
    <w:rPr>
      <w:rFonts w:cs="Arial"/>
      <w:kern w:val="2"/>
      <w:sz w:val="21"/>
      <w:szCs w:val="21"/>
    </w:rPr>
  </w:style>
  <w:style w:type="paragraph" w:customStyle="1" w:styleId="CharCharCharCharCharCharCharCharCharCharCharCharCharCharCharCharCharCharCharCharChar0">
    <w:name w:val="Char Char Char Char Char Char Char Char Char Char Char Char Char Char Char Char Char Char Char Char Char"/>
    <w:basedOn w:val="a2"/>
    <w:rsid w:val="00457F11"/>
    <w:pPr>
      <w:spacing w:line="360" w:lineRule="auto"/>
      <w:ind w:left="420"/>
      <w:textAlignment w:val="baseline"/>
    </w:pPr>
    <w:rPr>
      <w:rFonts w:cs="Arial"/>
    </w:rPr>
  </w:style>
  <w:style w:type="paragraph" w:customStyle="1" w:styleId="CM64">
    <w:name w:val="CM64"/>
    <w:basedOn w:val="Default"/>
    <w:next w:val="Default"/>
    <w:rsid w:val="00457F11"/>
    <w:pPr>
      <w:spacing w:after="1893"/>
    </w:pPr>
    <w:rPr>
      <w:color w:val="auto"/>
    </w:rPr>
  </w:style>
  <w:style w:type="paragraph" w:customStyle="1" w:styleId="NotesHeadinginTable">
    <w:name w:val="Notes Heading in Table"/>
    <w:next w:val="a2"/>
    <w:link w:val="NotesHeadinginTableChar"/>
    <w:rsid w:val="00457F11"/>
    <w:pPr>
      <w:keepNext/>
      <w:adjustRightInd w:val="0"/>
      <w:snapToGrid w:val="0"/>
      <w:spacing w:before="80" w:after="40" w:line="240" w:lineRule="atLeast"/>
    </w:pPr>
    <w:rPr>
      <w:rFonts w:eastAsia="黑体" w:cs="Arial"/>
      <w:bCs/>
      <w:kern w:val="2"/>
      <w:sz w:val="18"/>
      <w:szCs w:val="18"/>
    </w:rPr>
  </w:style>
  <w:style w:type="character" w:customStyle="1" w:styleId="NotesHeadinginTableChar">
    <w:name w:val="Notes Heading in Table Char"/>
    <w:link w:val="NotesHeadinginTable"/>
    <w:rsid w:val="00457F11"/>
    <w:rPr>
      <w:rFonts w:eastAsia="黑体" w:cs="Arial"/>
      <w:bCs/>
      <w:kern w:val="2"/>
      <w:sz w:val="18"/>
      <w:szCs w:val="18"/>
      <w:lang w:val="fr-FR" w:eastAsia="fr-FR" w:bidi="fr-FR"/>
    </w:rPr>
  </w:style>
  <w:style w:type="paragraph" w:customStyle="1" w:styleId="NotesTextinTable">
    <w:name w:val="Notes Text in Table"/>
    <w:link w:val="NotesTextinTableChar"/>
    <w:rsid w:val="00457F11"/>
    <w:pPr>
      <w:widowControl w:val="0"/>
      <w:adjustRightInd w:val="0"/>
      <w:snapToGrid w:val="0"/>
      <w:spacing w:before="40" w:after="80" w:line="240" w:lineRule="atLeast"/>
      <w:ind w:left="170"/>
    </w:pPr>
    <w:rPr>
      <w:rFonts w:eastAsia="楷体_GB2312" w:cs="Arial"/>
      <w:iCs/>
      <w:kern w:val="2"/>
      <w:sz w:val="18"/>
      <w:szCs w:val="18"/>
    </w:rPr>
  </w:style>
  <w:style w:type="character" w:customStyle="1" w:styleId="NotesTextinTableChar">
    <w:name w:val="Notes Text in Table Char"/>
    <w:link w:val="NotesTextinTable"/>
    <w:rsid w:val="00457F11"/>
    <w:rPr>
      <w:rFonts w:eastAsia="楷体_GB2312" w:cs="Arial"/>
      <w:iCs/>
      <w:kern w:val="2"/>
      <w:sz w:val="18"/>
      <w:szCs w:val="18"/>
      <w:lang w:val="fr-FR" w:eastAsia="fr-FR" w:bidi="fr-FR"/>
    </w:rPr>
  </w:style>
  <w:style w:type="paragraph" w:styleId="afa">
    <w:name w:val="Revision"/>
    <w:hidden/>
    <w:semiHidden/>
    <w:rsid w:val="00457F11"/>
    <w:rPr>
      <w:kern w:val="2"/>
      <w:sz w:val="21"/>
      <w:szCs w:val="24"/>
    </w:rPr>
  </w:style>
  <w:style w:type="paragraph" w:customStyle="1" w:styleId="Figure">
    <w:name w:val="Figure"/>
    <w:basedOn w:val="a2"/>
    <w:next w:val="a2"/>
    <w:link w:val="FigureChar"/>
    <w:rsid w:val="00457F11"/>
    <w:pPr>
      <w:keepNext/>
      <w:widowControl/>
      <w:topLinePunct/>
      <w:adjustRightInd w:val="0"/>
      <w:snapToGrid w:val="0"/>
      <w:spacing w:before="160" w:after="160" w:line="240" w:lineRule="atLeast"/>
      <w:ind w:left="1701"/>
    </w:pPr>
    <w:rPr>
      <w:rFonts w:cs="Arial"/>
      <w:szCs w:val="21"/>
    </w:rPr>
  </w:style>
  <w:style w:type="character" w:customStyle="1" w:styleId="FigureChar">
    <w:name w:val="Figure Char"/>
    <w:link w:val="Figure"/>
    <w:rsid w:val="00457F11"/>
    <w:rPr>
      <w:rFonts w:eastAsia="宋体" w:cs="Arial"/>
      <w:kern w:val="2"/>
      <w:sz w:val="21"/>
      <w:szCs w:val="21"/>
      <w:lang w:val="fr-FR" w:eastAsia="fr-FR" w:bidi="fr-FR"/>
    </w:rPr>
  </w:style>
  <w:style w:type="character" w:customStyle="1" w:styleId="Char">
    <w:name w:val="页脚 Char"/>
    <w:link w:val="aa"/>
    <w:uiPriority w:val="99"/>
    <w:rsid w:val="00366E86"/>
    <w:rPr>
      <w:kern w:val="2"/>
      <w:sz w:val="21"/>
      <w:szCs w:val="24"/>
    </w:rPr>
  </w:style>
  <w:style w:type="paragraph" w:customStyle="1" w:styleId="afb">
    <w:name w:val="表格文本"/>
    <w:qFormat/>
    <w:rsid w:val="00602D77"/>
    <w:pPr>
      <w:tabs>
        <w:tab w:val="decimal" w:pos="0"/>
      </w:tabs>
      <w:spacing w:before="60" w:after="60"/>
      <w:jc w:val="both"/>
    </w:pPr>
    <w:rPr>
      <w:rFonts w:ascii="Arial" w:hAnsi="Arial"/>
      <w:noProof/>
      <w:sz w:val="18"/>
      <w:szCs w:val="21"/>
    </w:rPr>
  </w:style>
  <w:style w:type="paragraph" w:customStyle="1" w:styleId="afc">
    <w:name w:val="表头样式"/>
    <w:basedOn w:val="a2"/>
    <w:link w:val="Char4"/>
    <w:autoRedefine/>
    <w:qFormat/>
    <w:rsid w:val="003E3981"/>
    <w:pPr>
      <w:autoSpaceDE w:val="0"/>
      <w:autoSpaceDN w:val="0"/>
      <w:adjustRightInd w:val="0"/>
      <w:spacing w:before="60" w:after="60"/>
      <w:jc w:val="center"/>
    </w:pPr>
    <w:rPr>
      <w:rFonts w:cs="Arial"/>
      <w:b/>
      <w:color w:val="FF0000"/>
      <w:szCs w:val="21"/>
    </w:rPr>
  </w:style>
  <w:style w:type="character" w:customStyle="1" w:styleId="Char4">
    <w:name w:val="表头样式 Char"/>
    <w:link w:val="afc"/>
    <w:rsid w:val="003E3981"/>
    <w:rPr>
      <w:rFonts w:ascii="Arial" w:eastAsia="宋体" w:hAnsi="Arial" w:cs="Arial"/>
      <w:b/>
      <w:color w:val="FF0000"/>
      <w:kern w:val="2"/>
      <w:sz w:val="21"/>
      <w:szCs w:val="21"/>
      <w:lang w:val="fr-FR" w:eastAsia="fr-FR" w:bidi="fr-FR"/>
    </w:rPr>
  </w:style>
  <w:style w:type="paragraph" w:customStyle="1" w:styleId="afd">
    <w:name w:val="表格题注"/>
    <w:next w:val="a2"/>
    <w:qFormat/>
    <w:rsid w:val="009A6119"/>
    <w:pPr>
      <w:keepNext/>
      <w:keepLines/>
      <w:spacing w:line="300" w:lineRule="auto"/>
      <w:jc w:val="center"/>
    </w:pPr>
    <w:rPr>
      <w:rFonts w:ascii="Arial" w:eastAsia="黑体" w:hAnsi="Arial"/>
      <w:szCs w:val="18"/>
    </w:rPr>
  </w:style>
  <w:style w:type="paragraph" w:customStyle="1" w:styleId="afe">
    <w:name w:val="插图题注"/>
    <w:next w:val="a2"/>
    <w:autoRedefine/>
    <w:qFormat/>
    <w:rsid w:val="009A6119"/>
    <w:pPr>
      <w:spacing w:line="300" w:lineRule="auto"/>
      <w:jc w:val="center"/>
    </w:pPr>
    <w:rPr>
      <w:rFonts w:ascii="Arial" w:eastAsia="黑体" w:hAnsi="Arial"/>
      <w:szCs w:val="18"/>
    </w:rPr>
  </w:style>
  <w:style w:type="paragraph" w:customStyle="1" w:styleId="aff">
    <w:name w:val="图样式"/>
    <w:basedOn w:val="a2"/>
    <w:autoRedefine/>
    <w:qFormat/>
    <w:rsid w:val="00F23D05"/>
    <w:pPr>
      <w:keepNext/>
      <w:widowControl/>
      <w:autoSpaceDE w:val="0"/>
      <w:autoSpaceDN w:val="0"/>
      <w:adjustRightInd w:val="0"/>
      <w:jc w:val="center"/>
    </w:pPr>
    <w:rPr>
      <w:rFonts w:cs="Arial"/>
      <w:noProof/>
      <w:kern w:val="0"/>
      <w:szCs w:val="20"/>
    </w:rPr>
  </w:style>
  <w:style w:type="numbering" w:customStyle="1" w:styleId="111">
    <w:name w:val="样式111"/>
    <w:rsid w:val="009A6119"/>
    <w:pPr>
      <w:numPr>
        <w:numId w:val="36"/>
      </w:numPr>
    </w:pPr>
  </w:style>
  <w:style w:type="numbering" w:styleId="111111">
    <w:name w:val="Outline List 2"/>
    <w:basedOn w:val="a5"/>
    <w:semiHidden/>
    <w:rsid w:val="007F7181"/>
    <w:pPr>
      <w:numPr>
        <w:numId w:val="39"/>
      </w:numPr>
    </w:pPr>
  </w:style>
  <w:style w:type="character" w:styleId="HTML">
    <w:name w:val="HTML Definition"/>
    <w:semiHidden/>
    <w:rsid w:val="001A3C86"/>
    <w:rPr>
      <w:i/>
      <w:iCs/>
    </w:rPr>
  </w:style>
  <w:style w:type="paragraph" w:styleId="4">
    <w:name w:val="List Number 4"/>
    <w:basedOn w:val="a2"/>
    <w:semiHidden/>
    <w:rsid w:val="00AD7584"/>
    <w:pPr>
      <w:widowControl/>
      <w:numPr>
        <w:numId w:val="41"/>
      </w:numPr>
      <w:topLinePunct/>
      <w:adjustRightInd w:val="0"/>
      <w:snapToGrid w:val="0"/>
      <w:spacing w:before="60" w:after="60" w:line="300" w:lineRule="auto"/>
      <w:ind w:firstLineChars="200" w:firstLine="200"/>
    </w:pPr>
    <w:rPr>
      <w:rFonts w:cs="Arial"/>
      <w:szCs w:val="21"/>
    </w:rPr>
  </w:style>
  <w:style w:type="paragraph" w:customStyle="1" w:styleId="TerminalDisplayinTable">
    <w:name w:val="Terminal Display in Table"/>
    <w:rsid w:val="001D6EDD"/>
    <w:pPr>
      <w:widowControl w:val="0"/>
      <w:adjustRightInd w:val="0"/>
      <w:snapToGrid w:val="0"/>
      <w:spacing w:before="80" w:after="80" w:line="240" w:lineRule="atLeast"/>
    </w:pPr>
    <w:rPr>
      <w:rFonts w:ascii="Courier New" w:hAnsi="Courier New" w:cs="Courier New"/>
      <w:snapToGrid w:val="0"/>
      <w:spacing w:val="-1"/>
      <w:sz w:val="16"/>
      <w:szCs w:val="16"/>
    </w:rPr>
  </w:style>
  <w:style w:type="paragraph" w:customStyle="1" w:styleId="Contents">
    <w:name w:val="Contents"/>
    <w:basedOn w:val="a2"/>
    <w:rsid w:val="001D6EDD"/>
    <w:pPr>
      <w:keepNext/>
      <w:pageBreakBefore/>
      <w:widowControl/>
      <w:pBdr>
        <w:bottom w:val="single" w:sz="12" w:space="1" w:color="auto"/>
      </w:pBdr>
      <w:topLinePunct/>
      <w:adjustRightInd w:val="0"/>
      <w:snapToGrid w:val="0"/>
      <w:spacing w:before="1200" w:after="400"/>
      <w:jc w:val="right"/>
    </w:pPr>
    <w:rPr>
      <w:rFonts w:eastAsia="黑体"/>
      <w:b/>
      <w:bCs/>
      <w:sz w:val="44"/>
      <w:szCs w:val="44"/>
    </w:rPr>
  </w:style>
  <w:style w:type="character" w:styleId="aff0">
    <w:name w:val="annotation reference"/>
    <w:semiHidden/>
    <w:rsid w:val="0012614C"/>
    <w:rPr>
      <w:sz w:val="21"/>
      <w:szCs w:val="21"/>
    </w:rPr>
  </w:style>
  <w:style w:type="character" w:styleId="aff1">
    <w:name w:val="Emphasis"/>
    <w:qFormat/>
    <w:rsid w:val="00DB56F5"/>
    <w:rPr>
      <w:i w:val="0"/>
      <w:iCs w:val="0"/>
      <w:color w:val="CC0000"/>
    </w:rPr>
  </w:style>
  <w:style w:type="character" w:customStyle="1" w:styleId="st1">
    <w:name w:val="st1"/>
    <w:basedOn w:val="a3"/>
    <w:rsid w:val="00BF22EE"/>
  </w:style>
  <w:style w:type="character" w:customStyle="1" w:styleId="Char2">
    <w:name w:val="批注文字 Char"/>
    <w:link w:val="af4"/>
    <w:semiHidden/>
    <w:rsid w:val="00F07340"/>
    <w:rPr>
      <w:rFonts w:eastAsia="宋体"/>
      <w:kern w:val="2"/>
      <w:sz w:val="21"/>
      <w:szCs w:val="24"/>
      <w:lang w:val="fr-FR" w:eastAsia="fr-FR" w:bidi="fr-FR"/>
    </w:rPr>
  </w:style>
  <w:style w:type="character" w:customStyle="1" w:styleId="1Char1">
    <w:name w:val="标题 1 Char1"/>
    <w:aliases w:val="标题 1 Char Char"/>
    <w:link w:val="1"/>
    <w:rsid w:val="0050488D"/>
    <w:rPr>
      <w:rFonts w:eastAsia="宋体" w:cs="Arial"/>
      <w:b/>
      <w:bCs/>
      <w:kern w:val="32"/>
      <w:sz w:val="28"/>
      <w:szCs w:val="32"/>
      <w:lang w:val="fr-FR" w:eastAsia="fr-FR" w:bidi="fr-FR"/>
    </w:rPr>
  </w:style>
  <w:style w:type="character" w:customStyle="1" w:styleId="CharChar7">
    <w:name w:val="Char Char7"/>
    <w:rsid w:val="0050488D"/>
    <w:rPr>
      <w:rFonts w:eastAsia="宋体" w:cs="Arial"/>
      <w:b/>
      <w:bCs/>
      <w:iCs/>
      <w:sz w:val="24"/>
      <w:szCs w:val="28"/>
      <w:lang w:val="fr-FR" w:eastAsia="fr-FR" w:bidi="fr-FR"/>
    </w:rPr>
  </w:style>
  <w:style w:type="character" w:customStyle="1" w:styleId="CharChar6">
    <w:name w:val="Char Char6"/>
    <w:rsid w:val="0050488D"/>
    <w:rPr>
      <w:rFonts w:eastAsia="宋体" w:cs="Arial"/>
      <w:b/>
      <w:bCs/>
      <w:sz w:val="24"/>
      <w:szCs w:val="26"/>
      <w:lang w:val="fr-FR" w:eastAsia="fr-FR" w:bidi="fr-FR"/>
    </w:rPr>
  </w:style>
  <w:style w:type="character" w:customStyle="1" w:styleId="4Char1">
    <w:name w:val="标题 4 Char1"/>
    <w:aliases w:val="标题 4 Char Char Char1,标题 4 Char Char Char Char,--F4 Char1,heading 4 Char,Heading 4 Char Char,标题 4 Char2 Char Char,标题 4 Char1 Char Char Char,标题 4 Char3 Char Char Char Char Char,标题 4 Char2 Char Char Char Char Char Char,--F4 Char Char,h4 Char"/>
    <w:link w:val="41"/>
    <w:rsid w:val="004412AB"/>
    <w:rPr>
      <w:rFonts w:ascii="Arial" w:hAnsi="Arial" w:cs="Arial"/>
      <w:bCs/>
      <w:kern w:val="2"/>
      <w:sz w:val="21"/>
      <w:szCs w:val="28"/>
    </w:rPr>
  </w:style>
  <w:style w:type="paragraph" w:styleId="aff2">
    <w:name w:val="Title"/>
    <w:basedOn w:val="a2"/>
    <w:qFormat/>
    <w:rsid w:val="0050488D"/>
    <w:pPr>
      <w:jc w:val="center"/>
    </w:pPr>
    <w:rPr>
      <w:b/>
      <w:bCs/>
      <w:sz w:val="32"/>
    </w:rPr>
  </w:style>
  <w:style w:type="paragraph" w:customStyle="1" w:styleId="CM49">
    <w:name w:val="CM49"/>
    <w:basedOn w:val="Default"/>
    <w:next w:val="Default"/>
    <w:rsid w:val="0050488D"/>
    <w:pPr>
      <w:spacing w:after="205"/>
    </w:pPr>
    <w:rPr>
      <w:color w:val="auto"/>
    </w:rPr>
  </w:style>
  <w:style w:type="paragraph" w:customStyle="1" w:styleId="CM14">
    <w:name w:val="CM14"/>
    <w:basedOn w:val="Default"/>
    <w:next w:val="Default"/>
    <w:rsid w:val="0050488D"/>
    <w:rPr>
      <w:color w:val="auto"/>
    </w:rPr>
  </w:style>
  <w:style w:type="paragraph" w:customStyle="1" w:styleId="CM55">
    <w:name w:val="CM55"/>
    <w:basedOn w:val="Default"/>
    <w:next w:val="Default"/>
    <w:rsid w:val="0050488D"/>
    <w:pPr>
      <w:spacing w:after="390"/>
    </w:pPr>
    <w:rPr>
      <w:color w:val="auto"/>
    </w:rPr>
  </w:style>
  <w:style w:type="paragraph" w:customStyle="1" w:styleId="CM48">
    <w:name w:val="CM48"/>
    <w:basedOn w:val="Default"/>
    <w:next w:val="Default"/>
    <w:rsid w:val="0050488D"/>
    <w:pPr>
      <w:spacing w:after="433"/>
    </w:pPr>
    <w:rPr>
      <w:color w:val="auto"/>
    </w:rPr>
  </w:style>
  <w:style w:type="paragraph" w:customStyle="1" w:styleId="CM12">
    <w:name w:val="CM12"/>
    <w:basedOn w:val="Default"/>
    <w:next w:val="Default"/>
    <w:rsid w:val="0050488D"/>
    <w:pPr>
      <w:spacing w:line="318" w:lineRule="atLeast"/>
    </w:pPr>
    <w:rPr>
      <w:color w:val="auto"/>
    </w:rPr>
  </w:style>
  <w:style w:type="paragraph" w:customStyle="1" w:styleId="CM52">
    <w:name w:val="CM52"/>
    <w:basedOn w:val="Default"/>
    <w:next w:val="Default"/>
    <w:rsid w:val="0050488D"/>
    <w:pPr>
      <w:spacing w:after="143"/>
    </w:pPr>
    <w:rPr>
      <w:color w:val="auto"/>
    </w:rPr>
  </w:style>
  <w:style w:type="paragraph" w:customStyle="1" w:styleId="CM54">
    <w:name w:val="CM54"/>
    <w:basedOn w:val="Default"/>
    <w:next w:val="Default"/>
    <w:rsid w:val="0050488D"/>
    <w:pPr>
      <w:spacing w:after="75"/>
    </w:pPr>
    <w:rPr>
      <w:color w:val="auto"/>
    </w:rPr>
  </w:style>
  <w:style w:type="paragraph" w:customStyle="1" w:styleId="CM47">
    <w:name w:val="CM47"/>
    <w:basedOn w:val="Default"/>
    <w:next w:val="Default"/>
    <w:rsid w:val="0050488D"/>
    <w:pPr>
      <w:spacing w:after="298"/>
    </w:pPr>
    <w:rPr>
      <w:color w:val="auto"/>
    </w:rPr>
  </w:style>
  <w:style w:type="paragraph" w:customStyle="1" w:styleId="CM38">
    <w:name w:val="CM38"/>
    <w:basedOn w:val="Default"/>
    <w:next w:val="Default"/>
    <w:rsid w:val="0050488D"/>
    <w:pPr>
      <w:spacing w:line="286" w:lineRule="atLeast"/>
    </w:pPr>
    <w:rPr>
      <w:color w:val="auto"/>
    </w:rPr>
  </w:style>
  <w:style w:type="paragraph" w:customStyle="1" w:styleId="CM51">
    <w:name w:val="CM51"/>
    <w:basedOn w:val="Default"/>
    <w:next w:val="Default"/>
    <w:rsid w:val="0050488D"/>
    <w:pPr>
      <w:spacing w:after="543"/>
    </w:pPr>
    <w:rPr>
      <w:color w:val="auto"/>
    </w:rPr>
  </w:style>
  <w:style w:type="paragraph" w:customStyle="1" w:styleId="CM46">
    <w:name w:val="CM46"/>
    <w:basedOn w:val="Default"/>
    <w:next w:val="Default"/>
    <w:rsid w:val="0050488D"/>
    <w:pPr>
      <w:spacing w:line="286" w:lineRule="atLeast"/>
    </w:pPr>
    <w:rPr>
      <w:color w:val="auto"/>
    </w:rPr>
  </w:style>
  <w:style w:type="paragraph" w:styleId="aff3">
    <w:name w:val="footnote text"/>
    <w:basedOn w:val="a2"/>
    <w:semiHidden/>
    <w:rsid w:val="0050488D"/>
    <w:pPr>
      <w:widowControl/>
      <w:snapToGrid w:val="0"/>
    </w:pPr>
    <w:rPr>
      <w:kern w:val="0"/>
      <w:sz w:val="18"/>
      <w:szCs w:val="18"/>
    </w:rPr>
  </w:style>
  <w:style w:type="character" w:styleId="aff4">
    <w:name w:val="footnote reference"/>
    <w:semiHidden/>
    <w:rsid w:val="0050488D"/>
    <w:rPr>
      <w:vertAlign w:val="superscript"/>
    </w:rPr>
  </w:style>
  <w:style w:type="paragraph" w:customStyle="1" w:styleId="CM7">
    <w:name w:val="CM7"/>
    <w:basedOn w:val="Default"/>
    <w:next w:val="Default"/>
    <w:rsid w:val="0050488D"/>
    <w:pPr>
      <w:spacing w:after="430"/>
    </w:pPr>
    <w:rPr>
      <w:color w:val="auto"/>
    </w:rPr>
  </w:style>
  <w:style w:type="paragraph" w:customStyle="1" w:styleId="CM8">
    <w:name w:val="CM8"/>
    <w:basedOn w:val="Default"/>
    <w:next w:val="Default"/>
    <w:rsid w:val="0050488D"/>
    <w:pPr>
      <w:spacing w:after="60"/>
    </w:pPr>
    <w:rPr>
      <w:color w:val="auto"/>
    </w:rPr>
  </w:style>
  <w:style w:type="paragraph" w:customStyle="1" w:styleId="CM9">
    <w:name w:val="CM9"/>
    <w:basedOn w:val="Default"/>
    <w:next w:val="Default"/>
    <w:rsid w:val="0050488D"/>
    <w:pPr>
      <w:spacing w:after="378"/>
    </w:pPr>
    <w:rPr>
      <w:color w:val="auto"/>
    </w:rPr>
  </w:style>
  <w:style w:type="paragraph" w:customStyle="1" w:styleId="CM3">
    <w:name w:val="CM3"/>
    <w:basedOn w:val="Default"/>
    <w:next w:val="Default"/>
    <w:rsid w:val="0050488D"/>
    <w:pPr>
      <w:spacing w:line="313" w:lineRule="atLeast"/>
    </w:pPr>
    <w:rPr>
      <w:color w:val="auto"/>
    </w:rPr>
  </w:style>
  <w:style w:type="paragraph" w:customStyle="1" w:styleId="CM10">
    <w:name w:val="CM10"/>
    <w:basedOn w:val="Default"/>
    <w:next w:val="Default"/>
    <w:rsid w:val="0050488D"/>
    <w:pPr>
      <w:spacing w:after="133"/>
    </w:pPr>
    <w:rPr>
      <w:color w:val="auto"/>
    </w:rPr>
  </w:style>
  <w:style w:type="paragraph" w:customStyle="1" w:styleId="CM6">
    <w:name w:val="CM6"/>
    <w:basedOn w:val="Default"/>
    <w:next w:val="Default"/>
    <w:rsid w:val="0050488D"/>
    <w:pPr>
      <w:spacing w:line="400" w:lineRule="atLeast"/>
    </w:pPr>
    <w:rPr>
      <w:color w:val="auto"/>
    </w:rPr>
  </w:style>
  <w:style w:type="paragraph" w:customStyle="1" w:styleId="2TimesNewRoman">
    <w:name w:val="样式 正文文本缩进 2 + (西文) Times New Roman (中文) 宋体 小五 加粗 居中 行距: 固定值..."/>
    <w:basedOn w:val="22"/>
    <w:rsid w:val="0050488D"/>
    <w:pPr>
      <w:spacing w:line="240" w:lineRule="exact"/>
      <w:ind w:leftChars="0" w:left="0"/>
      <w:jc w:val="center"/>
    </w:pPr>
    <w:rPr>
      <w:rFonts w:eastAsia="Times New Roman" w:cs="宋体"/>
      <w:b/>
      <w:bCs/>
      <w:sz w:val="18"/>
      <w:szCs w:val="20"/>
    </w:rPr>
  </w:style>
  <w:style w:type="character" w:customStyle="1" w:styleId="o">
    <w:name w:val="??¡ì???¡ìo? ???¡ì??"/>
    <w:rsid w:val="0050488D"/>
    <w:rPr>
      <w:rFonts w:ascii="宋体" w:eastAsia="宋体" w:hAnsi="宋体"/>
      <w:sz w:val="21"/>
      <w:szCs w:val="21"/>
    </w:rPr>
  </w:style>
  <w:style w:type="paragraph" w:styleId="35">
    <w:name w:val="Body Text 3"/>
    <w:basedOn w:val="a2"/>
    <w:rsid w:val="0050488D"/>
    <w:pPr>
      <w:widowControl/>
      <w:spacing w:after="120"/>
    </w:pPr>
    <w:rPr>
      <w:kern w:val="0"/>
      <w:sz w:val="16"/>
      <w:szCs w:val="16"/>
    </w:rPr>
  </w:style>
  <w:style w:type="paragraph" w:styleId="13">
    <w:name w:val="index 1"/>
    <w:basedOn w:val="a2"/>
    <w:next w:val="a2"/>
    <w:autoRedefine/>
    <w:semiHidden/>
    <w:rsid w:val="0050488D"/>
    <w:pPr>
      <w:widowControl/>
    </w:pPr>
    <w:rPr>
      <w:kern w:val="0"/>
      <w:sz w:val="24"/>
    </w:rPr>
  </w:style>
  <w:style w:type="paragraph" w:styleId="aff5">
    <w:name w:val="index heading"/>
    <w:basedOn w:val="a2"/>
    <w:next w:val="13"/>
    <w:semiHidden/>
    <w:rsid w:val="0050488D"/>
  </w:style>
  <w:style w:type="paragraph" w:styleId="aff6">
    <w:name w:val="Block Text"/>
    <w:basedOn w:val="a2"/>
    <w:rsid w:val="0050488D"/>
    <w:pPr>
      <w:ind w:leftChars="766" w:left="1609" w:rightChars="1420" w:right="2982" w:firstLineChars="200" w:firstLine="420"/>
    </w:pPr>
  </w:style>
  <w:style w:type="paragraph" w:styleId="aff7">
    <w:name w:val="Body Text First Indent"/>
    <w:basedOn w:val="a8"/>
    <w:rsid w:val="0050488D"/>
    <w:pPr>
      <w:spacing w:after="120"/>
      <w:ind w:rightChars="0" w:right="0" w:firstLineChars="100" w:firstLine="420"/>
    </w:pPr>
    <w:rPr>
      <w:spacing w:val="0"/>
      <w:kern w:val="2"/>
      <w:sz w:val="21"/>
    </w:rPr>
  </w:style>
  <w:style w:type="paragraph" w:styleId="25">
    <w:name w:val="List Number 2"/>
    <w:basedOn w:val="a2"/>
    <w:rsid w:val="0050488D"/>
    <w:pPr>
      <w:tabs>
        <w:tab w:val="num" w:pos="840"/>
      </w:tabs>
      <w:ind w:left="840" w:hanging="420"/>
    </w:pPr>
  </w:style>
  <w:style w:type="paragraph" w:styleId="53">
    <w:name w:val="List Bullet 5"/>
    <w:basedOn w:val="a2"/>
    <w:autoRedefine/>
    <w:rsid w:val="0050488D"/>
    <w:pPr>
      <w:tabs>
        <w:tab w:val="num" w:pos="405"/>
      </w:tabs>
      <w:ind w:left="405" w:hanging="405"/>
    </w:pPr>
    <w:rPr>
      <w:sz w:val="20"/>
    </w:rPr>
  </w:style>
  <w:style w:type="character" w:customStyle="1" w:styleId="aff8">
    <w:name w:val="?¨´¨º? ??¨¬?"/>
    <w:rsid w:val="0050488D"/>
    <w:rPr>
      <w:rFonts w:ascii="宋体" w:eastAsia="宋体" w:hAnsi="宋体"/>
      <w:sz w:val="21"/>
      <w:szCs w:val="21"/>
    </w:rPr>
  </w:style>
  <w:style w:type="character" w:customStyle="1" w:styleId="aff9">
    <w:name w:val="ÑùÊ½ ËÎÌå"/>
    <w:rsid w:val="0050488D"/>
    <w:rPr>
      <w:rFonts w:ascii="宋体" w:eastAsia="宋体" w:hAnsi="宋体"/>
      <w:sz w:val="21"/>
      <w:szCs w:val="21"/>
    </w:rPr>
  </w:style>
  <w:style w:type="character" w:customStyle="1" w:styleId="o0">
    <w:name w:val="?¡§¡ä¡§o? ??¡§??"/>
    <w:rsid w:val="0050488D"/>
    <w:rPr>
      <w:rFonts w:ascii="宋体" w:eastAsia="宋体" w:hAnsi="宋体"/>
      <w:sz w:val="21"/>
      <w:szCs w:val="21"/>
    </w:rPr>
  </w:style>
  <w:style w:type="table" w:customStyle="1" w:styleId="RemarksTable">
    <w:name w:val="Remarks Table"/>
    <w:basedOn w:val="a4"/>
    <w:rsid w:val="0050488D"/>
    <w:tblPr>
      <w:tblInd w:w="1809" w:type="dxa"/>
      <w:tblCellMar>
        <w:top w:w="0" w:type="dxa"/>
        <w:left w:w="108" w:type="dxa"/>
        <w:bottom w:w="0" w:type="dxa"/>
        <w:right w:w="108" w:type="dxa"/>
      </w:tblCellMar>
    </w:tblPr>
  </w:style>
  <w:style w:type="paragraph" w:styleId="affa">
    <w:name w:val="table of figures"/>
    <w:basedOn w:val="a2"/>
    <w:next w:val="a2"/>
    <w:semiHidden/>
    <w:rsid w:val="0050488D"/>
    <w:pPr>
      <w:widowControl/>
      <w:ind w:leftChars="200" w:left="200" w:hangingChars="200" w:hanging="200"/>
    </w:pPr>
    <w:rPr>
      <w:kern w:val="0"/>
      <w:sz w:val="24"/>
    </w:rPr>
  </w:style>
  <w:style w:type="character" w:customStyle="1" w:styleId="CharChar5">
    <w:name w:val="Char Char5"/>
    <w:rsid w:val="0050488D"/>
    <w:rPr>
      <w:rFonts w:eastAsia="宋体" w:cs="Arial"/>
      <w:b/>
      <w:bCs/>
      <w:iCs/>
      <w:sz w:val="24"/>
      <w:szCs w:val="28"/>
      <w:lang w:val="fr-FR" w:eastAsia="fr-FR" w:bidi="fr-FR"/>
    </w:rPr>
  </w:style>
  <w:style w:type="paragraph" w:styleId="HTML0">
    <w:name w:val="HTML Address"/>
    <w:basedOn w:val="a2"/>
    <w:rsid w:val="0050488D"/>
    <w:pPr>
      <w:widowControl/>
    </w:pPr>
    <w:rPr>
      <w:i/>
      <w:iCs/>
      <w:kern w:val="0"/>
      <w:sz w:val="24"/>
    </w:rPr>
  </w:style>
  <w:style w:type="paragraph" w:styleId="HTML1">
    <w:name w:val="HTML Preformatted"/>
    <w:basedOn w:val="a2"/>
    <w:rsid w:val="0050488D"/>
    <w:pPr>
      <w:widowControl/>
    </w:pPr>
    <w:rPr>
      <w:rFonts w:ascii="Courier New" w:hAnsi="Courier New" w:cs="Courier New"/>
      <w:kern w:val="0"/>
      <w:sz w:val="20"/>
      <w:szCs w:val="20"/>
    </w:rPr>
  </w:style>
  <w:style w:type="paragraph" w:styleId="affb">
    <w:name w:val="Salutation"/>
    <w:basedOn w:val="a2"/>
    <w:next w:val="a2"/>
    <w:rsid w:val="0050488D"/>
    <w:pPr>
      <w:widowControl/>
    </w:pPr>
    <w:rPr>
      <w:kern w:val="0"/>
      <w:sz w:val="24"/>
    </w:rPr>
  </w:style>
  <w:style w:type="paragraph" w:styleId="affc">
    <w:name w:val="E-mail Signature"/>
    <w:basedOn w:val="a2"/>
    <w:rsid w:val="0050488D"/>
    <w:pPr>
      <w:widowControl/>
    </w:pPr>
    <w:rPr>
      <w:kern w:val="0"/>
      <w:sz w:val="24"/>
    </w:rPr>
  </w:style>
  <w:style w:type="paragraph" w:styleId="affd">
    <w:name w:val="Subtitle"/>
    <w:basedOn w:val="a2"/>
    <w:qFormat/>
    <w:rsid w:val="0050488D"/>
    <w:pPr>
      <w:widowControl/>
      <w:spacing w:before="240" w:after="60" w:line="312" w:lineRule="auto"/>
      <w:jc w:val="center"/>
      <w:outlineLvl w:val="1"/>
    </w:pPr>
    <w:rPr>
      <w:rFonts w:cs="Arial"/>
      <w:b/>
      <w:bCs/>
      <w:kern w:val="28"/>
      <w:sz w:val="32"/>
      <w:szCs w:val="32"/>
    </w:rPr>
  </w:style>
  <w:style w:type="paragraph" w:styleId="affe">
    <w:name w:val="macro"/>
    <w:semiHidden/>
    <w:rsid w:val="0050488D"/>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sz w:val="24"/>
      <w:szCs w:val="24"/>
    </w:rPr>
  </w:style>
  <w:style w:type="paragraph" w:styleId="afff">
    <w:name w:val="envelope return"/>
    <w:basedOn w:val="a2"/>
    <w:rsid w:val="0050488D"/>
    <w:pPr>
      <w:widowControl/>
      <w:snapToGrid w:val="0"/>
    </w:pPr>
    <w:rPr>
      <w:rFonts w:cs="Arial"/>
      <w:kern w:val="0"/>
      <w:sz w:val="24"/>
    </w:rPr>
  </w:style>
  <w:style w:type="paragraph" w:styleId="afff0">
    <w:name w:val="Closing"/>
    <w:basedOn w:val="a2"/>
    <w:rsid w:val="0050488D"/>
    <w:pPr>
      <w:widowControl/>
      <w:ind w:leftChars="2100" w:left="100"/>
    </w:pPr>
    <w:rPr>
      <w:kern w:val="0"/>
      <w:sz w:val="24"/>
    </w:rPr>
  </w:style>
  <w:style w:type="paragraph" w:styleId="afff1">
    <w:name w:val="List"/>
    <w:basedOn w:val="a2"/>
    <w:rsid w:val="0050488D"/>
    <w:pPr>
      <w:widowControl/>
      <w:ind w:left="200" w:hangingChars="200" w:hanging="200"/>
    </w:pPr>
    <w:rPr>
      <w:kern w:val="0"/>
      <w:sz w:val="24"/>
    </w:rPr>
  </w:style>
  <w:style w:type="paragraph" w:styleId="26">
    <w:name w:val="List 2"/>
    <w:basedOn w:val="a2"/>
    <w:rsid w:val="0050488D"/>
    <w:pPr>
      <w:widowControl/>
      <w:ind w:leftChars="200" w:left="100" w:hangingChars="200" w:hanging="200"/>
    </w:pPr>
    <w:rPr>
      <w:kern w:val="0"/>
      <w:sz w:val="24"/>
    </w:rPr>
  </w:style>
  <w:style w:type="paragraph" w:styleId="36">
    <w:name w:val="List 3"/>
    <w:basedOn w:val="a2"/>
    <w:rsid w:val="0050488D"/>
    <w:pPr>
      <w:widowControl/>
      <w:ind w:leftChars="400" w:left="100" w:hangingChars="200" w:hanging="200"/>
    </w:pPr>
    <w:rPr>
      <w:kern w:val="0"/>
      <w:sz w:val="24"/>
    </w:rPr>
  </w:style>
  <w:style w:type="paragraph" w:styleId="44">
    <w:name w:val="List 4"/>
    <w:basedOn w:val="a2"/>
    <w:rsid w:val="0050488D"/>
    <w:pPr>
      <w:widowControl/>
      <w:ind w:leftChars="600" w:left="100" w:hangingChars="200" w:hanging="200"/>
    </w:pPr>
    <w:rPr>
      <w:kern w:val="0"/>
      <w:sz w:val="24"/>
    </w:rPr>
  </w:style>
  <w:style w:type="paragraph" w:styleId="54">
    <w:name w:val="List 5"/>
    <w:basedOn w:val="a2"/>
    <w:rsid w:val="0050488D"/>
    <w:pPr>
      <w:widowControl/>
      <w:ind w:leftChars="800" w:left="100" w:hangingChars="200" w:hanging="200"/>
    </w:pPr>
    <w:rPr>
      <w:kern w:val="0"/>
      <w:sz w:val="24"/>
    </w:rPr>
  </w:style>
  <w:style w:type="paragraph" w:styleId="a">
    <w:name w:val="List Number"/>
    <w:basedOn w:val="a2"/>
    <w:rsid w:val="0050488D"/>
    <w:pPr>
      <w:widowControl/>
      <w:numPr>
        <w:numId w:val="90"/>
      </w:numPr>
    </w:pPr>
    <w:rPr>
      <w:kern w:val="0"/>
      <w:sz w:val="24"/>
    </w:rPr>
  </w:style>
  <w:style w:type="paragraph" w:styleId="3">
    <w:name w:val="List Number 3"/>
    <w:basedOn w:val="a2"/>
    <w:rsid w:val="0050488D"/>
    <w:pPr>
      <w:widowControl/>
      <w:numPr>
        <w:numId w:val="91"/>
      </w:numPr>
    </w:pPr>
    <w:rPr>
      <w:kern w:val="0"/>
      <w:sz w:val="24"/>
    </w:rPr>
  </w:style>
  <w:style w:type="paragraph" w:styleId="5">
    <w:name w:val="List Number 5"/>
    <w:basedOn w:val="a2"/>
    <w:rsid w:val="0050488D"/>
    <w:pPr>
      <w:widowControl/>
      <w:numPr>
        <w:numId w:val="92"/>
      </w:numPr>
    </w:pPr>
    <w:rPr>
      <w:kern w:val="0"/>
      <w:sz w:val="24"/>
    </w:rPr>
  </w:style>
  <w:style w:type="paragraph" w:styleId="afff2">
    <w:name w:val="List Continue"/>
    <w:basedOn w:val="a2"/>
    <w:rsid w:val="0050488D"/>
    <w:pPr>
      <w:widowControl/>
      <w:spacing w:after="120"/>
      <w:ind w:leftChars="200" w:left="420"/>
    </w:pPr>
    <w:rPr>
      <w:kern w:val="0"/>
      <w:sz w:val="24"/>
    </w:rPr>
  </w:style>
  <w:style w:type="paragraph" w:styleId="27">
    <w:name w:val="List Continue 2"/>
    <w:basedOn w:val="a2"/>
    <w:rsid w:val="0050488D"/>
    <w:pPr>
      <w:widowControl/>
      <w:spacing w:after="120"/>
      <w:ind w:leftChars="400" w:left="840"/>
    </w:pPr>
    <w:rPr>
      <w:kern w:val="0"/>
      <w:sz w:val="24"/>
    </w:rPr>
  </w:style>
  <w:style w:type="paragraph" w:styleId="37">
    <w:name w:val="List Continue 3"/>
    <w:basedOn w:val="a2"/>
    <w:rsid w:val="0050488D"/>
    <w:pPr>
      <w:widowControl/>
      <w:spacing w:after="120"/>
      <w:ind w:leftChars="600" w:left="1260"/>
    </w:pPr>
    <w:rPr>
      <w:kern w:val="0"/>
      <w:sz w:val="24"/>
    </w:rPr>
  </w:style>
  <w:style w:type="paragraph" w:styleId="45">
    <w:name w:val="List Continue 4"/>
    <w:basedOn w:val="a2"/>
    <w:rsid w:val="0050488D"/>
    <w:pPr>
      <w:widowControl/>
      <w:spacing w:after="120"/>
      <w:ind w:leftChars="800" w:left="1680"/>
    </w:pPr>
    <w:rPr>
      <w:kern w:val="0"/>
      <w:sz w:val="24"/>
    </w:rPr>
  </w:style>
  <w:style w:type="paragraph" w:styleId="55">
    <w:name w:val="List Continue 5"/>
    <w:basedOn w:val="a2"/>
    <w:rsid w:val="0050488D"/>
    <w:pPr>
      <w:widowControl/>
      <w:spacing w:after="120"/>
      <w:ind w:leftChars="1000" w:left="2100"/>
    </w:pPr>
    <w:rPr>
      <w:kern w:val="0"/>
      <w:sz w:val="24"/>
    </w:rPr>
  </w:style>
  <w:style w:type="paragraph" w:styleId="a0">
    <w:name w:val="List Bullet"/>
    <w:basedOn w:val="a2"/>
    <w:rsid w:val="0050488D"/>
    <w:pPr>
      <w:widowControl/>
      <w:numPr>
        <w:numId w:val="93"/>
      </w:numPr>
    </w:pPr>
    <w:rPr>
      <w:kern w:val="0"/>
      <w:sz w:val="24"/>
    </w:rPr>
  </w:style>
  <w:style w:type="paragraph" w:styleId="2">
    <w:name w:val="List Bullet 2"/>
    <w:basedOn w:val="a2"/>
    <w:rsid w:val="0050488D"/>
    <w:pPr>
      <w:widowControl/>
      <w:numPr>
        <w:numId w:val="94"/>
      </w:numPr>
    </w:pPr>
    <w:rPr>
      <w:kern w:val="0"/>
      <w:sz w:val="24"/>
    </w:rPr>
  </w:style>
  <w:style w:type="paragraph" w:styleId="40">
    <w:name w:val="List Bullet 4"/>
    <w:basedOn w:val="a2"/>
    <w:rsid w:val="0050488D"/>
    <w:pPr>
      <w:widowControl/>
      <w:numPr>
        <w:numId w:val="95"/>
      </w:numPr>
    </w:pPr>
    <w:rPr>
      <w:kern w:val="0"/>
      <w:sz w:val="24"/>
    </w:rPr>
  </w:style>
  <w:style w:type="paragraph" w:styleId="afff3">
    <w:name w:val="Signature"/>
    <w:basedOn w:val="a2"/>
    <w:rsid w:val="0050488D"/>
    <w:pPr>
      <w:widowControl/>
      <w:ind w:leftChars="2100" w:left="100"/>
    </w:pPr>
    <w:rPr>
      <w:kern w:val="0"/>
      <w:sz w:val="24"/>
    </w:rPr>
  </w:style>
  <w:style w:type="paragraph" w:styleId="afff4">
    <w:name w:val="envelope address"/>
    <w:basedOn w:val="a2"/>
    <w:rsid w:val="0050488D"/>
    <w:pPr>
      <w:framePr w:w="7920" w:h="1980" w:hRule="exact" w:hSpace="180" w:wrap="auto" w:hAnchor="page" w:xAlign="center" w:yAlign="bottom"/>
      <w:widowControl/>
      <w:snapToGrid w:val="0"/>
      <w:ind w:leftChars="1400" w:left="100"/>
    </w:pPr>
    <w:rPr>
      <w:rFonts w:cs="Arial"/>
      <w:kern w:val="0"/>
      <w:sz w:val="24"/>
    </w:rPr>
  </w:style>
  <w:style w:type="paragraph" w:styleId="28">
    <w:name w:val="index 2"/>
    <w:basedOn w:val="a2"/>
    <w:next w:val="a2"/>
    <w:autoRedefine/>
    <w:semiHidden/>
    <w:rsid w:val="0050488D"/>
    <w:pPr>
      <w:widowControl/>
      <w:ind w:leftChars="200" w:left="200"/>
    </w:pPr>
    <w:rPr>
      <w:kern w:val="0"/>
      <w:sz w:val="24"/>
    </w:rPr>
  </w:style>
  <w:style w:type="paragraph" w:styleId="38">
    <w:name w:val="index 3"/>
    <w:basedOn w:val="a2"/>
    <w:next w:val="a2"/>
    <w:autoRedefine/>
    <w:semiHidden/>
    <w:rsid w:val="0050488D"/>
    <w:pPr>
      <w:widowControl/>
      <w:ind w:leftChars="400" w:left="400"/>
    </w:pPr>
    <w:rPr>
      <w:kern w:val="0"/>
      <w:sz w:val="24"/>
    </w:rPr>
  </w:style>
  <w:style w:type="paragraph" w:styleId="46">
    <w:name w:val="index 4"/>
    <w:basedOn w:val="a2"/>
    <w:next w:val="a2"/>
    <w:autoRedefine/>
    <w:semiHidden/>
    <w:rsid w:val="0050488D"/>
    <w:pPr>
      <w:widowControl/>
      <w:ind w:leftChars="600" w:left="600"/>
    </w:pPr>
    <w:rPr>
      <w:kern w:val="0"/>
      <w:sz w:val="24"/>
    </w:rPr>
  </w:style>
  <w:style w:type="paragraph" w:styleId="56">
    <w:name w:val="index 5"/>
    <w:basedOn w:val="a2"/>
    <w:next w:val="a2"/>
    <w:autoRedefine/>
    <w:semiHidden/>
    <w:rsid w:val="0050488D"/>
    <w:pPr>
      <w:widowControl/>
      <w:ind w:leftChars="800" w:left="800"/>
    </w:pPr>
    <w:rPr>
      <w:kern w:val="0"/>
      <w:sz w:val="24"/>
    </w:rPr>
  </w:style>
  <w:style w:type="paragraph" w:styleId="62">
    <w:name w:val="index 6"/>
    <w:basedOn w:val="a2"/>
    <w:next w:val="a2"/>
    <w:autoRedefine/>
    <w:semiHidden/>
    <w:rsid w:val="0050488D"/>
    <w:pPr>
      <w:widowControl/>
      <w:ind w:leftChars="1000" w:left="1000"/>
    </w:pPr>
    <w:rPr>
      <w:kern w:val="0"/>
      <w:sz w:val="24"/>
    </w:rPr>
  </w:style>
  <w:style w:type="paragraph" w:styleId="72">
    <w:name w:val="index 7"/>
    <w:basedOn w:val="a2"/>
    <w:next w:val="a2"/>
    <w:autoRedefine/>
    <w:semiHidden/>
    <w:rsid w:val="0050488D"/>
    <w:pPr>
      <w:widowControl/>
      <w:ind w:leftChars="1200" w:left="1200"/>
    </w:pPr>
    <w:rPr>
      <w:kern w:val="0"/>
      <w:sz w:val="24"/>
    </w:rPr>
  </w:style>
  <w:style w:type="paragraph" w:styleId="81">
    <w:name w:val="index 8"/>
    <w:basedOn w:val="a2"/>
    <w:next w:val="a2"/>
    <w:autoRedefine/>
    <w:semiHidden/>
    <w:rsid w:val="0050488D"/>
    <w:pPr>
      <w:widowControl/>
      <w:ind w:leftChars="1400" w:left="1400"/>
    </w:pPr>
    <w:rPr>
      <w:kern w:val="0"/>
      <w:sz w:val="24"/>
    </w:rPr>
  </w:style>
  <w:style w:type="paragraph" w:styleId="92">
    <w:name w:val="index 9"/>
    <w:basedOn w:val="a2"/>
    <w:next w:val="a2"/>
    <w:autoRedefine/>
    <w:semiHidden/>
    <w:rsid w:val="0050488D"/>
    <w:pPr>
      <w:widowControl/>
      <w:ind w:leftChars="1600" w:left="1600"/>
    </w:pPr>
    <w:rPr>
      <w:kern w:val="0"/>
      <w:sz w:val="24"/>
    </w:rPr>
  </w:style>
  <w:style w:type="paragraph" w:styleId="afff5">
    <w:name w:val="endnote text"/>
    <w:basedOn w:val="a2"/>
    <w:semiHidden/>
    <w:rsid w:val="0050488D"/>
    <w:pPr>
      <w:widowControl/>
      <w:snapToGrid w:val="0"/>
    </w:pPr>
    <w:rPr>
      <w:kern w:val="0"/>
      <w:sz w:val="24"/>
    </w:rPr>
  </w:style>
  <w:style w:type="paragraph" w:styleId="afff6">
    <w:name w:val="Message Header"/>
    <w:basedOn w:val="a2"/>
    <w:rsid w:val="0050488D"/>
    <w:pPr>
      <w:widowControl/>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cs="Arial"/>
      <w:kern w:val="0"/>
      <w:sz w:val="24"/>
    </w:rPr>
  </w:style>
  <w:style w:type="paragraph" w:styleId="afff7">
    <w:name w:val="table of authorities"/>
    <w:basedOn w:val="a2"/>
    <w:next w:val="a2"/>
    <w:semiHidden/>
    <w:rsid w:val="0050488D"/>
    <w:pPr>
      <w:widowControl/>
      <w:ind w:leftChars="200" w:left="420"/>
    </w:pPr>
    <w:rPr>
      <w:kern w:val="0"/>
      <w:sz w:val="24"/>
    </w:rPr>
  </w:style>
  <w:style w:type="paragraph" w:styleId="afff8">
    <w:name w:val="toa heading"/>
    <w:basedOn w:val="a2"/>
    <w:next w:val="a2"/>
    <w:semiHidden/>
    <w:rsid w:val="0050488D"/>
    <w:pPr>
      <w:widowControl/>
      <w:spacing w:before="120"/>
    </w:pPr>
    <w:rPr>
      <w:rFonts w:cs="Arial"/>
      <w:kern w:val="0"/>
      <w:sz w:val="24"/>
    </w:rPr>
  </w:style>
  <w:style w:type="paragraph" w:styleId="29">
    <w:name w:val="Body Text First Indent 2"/>
    <w:basedOn w:val="a9"/>
    <w:rsid w:val="0050488D"/>
    <w:pPr>
      <w:widowControl/>
      <w:spacing w:after="120"/>
      <w:ind w:leftChars="200" w:left="420" w:firstLineChars="200" w:firstLine="420"/>
    </w:pPr>
    <w:rPr>
      <w:kern w:val="0"/>
    </w:rPr>
  </w:style>
  <w:style w:type="paragraph" w:styleId="afff9">
    <w:name w:val="Note Heading"/>
    <w:basedOn w:val="a2"/>
    <w:next w:val="a2"/>
    <w:rsid w:val="0050488D"/>
    <w:pPr>
      <w:widowControl/>
      <w:jc w:val="center"/>
    </w:pPr>
    <w:rPr>
      <w:kern w:val="0"/>
      <w:sz w:val="24"/>
    </w:rPr>
  </w:style>
  <w:style w:type="paragraph" w:customStyle="1" w:styleId="CharCharChar">
    <w:name w:val="Char Char Char"/>
    <w:basedOn w:val="a2"/>
    <w:autoRedefine/>
    <w:rsid w:val="0050488D"/>
    <w:pPr>
      <w:ind w:firstLine="288"/>
    </w:pPr>
    <w:rPr>
      <w:sz w:val="24"/>
    </w:rPr>
  </w:style>
  <w:style w:type="character" w:customStyle="1" w:styleId="4Char">
    <w:name w:val="标题 4 Char"/>
    <w:rsid w:val="0050488D"/>
    <w:rPr>
      <w:rFonts w:eastAsia="PMingLiU"/>
      <w:bCs/>
      <w:kern w:val="2"/>
      <w:sz w:val="24"/>
      <w:szCs w:val="28"/>
      <w:lang w:val="fr-FR" w:eastAsia="fr-FR" w:bidi="fr-FR"/>
    </w:rPr>
  </w:style>
  <w:style w:type="character" w:customStyle="1" w:styleId="3Char">
    <w:name w:val="标题 3 Char"/>
    <w:rsid w:val="0050488D"/>
    <w:rPr>
      <w:rFonts w:eastAsia="宋体" w:cs="Arial"/>
      <w:b/>
      <w:bCs/>
      <w:sz w:val="24"/>
      <w:szCs w:val="26"/>
      <w:lang w:val="fr-FR" w:eastAsia="fr-FR" w:bidi="fr-FR"/>
    </w:rPr>
  </w:style>
  <w:style w:type="character" w:customStyle="1" w:styleId="Char5">
    <w:name w:val="正文文本 Char"/>
    <w:rsid w:val="0050488D"/>
    <w:rPr>
      <w:rFonts w:eastAsia="宋体"/>
      <w:spacing w:val="4"/>
      <w:kern w:val="56"/>
      <w:sz w:val="24"/>
      <w:szCs w:val="24"/>
      <w:lang w:val="fr-FR" w:eastAsia="fr-FR" w:bidi="fr-FR"/>
    </w:rPr>
  </w:style>
  <w:style w:type="character" w:customStyle="1" w:styleId="2Char">
    <w:name w:val="标题 2 Char"/>
    <w:rsid w:val="0050488D"/>
    <w:rPr>
      <w:rFonts w:eastAsia="宋体" w:cs="Arial"/>
      <w:b/>
      <w:bCs/>
      <w:iCs/>
      <w:sz w:val="24"/>
      <w:szCs w:val="28"/>
      <w:lang w:val="fr-FR" w:eastAsia="fr-FR" w:bidi="fr-FR"/>
    </w:rPr>
  </w:style>
  <w:style w:type="character" w:customStyle="1" w:styleId="tcontent1">
    <w:name w:val="t_content1"/>
    <w:rsid w:val="0050488D"/>
    <w:rPr>
      <w:strike w:val="0"/>
      <w:dstrike w:val="0"/>
      <w:color w:val="666666"/>
      <w:sz w:val="18"/>
      <w:szCs w:val="18"/>
      <w:u w:val="none"/>
      <w:effect w:val="none"/>
    </w:rPr>
  </w:style>
  <w:style w:type="paragraph" w:styleId="afffa">
    <w:name w:val="List Paragraph"/>
    <w:basedOn w:val="a2"/>
    <w:uiPriority w:val="34"/>
    <w:qFormat/>
    <w:rsid w:val="0050488D"/>
    <w:pPr>
      <w:ind w:firstLineChars="200" w:firstLine="420"/>
    </w:pPr>
    <w:rPr>
      <w:rFonts w:ascii="Calibri" w:hAnsi="Calibri"/>
      <w:szCs w:val="22"/>
    </w:rPr>
  </w:style>
  <w:style w:type="character" w:customStyle="1" w:styleId="shorttext">
    <w:name w:val="short_text"/>
    <w:basedOn w:val="a3"/>
    <w:rsid w:val="0050488D"/>
  </w:style>
  <w:style w:type="character" w:customStyle="1" w:styleId="atn">
    <w:name w:val="atn"/>
    <w:basedOn w:val="a3"/>
    <w:rsid w:val="0050488D"/>
  </w:style>
  <w:style w:type="character" w:customStyle="1" w:styleId="font2">
    <w:name w:val="font2"/>
    <w:basedOn w:val="a3"/>
    <w:rsid w:val="0050488D"/>
  </w:style>
  <w:style w:type="paragraph" w:customStyle="1" w:styleId="CM108">
    <w:name w:val="CM108"/>
    <w:basedOn w:val="Default"/>
    <w:next w:val="Default"/>
    <w:rsid w:val="0050488D"/>
    <w:pPr>
      <w:spacing w:after="70"/>
    </w:pPr>
    <w:rPr>
      <w:rFonts w:ascii="DLCGG G+ Helvetica" w:eastAsia="DLCGG G+ Helvetica"/>
      <w:color w:val="auto"/>
    </w:rPr>
  </w:style>
  <w:style w:type="paragraph" w:customStyle="1" w:styleId="14">
    <w:name w:val="列出段落1"/>
    <w:basedOn w:val="a2"/>
    <w:rsid w:val="0050488D"/>
    <w:pPr>
      <w:ind w:firstLineChars="200" w:firstLine="420"/>
    </w:pPr>
  </w:style>
  <w:style w:type="character" w:customStyle="1" w:styleId="5Char">
    <w:name w:val="标题 5 Char"/>
    <w:link w:val="50"/>
    <w:rsid w:val="0080677A"/>
    <w:rPr>
      <w:rFonts w:ascii="Arial" w:hAnsi="Arial" w:cs="Arial"/>
      <w:bCs/>
      <w:iCs/>
      <w:kern w:val="2"/>
      <w:szCs w:val="26"/>
    </w:rPr>
  </w:style>
  <w:style w:type="character" w:customStyle="1" w:styleId="Char3">
    <w:name w:val="批注框文本 Char"/>
    <w:link w:val="af8"/>
    <w:semiHidden/>
    <w:rsid w:val="00DF6333"/>
    <w:rPr>
      <w:kern w:val="2"/>
      <w:sz w:val="18"/>
      <w:szCs w:val="18"/>
    </w:rPr>
  </w:style>
  <w:style w:type="paragraph" w:styleId="z-">
    <w:name w:val="HTML Bottom of Form"/>
    <w:basedOn w:val="a2"/>
    <w:next w:val="a2"/>
    <w:hidden/>
    <w:rsid w:val="008E0560"/>
    <w:pPr>
      <w:pBdr>
        <w:top w:val="single" w:sz="6" w:space="1" w:color="auto"/>
      </w:pBdr>
      <w:jc w:val="center"/>
    </w:pPr>
    <w:rPr>
      <w:rFonts w:cs="Arial"/>
      <w:vanish/>
      <w:sz w:val="16"/>
      <w:szCs w:val="16"/>
    </w:rPr>
  </w:style>
  <w:style w:type="paragraph" w:styleId="z-0">
    <w:name w:val="HTML Top of Form"/>
    <w:basedOn w:val="a2"/>
    <w:next w:val="a2"/>
    <w:hidden/>
    <w:rsid w:val="008E0560"/>
    <w:pPr>
      <w:pBdr>
        <w:bottom w:val="single" w:sz="6" w:space="1" w:color="auto"/>
      </w:pBdr>
      <w:jc w:val="center"/>
    </w:pPr>
    <w:rPr>
      <w:rFonts w:cs="Arial"/>
      <w:vanish/>
      <w:sz w:val="16"/>
      <w:szCs w:val="16"/>
    </w:rPr>
  </w:style>
  <w:style w:type="paragraph" w:customStyle="1" w:styleId="afffb">
    <w:name w:val="a"/>
    <w:basedOn w:val="a2"/>
    <w:rsid w:val="009619D6"/>
    <w:pPr>
      <w:widowControl/>
    </w:pPr>
    <w:rPr>
      <w:rFonts w:ascii="宋体" w:hAnsi="宋体" w:cs="宋体"/>
      <w:kern w:val="0"/>
      <w:sz w:val="24"/>
    </w:rPr>
  </w:style>
  <w:style w:type="paragraph" w:customStyle="1" w:styleId="a1">
    <w:name w:val="表格圆点"/>
    <w:basedOn w:val="a2"/>
    <w:link w:val="Char6"/>
    <w:qFormat/>
    <w:rsid w:val="00646C0F"/>
    <w:pPr>
      <w:numPr>
        <w:numId w:val="117"/>
      </w:numPr>
    </w:pPr>
    <w:rPr>
      <w:szCs w:val="21"/>
    </w:rPr>
  </w:style>
  <w:style w:type="character" w:customStyle="1" w:styleId="Char6">
    <w:name w:val="表格圆点 Char"/>
    <w:link w:val="a1"/>
    <w:rsid w:val="00646C0F"/>
    <w:rPr>
      <w:rFonts w:asciiTheme="minorBidi" w:hAnsiTheme="minorBidi"/>
      <w:kern w:val="2"/>
      <w:sz w:val="21"/>
      <w:szCs w:val="21"/>
    </w:rPr>
  </w:style>
  <w:style w:type="paragraph" w:customStyle="1" w:styleId="afffc">
    <w:name w:val="正文对齐"/>
    <w:basedOn w:val="a2"/>
    <w:link w:val="Char7"/>
    <w:qFormat/>
    <w:rsid w:val="0049016E"/>
    <w:pPr>
      <w:spacing w:beforeLines="50" w:after="120"/>
      <w:ind w:leftChars="400" w:left="400"/>
    </w:pPr>
    <w:rPr>
      <w:szCs w:val="21"/>
    </w:rPr>
  </w:style>
  <w:style w:type="character" w:customStyle="1" w:styleId="Char7">
    <w:name w:val="正文对齐 Char"/>
    <w:link w:val="afffc"/>
    <w:rsid w:val="0049016E"/>
    <w:rPr>
      <w:rFonts w:eastAsia="宋体"/>
      <w:kern w:val="2"/>
      <w:sz w:val="21"/>
      <w:szCs w:val="21"/>
      <w:lang w:val="fr-FR" w:eastAsia="fr-FR" w:bidi="fr-FR"/>
    </w:rPr>
  </w:style>
  <w:style w:type="paragraph" w:customStyle="1" w:styleId="afffd">
    <w:name w:val="说明正文"/>
    <w:basedOn w:val="afffc"/>
    <w:link w:val="Char8"/>
    <w:qFormat/>
    <w:rsid w:val="0049016E"/>
    <w:pPr>
      <w:ind w:left="840"/>
    </w:pPr>
    <w:rPr>
      <w:shd w:val="pct15" w:color="auto" w:fill="FFFFFF"/>
    </w:rPr>
  </w:style>
  <w:style w:type="character" w:customStyle="1" w:styleId="Char8">
    <w:name w:val="说明正文 Char"/>
    <w:link w:val="afffd"/>
    <w:rsid w:val="0049016E"/>
    <w:rPr>
      <w:rFonts w:eastAsia="宋体"/>
      <w:kern w:val="2"/>
      <w:sz w:val="21"/>
      <w:szCs w:val="21"/>
      <w:shd w:val="pct15" w:color="auto" w:fill="FFFFFF"/>
      <w:lang w:val="fr-FR" w:eastAsia="fr-FR" w:bidi="fr-FR"/>
    </w:rPr>
  </w:style>
  <w:style w:type="paragraph" w:customStyle="1" w:styleId="Char9">
    <w:name w:val="正文（首行不缩进） Char"/>
    <w:basedOn w:val="a2"/>
    <w:link w:val="CharChar"/>
    <w:rsid w:val="0027068D"/>
    <w:pPr>
      <w:autoSpaceDE w:val="0"/>
      <w:autoSpaceDN w:val="0"/>
    </w:pPr>
    <w:rPr>
      <w:kern w:val="0"/>
      <w:szCs w:val="20"/>
    </w:rPr>
  </w:style>
  <w:style w:type="character" w:customStyle="1" w:styleId="CharChar">
    <w:name w:val="正文（首行不缩进） Char Char"/>
    <w:link w:val="Char9"/>
    <w:rsid w:val="0027068D"/>
    <w:rPr>
      <w:rFonts w:eastAsia="宋体"/>
      <w:sz w:val="21"/>
      <w:lang w:val="fr-FR" w:eastAsia="fr-FR" w:bidi="fr-FR"/>
    </w:rPr>
  </w:style>
  <w:style w:type="character" w:customStyle="1" w:styleId="Char0">
    <w:name w:val="页眉 Char"/>
    <w:link w:val="ac"/>
    <w:uiPriority w:val="99"/>
    <w:rsid w:val="00EB794C"/>
    <w:rPr>
      <w:kern w:val="2"/>
      <w:sz w:val="21"/>
      <w:szCs w:val="24"/>
    </w:rPr>
  </w:style>
  <w:style w:type="character" w:customStyle="1" w:styleId="apple-converted-space">
    <w:name w:val="apple-converted-space"/>
    <w:basedOn w:val="a3"/>
    <w:rsid w:val="001F09C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fr-FR" w:eastAsia="fr-FR" w:bidi="fr-FR"/>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Title" w:qFormat="1"/>
    <w:lsdException w:name="Subtitle" w:qFormat="1"/>
    <w:lsdException w:name="Hyperlink" w:uiPriority="99"/>
    <w:lsdException w:name="Strong" w:uiPriority="22"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2">
    <w:name w:val="Normal"/>
    <w:qFormat/>
    <w:rsid w:val="0069591D"/>
    <w:pPr>
      <w:widowControl w:val="0"/>
    </w:pPr>
    <w:rPr>
      <w:rFonts w:ascii="Arial" w:hAnsi="Arial"/>
      <w:kern w:val="2"/>
      <w:sz w:val="21"/>
      <w:szCs w:val="24"/>
    </w:rPr>
  </w:style>
  <w:style w:type="paragraph" w:styleId="1">
    <w:name w:val="heading 1"/>
    <w:aliases w:val="标题 1 Char"/>
    <w:basedOn w:val="a2"/>
    <w:next w:val="a2"/>
    <w:link w:val="1Char1"/>
    <w:qFormat/>
    <w:rsid w:val="00457F11"/>
    <w:pPr>
      <w:keepNext/>
      <w:pageBreakBefore/>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outlineLvl w:val="0"/>
    </w:pPr>
    <w:rPr>
      <w:rFonts w:cs="Arial"/>
      <w:b/>
      <w:bCs/>
      <w:kern w:val="32"/>
      <w:sz w:val="28"/>
      <w:szCs w:val="32"/>
    </w:rPr>
  </w:style>
  <w:style w:type="paragraph" w:styleId="20">
    <w:name w:val="heading 2"/>
    <w:basedOn w:val="a2"/>
    <w:next w:val="a2"/>
    <w:link w:val="2Char1"/>
    <w:qFormat/>
    <w:rsid w:val="0080677A"/>
    <w:pPr>
      <w:keepNext/>
      <w:widowControl/>
      <w:numPr>
        <w:ilvl w:val="1"/>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578" w:hanging="578"/>
      <w:outlineLvl w:val="1"/>
    </w:pPr>
    <w:rPr>
      <w:rFonts w:eastAsia="Arial Unicode MS" w:cs="Arial"/>
      <w:b/>
      <w:bCs/>
      <w:sz w:val="28"/>
      <w:szCs w:val="28"/>
    </w:rPr>
  </w:style>
  <w:style w:type="paragraph" w:styleId="30">
    <w:name w:val="heading 3"/>
    <w:basedOn w:val="a2"/>
    <w:next w:val="a2"/>
    <w:link w:val="3Char1"/>
    <w:qFormat/>
    <w:rsid w:val="004412AB"/>
    <w:pPr>
      <w:keepNext/>
      <w:widowControl/>
      <w:numPr>
        <w:ilvl w:val="2"/>
        <w:numId w:val="1"/>
      </w:numPr>
      <w:tabs>
        <w:tab w:val="left" w:pos="360"/>
        <w:tab w:val="left" w:pos="709"/>
        <w:tab w:val="left" w:pos="1080"/>
        <w:tab w:val="left" w:pos="1440"/>
        <w:tab w:val="left" w:pos="1800"/>
        <w:tab w:val="left" w:pos="2160"/>
        <w:tab w:val="left" w:pos="2520"/>
        <w:tab w:val="left" w:pos="2880"/>
        <w:tab w:val="left" w:pos="3240"/>
        <w:tab w:val="left" w:pos="3600"/>
        <w:tab w:val="left" w:pos="3960"/>
      </w:tabs>
      <w:ind w:left="720"/>
      <w:outlineLvl w:val="2"/>
    </w:pPr>
    <w:rPr>
      <w:rFonts w:cs="Arial"/>
      <w:b/>
      <w:bCs/>
      <w:sz w:val="24"/>
      <w:szCs w:val="26"/>
    </w:rPr>
  </w:style>
  <w:style w:type="paragraph" w:styleId="41">
    <w:name w:val="heading 4"/>
    <w:aliases w:val="标题 4 Char Char,标题 4 Char Char Char,--F4,heading 4,Heading 4 Char,标题 4 Char2 Char,标题 4 Char1 Char Char,标题 4 Char3 Char Char Char Char,标题 4 Char2 Char Char Char Char Char,标题 4 Char1 Char Char Char Char Char Char,--F4 Char,Heading 14,h4,rh1,H4,标题 4 Ch"/>
    <w:basedOn w:val="a2"/>
    <w:next w:val="a2"/>
    <w:link w:val="4Char1"/>
    <w:qFormat/>
    <w:rsid w:val="004412AB"/>
    <w:pPr>
      <w:keepNext/>
      <w:numPr>
        <w:ilvl w:val="3"/>
        <w:numId w:val="1"/>
      </w:numPr>
      <w:tabs>
        <w:tab w:val="left" w:pos="360"/>
        <w:tab w:val="left" w:pos="720"/>
        <w:tab w:val="left" w:pos="851"/>
        <w:tab w:val="left" w:pos="1080"/>
        <w:tab w:val="left" w:pos="1440"/>
        <w:tab w:val="left" w:pos="1800"/>
        <w:tab w:val="left" w:pos="2160"/>
        <w:tab w:val="left" w:pos="2520"/>
        <w:tab w:val="left" w:pos="2880"/>
        <w:tab w:val="left" w:pos="3240"/>
        <w:tab w:val="left" w:pos="3600"/>
        <w:tab w:val="left" w:pos="3960"/>
      </w:tabs>
      <w:ind w:left="862" w:hanging="862"/>
      <w:outlineLvl w:val="3"/>
    </w:pPr>
    <w:rPr>
      <w:rFonts w:cs="Arial"/>
      <w:bCs/>
      <w:szCs w:val="28"/>
    </w:rPr>
  </w:style>
  <w:style w:type="paragraph" w:styleId="50">
    <w:name w:val="heading 5"/>
    <w:basedOn w:val="a2"/>
    <w:next w:val="a2"/>
    <w:link w:val="5Char"/>
    <w:qFormat/>
    <w:rsid w:val="0080677A"/>
    <w:pPr>
      <w:keepNext/>
      <w:numPr>
        <w:ilvl w:val="4"/>
        <w:numId w:val="1"/>
      </w:numPr>
      <w:tabs>
        <w:tab w:val="left" w:pos="360"/>
        <w:tab w:val="left" w:pos="720"/>
        <w:tab w:val="left" w:pos="1080"/>
        <w:tab w:val="left" w:pos="1276"/>
        <w:tab w:val="left" w:pos="1440"/>
        <w:tab w:val="left" w:pos="1800"/>
        <w:tab w:val="left" w:pos="2160"/>
        <w:tab w:val="left" w:pos="2520"/>
        <w:tab w:val="left" w:pos="2880"/>
        <w:tab w:val="left" w:pos="3240"/>
        <w:tab w:val="left" w:pos="3600"/>
        <w:tab w:val="left" w:pos="3960"/>
      </w:tabs>
      <w:ind w:left="1298" w:hanging="1298"/>
      <w:outlineLvl w:val="4"/>
    </w:pPr>
    <w:rPr>
      <w:rFonts w:cs="Arial"/>
      <w:bCs/>
      <w:iCs/>
      <w:sz w:val="20"/>
      <w:szCs w:val="26"/>
    </w:rPr>
  </w:style>
  <w:style w:type="paragraph" w:styleId="6">
    <w:name w:val="heading 6"/>
    <w:basedOn w:val="a2"/>
    <w:next w:val="a2"/>
    <w:qFormat/>
    <w:rsid w:val="00457F11"/>
    <w:pPr>
      <w:numPr>
        <w:ilvl w:val="5"/>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024"/>
      <w:outlineLvl w:val="5"/>
    </w:pPr>
    <w:rPr>
      <w:bCs/>
      <w:sz w:val="20"/>
      <w:szCs w:val="22"/>
    </w:rPr>
  </w:style>
  <w:style w:type="paragraph" w:styleId="7">
    <w:name w:val="heading 7"/>
    <w:basedOn w:val="a2"/>
    <w:next w:val="a2"/>
    <w:qFormat/>
    <w:rsid w:val="00457F11"/>
    <w:pPr>
      <w:numPr>
        <w:ilvl w:val="6"/>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3600" w:hanging="1440"/>
      <w:outlineLvl w:val="6"/>
    </w:pPr>
    <w:rPr>
      <w:sz w:val="20"/>
    </w:rPr>
  </w:style>
  <w:style w:type="paragraph" w:styleId="8">
    <w:name w:val="heading 8"/>
    <w:basedOn w:val="a2"/>
    <w:next w:val="a2"/>
    <w:qFormat/>
    <w:rsid w:val="00457F11"/>
    <w:pPr>
      <w:numPr>
        <w:ilvl w:val="7"/>
        <w:numId w:val="1"/>
      </w:numPr>
      <w:tabs>
        <w:tab w:val="left" w:pos="360"/>
        <w:tab w:val="left" w:pos="720"/>
        <w:tab w:val="left" w:pos="1080"/>
        <w:tab w:val="left" w:pos="1800"/>
        <w:tab w:val="left" w:pos="2160"/>
        <w:tab w:val="left" w:pos="2520"/>
        <w:tab w:val="left" w:pos="2880"/>
        <w:tab w:val="left" w:pos="3240"/>
        <w:tab w:val="left" w:pos="3600"/>
        <w:tab w:val="left" w:pos="3960"/>
        <w:tab w:val="left" w:pos="4320"/>
      </w:tabs>
      <w:ind w:left="4032" w:hanging="1584"/>
      <w:outlineLvl w:val="7"/>
    </w:pPr>
    <w:rPr>
      <w:iCs/>
      <w:sz w:val="20"/>
    </w:rPr>
  </w:style>
  <w:style w:type="paragraph" w:styleId="9">
    <w:name w:val="heading 9"/>
    <w:basedOn w:val="a2"/>
    <w:next w:val="a2"/>
    <w:qFormat/>
    <w:rsid w:val="00457F11"/>
    <w:pPr>
      <w:numPr>
        <w:ilvl w:val="8"/>
        <w:numId w:val="1"/>
      </w:num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s>
      <w:ind w:left="4608" w:hanging="1872"/>
      <w:outlineLvl w:val="8"/>
    </w:pPr>
    <w:rPr>
      <w:rFonts w:cs="Arial"/>
      <w:sz w:val="20"/>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Char1">
    <w:name w:val="标题 2 Char1"/>
    <w:link w:val="20"/>
    <w:rsid w:val="0080677A"/>
    <w:rPr>
      <w:rFonts w:ascii="Arial" w:eastAsia="Arial Unicode MS" w:hAnsi="Arial" w:cs="Arial"/>
      <w:b/>
      <w:bCs/>
      <w:kern w:val="2"/>
      <w:sz w:val="28"/>
      <w:szCs w:val="28"/>
    </w:rPr>
  </w:style>
  <w:style w:type="character" w:customStyle="1" w:styleId="3Char1">
    <w:name w:val="标题 3 Char1"/>
    <w:link w:val="30"/>
    <w:rsid w:val="004412AB"/>
    <w:rPr>
      <w:rFonts w:ascii="Arial" w:hAnsi="Arial" w:cs="Arial"/>
      <w:b/>
      <w:bCs/>
      <w:kern w:val="2"/>
      <w:sz w:val="24"/>
      <w:szCs w:val="26"/>
    </w:rPr>
  </w:style>
  <w:style w:type="paragraph" w:customStyle="1" w:styleId="21">
    <w:name w:val="样式2"/>
    <w:basedOn w:val="a2"/>
    <w:rsid w:val="002C00FD"/>
    <w:pPr>
      <w:spacing w:line="360" w:lineRule="exact"/>
    </w:pPr>
    <w:rPr>
      <w:rFonts w:eastAsia="Times New Roman"/>
      <w:sz w:val="24"/>
    </w:rPr>
  </w:style>
  <w:style w:type="paragraph" w:customStyle="1" w:styleId="31">
    <w:name w:val="样式3"/>
    <w:basedOn w:val="a2"/>
    <w:rsid w:val="002C00FD"/>
    <w:pPr>
      <w:spacing w:line="360" w:lineRule="exact"/>
      <w:ind w:firstLineChars="100" w:firstLine="240"/>
    </w:pPr>
    <w:rPr>
      <w:rFonts w:eastAsia="Times New Roman"/>
      <w:bCs/>
      <w:sz w:val="24"/>
    </w:rPr>
  </w:style>
  <w:style w:type="paragraph" w:customStyle="1" w:styleId="42">
    <w:name w:val="样式4"/>
    <w:basedOn w:val="a2"/>
    <w:rsid w:val="002C00FD"/>
    <w:pPr>
      <w:spacing w:line="360" w:lineRule="exact"/>
      <w:ind w:leftChars="100" w:left="210" w:rightChars="100" w:right="100" w:firstLineChars="100" w:firstLine="240"/>
    </w:pPr>
    <w:rPr>
      <w:rFonts w:eastAsia="Times New Roman"/>
      <w:bCs/>
      <w:sz w:val="24"/>
    </w:rPr>
  </w:style>
  <w:style w:type="paragraph" w:customStyle="1" w:styleId="51">
    <w:name w:val="样式5"/>
    <w:basedOn w:val="a2"/>
    <w:rsid w:val="002C00FD"/>
    <w:pPr>
      <w:spacing w:line="360" w:lineRule="exact"/>
    </w:pPr>
    <w:rPr>
      <w:rFonts w:eastAsia="Times New Roman"/>
      <w:sz w:val="24"/>
    </w:rPr>
  </w:style>
  <w:style w:type="paragraph" w:customStyle="1" w:styleId="60">
    <w:name w:val="样式6"/>
    <w:basedOn w:val="a2"/>
    <w:rsid w:val="002C00FD"/>
    <w:pPr>
      <w:spacing w:line="360" w:lineRule="exact"/>
    </w:pPr>
    <w:rPr>
      <w:rFonts w:eastAsia="Times New Roman"/>
      <w:sz w:val="24"/>
    </w:rPr>
  </w:style>
  <w:style w:type="paragraph" w:customStyle="1" w:styleId="70">
    <w:name w:val="样式7"/>
    <w:basedOn w:val="a2"/>
    <w:rsid w:val="002C00FD"/>
    <w:pPr>
      <w:spacing w:line="400" w:lineRule="exact"/>
      <w:ind w:firstLineChars="147" w:firstLine="441"/>
    </w:pPr>
    <w:rPr>
      <w:rFonts w:eastAsia="Times New Roman"/>
      <w:b/>
      <w:sz w:val="24"/>
      <w:szCs w:val="30"/>
    </w:rPr>
  </w:style>
  <w:style w:type="paragraph" w:customStyle="1" w:styleId="90">
    <w:name w:val="样式9"/>
    <w:basedOn w:val="a2"/>
    <w:rsid w:val="002C00FD"/>
    <w:pPr>
      <w:spacing w:line="360" w:lineRule="exact"/>
    </w:pPr>
    <w:rPr>
      <w:sz w:val="28"/>
    </w:rPr>
  </w:style>
  <w:style w:type="paragraph" w:customStyle="1" w:styleId="10">
    <w:name w:val="10"/>
    <w:basedOn w:val="a2"/>
    <w:rsid w:val="002C00FD"/>
    <w:pPr>
      <w:spacing w:line="360" w:lineRule="exact"/>
    </w:pPr>
    <w:rPr>
      <w:rFonts w:eastAsia="Times New Roman"/>
      <w:sz w:val="24"/>
    </w:rPr>
  </w:style>
  <w:style w:type="paragraph" w:styleId="a6">
    <w:name w:val="Plain Text"/>
    <w:basedOn w:val="a2"/>
    <w:rsid w:val="00457F11"/>
    <w:rPr>
      <w:rFonts w:ascii="宋体" w:hAnsi="Courier New" w:cs="Courier New"/>
      <w:szCs w:val="21"/>
    </w:rPr>
  </w:style>
  <w:style w:type="paragraph" w:styleId="22">
    <w:name w:val="Body Text Indent 2"/>
    <w:basedOn w:val="a2"/>
    <w:rsid w:val="00457F11"/>
    <w:pPr>
      <w:ind w:leftChars="857" w:left="1800"/>
    </w:pPr>
    <w:rPr>
      <w:sz w:val="24"/>
    </w:rPr>
  </w:style>
  <w:style w:type="paragraph" w:styleId="a7">
    <w:name w:val="caption"/>
    <w:basedOn w:val="a2"/>
    <w:next w:val="a2"/>
    <w:qFormat/>
    <w:rsid w:val="00457F11"/>
    <w:pPr>
      <w:spacing w:before="152" w:after="160"/>
    </w:pPr>
    <w:rPr>
      <w:rFonts w:eastAsia="黑体" w:cs="Arial"/>
      <w:szCs w:val="20"/>
    </w:rPr>
  </w:style>
  <w:style w:type="paragraph" w:styleId="a8">
    <w:name w:val="Body Text"/>
    <w:basedOn w:val="a2"/>
    <w:link w:val="Char1"/>
    <w:rsid w:val="00457F11"/>
    <w:pPr>
      <w:ind w:rightChars="-167" w:right="-334"/>
    </w:pPr>
    <w:rPr>
      <w:spacing w:val="4"/>
      <w:kern w:val="56"/>
      <w:sz w:val="24"/>
    </w:rPr>
  </w:style>
  <w:style w:type="character" w:customStyle="1" w:styleId="Char1">
    <w:name w:val="正文文本 Char1"/>
    <w:link w:val="a8"/>
    <w:rsid w:val="00457F11"/>
    <w:rPr>
      <w:rFonts w:eastAsia="宋体"/>
      <w:spacing w:val="4"/>
      <w:kern w:val="56"/>
      <w:sz w:val="24"/>
      <w:szCs w:val="24"/>
      <w:lang w:val="fr-FR" w:eastAsia="fr-FR" w:bidi="fr-FR"/>
    </w:rPr>
  </w:style>
  <w:style w:type="paragraph" w:styleId="a9">
    <w:name w:val="Body Text Indent"/>
    <w:basedOn w:val="a2"/>
    <w:rsid w:val="00457F11"/>
    <w:pPr>
      <w:ind w:left="360"/>
    </w:pPr>
    <w:rPr>
      <w:sz w:val="24"/>
    </w:rPr>
  </w:style>
  <w:style w:type="paragraph" w:styleId="aa">
    <w:name w:val="footer"/>
    <w:basedOn w:val="a2"/>
    <w:link w:val="Char"/>
    <w:uiPriority w:val="99"/>
    <w:rsid w:val="00457F11"/>
    <w:pPr>
      <w:tabs>
        <w:tab w:val="center" w:pos="4320"/>
        <w:tab w:val="right" w:pos="8640"/>
      </w:tabs>
    </w:pPr>
  </w:style>
  <w:style w:type="character" w:styleId="ab">
    <w:name w:val="page number"/>
    <w:basedOn w:val="a3"/>
    <w:rsid w:val="00457F11"/>
  </w:style>
  <w:style w:type="paragraph" w:styleId="32">
    <w:name w:val="Body Text Indent 3"/>
    <w:basedOn w:val="a2"/>
    <w:rsid w:val="00457F11"/>
    <w:pPr>
      <w:ind w:left="360"/>
    </w:pPr>
  </w:style>
  <w:style w:type="paragraph" w:styleId="23">
    <w:name w:val="Body Text 2"/>
    <w:basedOn w:val="a2"/>
    <w:rsid w:val="00457F11"/>
    <w:rPr>
      <w:rFonts w:ascii="Verdana" w:hAnsi="Verdana"/>
      <w:i/>
      <w:iCs/>
      <w:sz w:val="20"/>
    </w:rPr>
  </w:style>
  <w:style w:type="paragraph" w:styleId="ac">
    <w:name w:val="header"/>
    <w:basedOn w:val="a2"/>
    <w:link w:val="Char0"/>
    <w:uiPriority w:val="99"/>
    <w:rsid w:val="00457F11"/>
    <w:pPr>
      <w:tabs>
        <w:tab w:val="center" w:pos="4320"/>
        <w:tab w:val="right" w:pos="8640"/>
      </w:tabs>
    </w:pPr>
  </w:style>
  <w:style w:type="character" w:customStyle="1" w:styleId="atitle1">
    <w:name w:val="atitle1"/>
    <w:rsid w:val="00457F11"/>
    <w:rPr>
      <w:rFonts w:ascii="Arial" w:hAnsi="Arial" w:cs="Arial" w:hint="default"/>
      <w:b/>
      <w:bCs/>
      <w:sz w:val="44"/>
      <w:szCs w:val="44"/>
    </w:rPr>
  </w:style>
  <w:style w:type="paragraph" w:styleId="ad">
    <w:name w:val="Normal Indent"/>
    <w:aliases w:val="表正文,正文非缩进"/>
    <w:basedOn w:val="a2"/>
    <w:autoRedefine/>
    <w:rsid w:val="00457F11"/>
    <w:pPr>
      <w:adjustRightInd w:val="0"/>
      <w:snapToGrid w:val="0"/>
      <w:spacing w:line="360" w:lineRule="auto"/>
      <w:ind w:leftChars="75" w:left="180" w:firstLineChars="177" w:firstLine="425"/>
      <w:textAlignment w:val="baseline"/>
    </w:pPr>
    <w:rPr>
      <w:rFonts w:ascii="宋体" w:hAnsi="宋体"/>
      <w:bCs/>
      <w:kern w:val="0"/>
      <w:sz w:val="24"/>
      <w:szCs w:val="21"/>
    </w:rPr>
  </w:style>
  <w:style w:type="character" w:styleId="ae">
    <w:name w:val="Strong"/>
    <w:uiPriority w:val="22"/>
    <w:qFormat/>
    <w:rsid w:val="00457F11"/>
    <w:rPr>
      <w:b/>
      <w:bCs/>
    </w:rPr>
  </w:style>
  <w:style w:type="table" w:styleId="af">
    <w:name w:val="Table Grid"/>
    <w:basedOn w:val="a4"/>
    <w:rsid w:val="00457F11"/>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1">
    <w:name w:val="toc 1"/>
    <w:basedOn w:val="a2"/>
    <w:next w:val="a2"/>
    <w:autoRedefine/>
    <w:uiPriority w:val="39"/>
    <w:rsid w:val="00457F11"/>
  </w:style>
  <w:style w:type="paragraph" w:styleId="24">
    <w:name w:val="toc 2"/>
    <w:basedOn w:val="a2"/>
    <w:next w:val="a2"/>
    <w:autoRedefine/>
    <w:uiPriority w:val="39"/>
    <w:rsid w:val="00457F11"/>
    <w:pPr>
      <w:ind w:left="210"/>
    </w:pPr>
  </w:style>
  <w:style w:type="paragraph" w:styleId="33">
    <w:name w:val="toc 3"/>
    <w:basedOn w:val="a2"/>
    <w:next w:val="a2"/>
    <w:autoRedefine/>
    <w:uiPriority w:val="39"/>
    <w:rsid w:val="00861AE6"/>
    <w:pPr>
      <w:tabs>
        <w:tab w:val="left" w:pos="1134"/>
        <w:tab w:val="right" w:leader="dot" w:pos="9016"/>
      </w:tabs>
      <w:ind w:left="420"/>
    </w:pPr>
    <w:rPr>
      <w:rFonts w:cs="Arial"/>
      <w:noProof/>
    </w:rPr>
  </w:style>
  <w:style w:type="character" w:styleId="af0">
    <w:name w:val="Hyperlink"/>
    <w:uiPriority w:val="99"/>
    <w:rsid w:val="00457F11"/>
    <w:rPr>
      <w:color w:val="0000FF"/>
      <w:u w:val="single"/>
    </w:rPr>
  </w:style>
  <w:style w:type="character" w:customStyle="1" w:styleId="af1">
    <w:name w:val="样式 宋体"/>
    <w:rsid w:val="00457F11"/>
    <w:rPr>
      <w:rFonts w:ascii="宋体" w:eastAsia="宋体" w:hAnsi="宋体"/>
      <w:sz w:val="21"/>
    </w:rPr>
  </w:style>
  <w:style w:type="paragraph" w:styleId="af2">
    <w:name w:val="Document Map"/>
    <w:basedOn w:val="a2"/>
    <w:semiHidden/>
    <w:rsid w:val="00457F11"/>
    <w:pPr>
      <w:shd w:val="clear" w:color="auto" w:fill="000080"/>
    </w:pPr>
  </w:style>
  <w:style w:type="paragraph" w:styleId="af3">
    <w:name w:val="Normal (Web)"/>
    <w:basedOn w:val="a2"/>
    <w:rsid w:val="00457F11"/>
    <w:pPr>
      <w:widowControl/>
      <w:spacing w:before="100" w:beforeAutospacing="1" w:after="100" w:afterAutospacing="1"/>
    </w:pPr>
    <w:rPr>
      <w:rFonts w:ascii="宋体" w:hAnsi="宋体" w:hint="eastAsia"/>
      <w:color w:val="000000"/>
      <w:kern w:val="0"/>
      <w:sz w:val="24"/>
    </w:rPr>
  </w:style>
  <w:style w:type="paragraph" w:styleId="af4">
    <w:name w:val="annotation text"/>
    <w:basedOn w:val="a2"/>
    <w:link w:val="Char2"/>
    <w:semiHidden/>
    <w:rsid w:val="00457F11"/>
  </w:style>
  <w:style w:type="paragraph" w:styleId="af5">
    <w:name w:val="Date"/>
    <w:basedOn w:val="a2"/>
    <w:next w:val="a2"/>
    <w:rsid w:val="00457F11"/>
    <w:pPr>
      <w:ind w:leftChars="2500" w:left="100"/>
    </w:pPr>
  </w:style>
  <w:style w:type="paragraph" w:styleId="43">
    <w:name w:val="toc 4"/>
    <w:basedOn w:val="a2"/>
    <w:next w:val="a2"/>
    <w:autoRedefine/>
    <w:uiPriority w:val="39"/>
    <w:rsid w:val="00861AE6"/>
    <w:pPr>
      <w:tabs>
        <w:tab w:val="left" w:pos="1560"/>
        <w:tab w:val="right" w:leader="dot" w:pos="9016"/>
      </w:tabs>
      <w:ind w:left="630"/>
    </w:pPr>
  </w:style>
  <w:style w:type="paragraph" w:styleId="52">
    <w:name w:val="toc 5"/>
    <w:basedOn w:val="a2"/>
    <w:next w:val="a2"/>
    <w:autoRedefine/>
    <w:uiPriority w:val="39"/>
    <w:rsid w:val="00457F11"/>
    <w:pPr>
      <w:ind w:left="840"/>
    </w:pPr>
  </w:style>
  <w:style w:type="paragraph" w:customStyle="1" w:styleId="CM1">
    <w:name w:val="CM1"/>
    <w:basedOn w:val="a2"/>
    <w:next w:val="a2"/>
    <w:rsid w:val="00457F11"/>
    <w:pPr>
      <w:autoSpaceDE w:val="0"/>
      <w:autoSpaceDN w:val="0"/>
      <w:adjustRightInd w:val="0"/>
    </w:pPr>
    <w:rPr>
      <w:kern w:val="0"/>
      <w:sz w:val="24"/>
    </w:rPr>
  </w:style>
  <w:style w:type="paragraph" w:customStyle="1" w:styleId="Default">
    <w:name w:val="Default"/>
    <w:rsid w:val="00457F11"/>
    <w:pPr>
      <w:widowControl w:val="0"/>
      <w:autoSpaceDE w:val="0"/>
      <w:autoSpaceDN w:val="0"/>
      <w:adjustRightInd w:val="0"/>
    </w:pPr>
    <w:rPr>
      <w:color w:val="000000"/>
      <w:sz w:val="24"/>
      <w:szCs w:val="24"/>
    </w:rPr>
  </w:style>
  <w:style w:type="paragraph" w:customStyle="1" w:styleId="CharCharCharCharCharCharCharCharCharCharCharCharCharCharCharCharCharCharCharCharChar">
    <w:name w:val="Char Char Char Char Char Char Char Char Char Char Char Char Char Char Char Char Char Char Char Char Char"/>
    <w:basedOn w:val="a2"/>
    <w:rsid w:val="00457F11"/>
    <w:pPr>
      <w:spacing w:line="360" w:lineRule="auto"/>
      <w:ind w:left="420"/>
      <w:textAlignment w:val="baseline"/>
    </w:pPr>
    <w:rPr>
      <w:rFonts w:cs="Arial"/>
    </w:rPr>
  </w:style>
  <w:style w:type="paragraph" w:customStyle="1" w:styleId="ItemListinTable">
    <w:name w:val="Item List in Table"/>
    <w:basedOn w:val="a2"/>
    <w:qFormat/>
    <w:rsid w:val="00457F11"/>
    <w:pPr>
      <w:widowControl/>
      <w:tabs>
        <w:tab w:val="num" w:pos="170"/>
      </w:tabs>
      <w:topLinePunct/>
      <w:adjustRightInd w:val="0"/>
      <w:snapToGrid w:val="0"/>
      <w:spacing w:before="80" w:after="80" w:line="240" w:lineRule="atLeast"/>
      <w:ind w:left="170" w:hanging="170"/>
    </w:pPr>
    <w:rPr>
      <w:rFonts w:cs="Arial"/>
      <w:kern w:val="0"/>
      <w:szCs w:val="21"/>
    </w:rPr>
  </w:style>
  <w:style w:type="table" w:customStyle="1" w:styleId="Table">
    <w:name w:val="Table"/>
    <w:basedOn w:val="af6"/>
    <w:rsid w:val="00457F11"/>
    <w:pPr>
      <w:jc w:val="left"/>
    </w:pPr>
    <w:rPr>
      <w:rFonts w:cs="Arial"/>
      <w:lang w:val="en-US" w:eastAsia="zh-CN" w:bidi="ar-SA"/>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cPr>
      <w:shd w:val="clear" w:color="auto" w:fill="auto"/>
    </w:tc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styleId="af6">
    <w:name w:val="Table Professional"/>
    <w:basedOn w:val="a4"/>
    <w:rsid w:val="00457F11"/>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Heading">
    <w:name w:val="Table Heading"/>
    <w:basedOn w:val="a2"/>
    <w:link w:val="TableHeadingChar"/>
    <w:rsid w:val="00457F11"/>
    <w:pPr>
      <w:keepNext/>
      <w:topLinePunct/>
      <w:adjustRightInd w:val="0"/>
      <w:snapToGrid w:val="0"/>
      <w:spacing w:before="80" w:after="80" w:line="240" w:lineRule="atLeast"/>
    </w:pPr>
    <w:rPr>
      <w:rFonts w:ascii="Book Antiqua" w:eastAsia="黑体" w:hAnsi="Book Antiqua" w:cs="Book Antiqua"/>
      <w:bCs/>
      <w:snapToGrid w:val="0"/>
      <w:kern w:val="0"/>
      <w:szCs w:val="21"/>
    </w:rPr>
  </w:style>
  <w:style w:type="character" w:customStyle="1" w:styleId="TableHeadingChar">
    <w:name w:val="Table Heading Char"/>
    <w:link w:val="TableHeading"/>
    <w:rsid w:val="00457F11"/>
    <w:rPr>
      <w:rFonts w:ascii="Book Antiqua" w:eastAsia="黑体" w:hAnsi="Book Antiqua" w:cs="Book Antiqua"/>
      <w:bCs/>
      <w:snapToGrid w:val="0"/>
      <w:sz w:val="21"/>
      <w:szCs w:val="21"/>
      <w:lang w:val="fr-FR" w:eastAsia="fr-FR" w:bidi="fr-FR"/>
    </w:rPr>
  </w:style>
  <w:style w:type="paragraph" w:customStyle="1" w:styleId="TableText">
    <w:name w:val="Table Text"/>
    <w:basedOn w:val="a2"/>
    <w:link w:val="TableTextChar"/>
    <w:rsid w:val="00457F11"/>
    <w:pPr>
      <w:topLinePunct/>
      <w:adjustRightInd w:val="0"/>
      <w:snapToGrid w:val="0"/>
      <w:spacing w:before="80" w:after="80" w:line="240" w:lineRule="atLeast"/>
    </w:pPr>
    <w:rPr>
      <w:rFonts w:cs="Arial"/>
      <w:snapToGrid w:val="0"/>
      <w:kern w:val="0"/>
      <w:szCs w:val="21"/>
    </w:rPr>
  </w:style>
  <w:style w:type="character" w:customStyle="1" w:styleId="TableTextChar">
    <w:name w:val="Table Text Char"/>
    <w:link w:val="TableText"/>
    <w:rsid w:val="00457F11"/>
    <w:rPr>
      <w:rFonts w:eastAsia="宋体" w:cs="Arial"/>
      <w:snapToGrid w:val="0"/>
      <w:sz w:val="21"/>
      <w:szCs w:val="21"/>
      <w:lang w:val="fr-FR" w:eastAsia="fr-FR" w:bidi="fr-FR"/>
    </w:rPr>
  </w:style>
  <w:style w:type="paragraph" w:customStyle="1" w:styleId="CM2">
    <w:name w:val="CM2"/>
    <w:basedOn w:val="Default"/>
    <w:next w:val="Default"/>
    <w:rsid w:val="00457F11"/>
    <w:pPr>
      <w:spacing w:line="283" w:lineRule="atLeast"/>
    </w:pPr>
    <w:rPr>
      <w:color w:val="auto"/>
    </w:rPr>
  </w:style>
  <w:style w:type="paragraph" w:styleId="34">
    <w:name w:val="List Bullet 3"/>
    <w:basedOn w:val="a2"/>
    <w:autoRedefine/>
    <w:semiHidden/>
    <w:rsid w:val="00457F11"/>
    <w:pPr>
      <w:widowControl/>
      <w:tabs>
        <w:tab w:val="num" w:pos="1200"/>
      </w:tabs>
      <w:topLinePunct/>
      <w:adjustRightInd w:val="0"/>
      <w:snapToGrid w:val="0"/>
      <w:spacing w:before="160" w:after="160" w:line="240" w:lineRule="atLeast"/>
      <w:ind w:left="1200" w:hanging="360"/>
    </w:pPr>
    <w:rPr>
      <w:rFonts w:cs="Arial"/>
      <w:szCs w:val="21"/>
    </w:rPr>
  </w:style>
  <w:style w:type="paragraph" w:customStyle="1" w:styleId="CM57">
    <w:name w:val="CM57"/>
    <w:basedOn w:val="Default"/>
    <w:next w:val="Default"/>
    <w:rsid w:val="00457F11"/>
    <w:pPr>
      <w:spacing w:after="623"/>
    </w:pPr>
    <w:rPr>
      <w:color w:val="auto"/>
    </w:rPr>
  </w:style>
  <w:style w:type="character" w:customStyle="1" w:styleId="articlelink">
    <w:name w:val="articlelink"/>
    <w:basedOn w:val="a3"/>
    <w:rsid w:val="00457F11"/>
  </w:style>
  <w:style w:type="paragraph" w:styleId="af7">
    <w:name w:val="annotation subject"/>
    <w:basedOn w:val="af4"/>
    <w:next w:val="af4"/>
    <w:semiHidden/>
    <w:rsid w:val="00457F11"/>
    <w:rPr>
      <w:b/>
      <w:bCs/>
    </w:rPr>
  </w:style>
  <w:style w:type="paragraph" w:styleId="af8">
    <w:name w:val="Balloon Text"/>
    <w:basedOn w:val="a2"/>
    <w:link w:val="Char3"/>
    <w:semiHidden/>
    <w:rsid w:val="00457F11"/>
    <w:rPr>
      <w:sz w:val="18"/>
      <w:szCs w:val="18"/>
    </w:rPr>
  </w:style>
  <w:style w:type="paragraph" w:customStyle="1" w:styleId="Heading4NoNumber">
    <w:name w:val="Heading4 No Number"/>
    <w:basedOn w:val="a2"/>
    <w:semiHidden/>
    <w:rsid w:val="00457F11"/>
    <w:pPr>
      <w:keepNext/>
      <w:widowControl/>
      <w:topLinePunct/>
      <w:adjustRightInd w:val="0"/>
      <w:snapToGrid w:val="0"/>
      <w:spacing w:before="200" w:after="160" w:line="240" w:lineRule="atLeast"/>
      <w:ind w:left="1701"/>
    </w:pPr>
    <w:rPr>
      <w:rFonts w:eastAsia="黑体" w:cs="Arial"/>
      <w:bCs/>
      <w:spacing w:val="-4"/>
      <w:szCs w:val="21"/>
    </w:rPr>
  </w:style>
  <w:style w:type="character" w:styleId="af9">
    <w:name w:val="FollowedHyperlink"/>
    <w:rsid w:val="00457F11"/>
    <w:rPr>
      <w:color w:val="800080"/>
      <w:u w:val="single"/>
    </w:rPr>
  </w:style>
  <w:style w:type="paragraph" w:customStyle="1" w:styleId="12">
    <w:name w:val="样式1"/>
    <w:basedOn w:val="a2"/>
    <w:next w:val="41"/>
    <w:rsid w:val="00457F11"/>
    <w:pPr>
      <w:ind w:left="360"/>
    </w:pPr>
    <w:rPr>
      <w:b/>
      <w:szCs w:val="21"/>
    </w:rPr>
  </w:style>
  <w:style w:type="paragraph" w:styleId="61">
    <w:name w:val="toc 6"/>
    <w:basedOn w:val="a2"/>
    <w:next w:val="a2"/>
    <w:autoRedefine/>
    <w:uiPriority w:val="39"/>
    <w:rsid w:val="00457F11"/>
    <w:pPr>
      <w:widowControl/>
      <w:ind w:left="960"/>
    </w:pPr>
    <w:rPr>
      <w:kern w:val="0"/>
      <w:sz w:val="20"/>
      <w:szCs w:val="20"/>
    </w:rPr>
  </w:style>
  <w:style w:type="paragraph" w:styleId="71">
    <w:name w:val="toc 7"/>
    <w:basedOn w:val="a2"/>
    <w:next w:val="a2"/>
    <w:autoRedefine/>
    <w:uiPriority w:val="39"/>
    <w:rsid w:val="00457F11"/>
    <w:pPr>
      <w:widowControl/>
      <w:ind w:left="1200"/>
    </w:pPr>
    <w:rPr>
      <w:kern w:val="0"/>
      <w:sz w:val="20"/>
      <w:szCs w:val="20"/>
    </w:rPr>
  </w:style>
  <w:style w:type="paragraph" w:styleId="80">
    <w:name w:val="toc 8"/>
    <w:basedOn w:val="a2"/>
    <w:next w:val="a2"/>
    <w:autoRedefine/>
    <w:uiPriority w:val="39"/>
    <w:rsid w:val="00457F11"/>
    <w:pPr>
      <w:widowControl/>
      <w:ind w:left="1440"/>
    </w:pPr>
    <w:rPr>
      <w:kern w:val="0"/>
      <w:sz w:val="20"/>
      <w:szCs w:val="20"/>
    </w:rPr>
  </w:style>
  <w:style w:type="paragraph" w:styleId="91">
    <w:name w:val="toc 9"/>
    <w:basedOn w:val="a2"/>
    <w:next w:val="a2"/>
    <w:autoRedefine/>
    <w:uiPriority w:val="39"/>
    <w:rsid w:val="00457F11"/>
    <w:pPr>
      <w:widowControl/>
      <w:ind w:left="1680"/>
    </w:pPr>
    <w:rPr>
      <w:kern w:val="0"/>
      <w:sz w:val="20"/>
      <w:szCs w:val="20"/>
    </w:rPr>
  </w:style>
  <w:style w:type="paragraph" w:customStyle="1" w:styleId="BlockLabel">
    <w:name w:val="Block Label"/>
    <w:basedOn w:val="a2"/>
    <w:next w:val="a2"/>
    <w:rsid w:val="00457F11"/>
    <w:pPr>
      <w:keepNext/>
      <w:keepLines/>
      <w:widowControl/>
      <w:topLinePunct/>
      <w:adjustRightInd w:val="0"/>
      <w:snapToGrid w:val="0"/>
      <w:spacing w:before="300" w:after="80" w:line="240" w:lineRule="atLeast"/>
      <w:outlineLvl w:val="3"/>
    </w:pPr>
    <w:rPr>
      <w:rFonts w:ascii="Book Antiqua" w:eastAsia="黑体" w:hAnsi="Book Antiqua" w:cs="Book Antiqua"/>
      <w:bCs/>
      <w:kern w:val="0"/>
      <w:sz w:val="26"/>
      <w:szCs w:val="26"/>
    </w:rPr>
  </w:style>
  <w:style w:type="paragraph" w:customStyle="1" w:styleId="FigureDescription">
    <w:name w:val="Figure Description"/>
    <w:next w:val="a2"/>
    <w:rsid w:val="00457F11"/>
    <w:pPr>
      <w:keepNext/>
      <w:adjustRightInd w:val="0"/>
      <w:snapToGrid w:val="0"/>
      <w:spacing w:before="320" w:after="80" w:line="240" w:lineRule="atLeast"/>
      <w:ind w:left="1701"/>
      <w:outlineLvl w:val="7"/>
    </w:pPr>
    <w:rPr>
      <w:rFonts w:eastAsia="黑体" w:cs="Arial"/>
      <w:spacing w:val="-4"/>
      <w:kern w:val="2"/>
      <w:sz w:val="21"/>
      <w:szCs w:val="21"/>
    </w:rPr>
  </w:style>
  <w:style w:type="paragraph" w:customStyle="1" w:styleId="ItemStep">
    <w:name w:val="Item Step"/>
    <w:rsid w:val="00457F11"/>
    <w:pPr>
      <w:tabs>
        <w:tab w:val="num" w:pos="2126"/>
      </w:tabs>
      <w:adjustRightInd w:val="0"/>
      <w:snapToGrid w:val="0"/>
      <w:spacing w:before="80" w:after="80" w:line="240" w:lineRule="atLeast"/>
      <w:ind w:left="2126" w:hanging="425"/>
      <w:jc w:val="both"/>
      <w:outlineLvl w:val="6"/>
    </w:pPr>
    <w:rPr>
      <w:rFonts w:cs="Arial"/>
      <w:sz w:val="21"/>
      <w:szCs w:val="21"/>
    </w:rPr>
  </w:style>
  <w:style w:type="paragraph" w:customStyle="1" w:styleId="Step">
    <w:name w:val="Step"/>
    <w:basedOn w:val="a2"/>
    <w:rsid w:val="00457F11"/>
    <w:pPr>
      <w:widowControl/>
      <w:tabs>
        <w:tab w:val="num" w:pos="1701"/>
      </w:tabs>
      <w:topLinePunct/>
      <w:adjustRightInd w:val="0"/>
      <w:snapToGrid w:val="0"/>
      <w:spacing w:before="160" w:after="160" w:line="240" w:lineRule="atLeast"/>
      <w:ind w:left="1701" w:hanging="159"/>
      <w:outlineLvl w:val="5"/>
    </w:pPr>
    <w:rPr>
      <w:rFonts w:cs="Arial"/>
      <w:snapToGrid w:val="0"/>
      <w:kern w:val="0"/>
      <w:szCs w:val="21"/>
    </w:rPr>
  </w:style>
  <w:style w:type="paragraph" w:customStyle="1" w:styleId="TableDescription">
    <w:name w:val="Table Description"/>
    <w:basedOn w:val="a2"/>
    <w:next w:val="a2"/>
    <w:rsid w:val="00457F11"/>
    <w:pPr>
      <w:keepNext/>
      <w:widowControl/>
      <w:topLinePunct/>
      <w:adjustRightInd w:val="0"/>
      <w:snapToGrid w:val="0"/>
      <w:spacing w:before="320" w:after="80" w:line="240" w:lineRule="atLeast"/>
      <w:ind w:left="1785"/>
      <w:outlineLvl w:val="7"/>
    </w:pPr>
    <w:rPr>
      <w:rFonts w:eastAsia="黑体" w:cs="Arial"/>
      <w:spacing w:val="-4"/>
      <w:szCs w:val="21"/>
    </w:rPr>
  </w:style>
  <w:style w:type="paragraph" w:customStyle="1" w:styleId="FigureText">
    <w:name w:val="Figure Text"/>
    <w:link w:val="FigureTextChar"/>
    <w:rsid w:val="00457F11"/>
    <w:pPr>
      <w:widowControl w:val="0"/>
      <w:adjustRightInd w:val="0"/>
      <w:snapToGrid w:val="0"/>
      <w:spacing w:line="240" w:lineRule="atLeast"/>
    </w:pPr>
    <w:rPr>
      <w:rFonts w:cs="Arial"/>
      <w:sz w:val="18"/>
      <w:szCs w:val="18"/>
    </w:rPr>
  </w:style>
  <w:style w:type="character" w:customStyle="1" w:styleId="FigureTextChar">
    <w:name w:val="Figure Text Char"/>
    <w:link w:val="FigureText"/>
    <w:rsid w:val="00457F11"/>
    <w:rPr>
      <w:rFonts w:cs="Arial"/>
      <w:sz w:val="18"/>
      <w:szCs w:val="18"/>
      <w:lang w:val="fr-FR" w:eastAsia="fr-FR" w:bidi="fr-FR"/>
    </w:rPr>
  </w:style>
  <w:style w:type="paragraph" w:customStyle="1" w:styleId="NotesTextListinTable">
    <w:name w:val="Notes Text List in Table"/>
    <w:rsid w:val="00457F11"/>
    <w:pPr>
      <w:tabs>
        <w:tab w:val="num" w:pos="340"/>
      </w:tabs>
      <w:spacing w:before="40" w:after="80" w:line="200" w:lineRule="atLeast"/>
      <w:ind w:left="340" w:hanging="170"/>
      <w:jc w:val="both"/>
    </w:pPr>
    <w:rPr>
      <w:rFonts w:eastAsia="楷体_GB2312" w:cs="楷体_GB2312"/>
      <w:noProof/>
      <w:sz w:val="18"/>
      <w:szCs w:val="18"/>
    </w:rPr>
  </w:style>
  <w:style w:type="paragraph" w:customStyle="1" w:styleId="ItemList">
    <w:name w:val="Item List"/>
    <w:rsid w:val="00457F11"/>
    <w:pPr>
      <w:tabs>
        <w:tab w:val="num" w:pos="2126"/>
      </w:tabs>
      <w:adjustRightInd w:val="0"/>
      <w:snapToGrid w:val="0"/>
      <w:spacing w:before="80" w:after="80" w:line="240" w:lineRule="atLeast"/>
      <w:ind w:left="2126" w:hanging="425"/>
    </w:pPr>
    <w:rPr>
      <w:rFonts w:cs="Arial"/>
      <w:kern w:val="2"/>
      <w:sz w:val="21"/>
      <w:szCs w:val="21"/>
    </w:rPr>
  </w:style>
  <w:style w:type="paragraph" w:customStyle="1" w:styleId="CharCharCharCharCharCharCharCharCharCharCharCharCharCharCharCharCharCharCharCharChar0">
    <w:name w:val="Char Char Char Char Char Char Char Char Char Char Char Char Char Char Char Char Char Char Char Char Char"/>
    <w:basedOn w:val="a2"/>
    <w:rsid w:val="00457F11"/>
    <w:pPr>
      <w:spacing w:line="360" w:lineRule="auto"/>
      <w:ind w:left="420"/>
      <w:textAlignment w:val="baseline"/>
    </w:pPr>
    <w:rPr>
      <w:rFonts w:cs="Arial"/>
    </w:rPr>
  </w:style>
  <w:style w:type="paragraph" w:customStyle="1" w:styleId="CM64">
    <w:name w:val="CM64"/>
    <w:basedOn w:val="Default"/>
    <w:next w:val="Default"/>
    <w:rsid w:val="00457F11"/>
    <w:pPr>
      <w:spacing w:after="1893"/>
    </w:pPr>
    <w:rPr>
      <w:color w:val="auto"/>
    </w:rPr>
  </w:style>
  <w:style w:type="paragraph" w:customStyle="1" w:styleId="NotesHeadinginTable">
    <w:name w:val="Notes Heading in Table"/>
    <w:next w:val="a2"/>
    <w:link w:val="NotesHeadinginTableChar"/>
    <w:rsid w:val="00457F11"/>
    <w:pPr>
      <w:keepNext/>
      <w:adjustRightInd w:val="0"/>
      <w:snapToGrid w:val="0"/>
      <w:spacing w:before="80" w:after="40" w:line="240" w:lineRule="atLeast"/>
    </w:pPr>
    <w:rPr>
      <w:rFonts w:eastAsia="黑体" w:cs="Arial"/>
      <w:bCs/>
      <w:kern w:val="2"/>
      <w:sz w:val="18"/>
      <w:szCs w:val="18"/>
    </w:rPr>
  </w:style>
  <w:style w:type="character" w:customStyle="1" w:styleId="NotesHeadinginTableChar">
    <w:name w:val="Notes Heading in Table Char"/>
    <w:link w:val="NotesHeadinginTable"/>
    <w:rsid w:val="00457F11"/>
    <w:rPr>
      <w:rFonts w:eastAsia="黑体" w:cs="Arial"/>
      <w:bCs/>
      <w:kern w:val="2"/>
      <w:sz w:val="18"/>
      <w:szCs w:val="18"/>
      <w:lang w:val="fr-FR" w:eastAsia="fr-FR" w:bidi="fr-FR"/>
    </w:rPr>
  </w:style>
  <w:style w:type="paragraph" w:customStyle="1" w:styleId="NotesTextinTable">
    <w:name w:val="Notes Text in Table"/>
    <w:link w:val="NotesTextinTableChar"/>
    <w:rsid w:val="00457F11"/>
    <w:pPr>
      <w:widowControl w:val="0"/>
      <w:adjustRightInd w:val="0"/>
      <w:snapToGrid w:val="0"/>
      <w:spacing w:before="40" w:after="80" w:line="240" w:lineRule="atLeast"/>
      <w:ind w:left="170"/>
    </w:pPr>
    <w:rPr>
      <w:rFonts w:eastAsia="楷体_GB2312" w:cs="Arial"/>
      <w:iCs/>
      <w:kern w:val="2"/>
      <w:sz w:val="18"/>
      <w:szCs w:val="18"/>
    </w:rPr>
  </w:style>
  <w:style w:type="character" w:customStyle="1" w:styleId="NotesTextinTableChar">
    <w:name w:val="Notes Text in Table Char"/>
    <w:link w:val="NotesTextinTable"/>
    <w:rsid w:val="00457F11"/>
    <w:rPr>
      <w:rFonts w:eastAsia="楷体_GB2312" w:cs="Arial"/>
      <w:iCs/>
      <w:kern w:val="2"/>
      <w:sz w:val="18"/>
      <w:szCs w:val="18"/>
      <w:lang w:val="fr-FR" w:eastAsia="fr-FR" w:bidi="fr-FR"/>
    </w:rPr>
  </w:style>
  <w:style w:type="paragraph" w:styleId="afa">
    <w:name w:val="Revision"/>
    <w:hidden/>
    <w:semiHidden/>
    <w:rsid w:val="00457F11"/>
    <w:rPr>
      <w:kern w:val="2"/>
      <w:sz w:val="21"/>
      <w:szCs w:val="24"/>
    </w:rPr>
  </w:style>
  <w:style w:type="paragraph" w:customStyle="1" w:styleId="Figure">
    <w:name w:val="Figure"/>
    <w:basedOn w:val="a2"/>
    <w:next w:val="a2"/>
    <w:link w:val="FigureChar"/>
    <w:rsid w:val="00457F11"/>
    <w:pPr>
      <w:keepNext/>
      <w:widowControl/>
      <w:topLinePunct/>
      <w:adjustRightInd w:val="0"/>
      <w:snapToGrid w:val="0"/>
      <w:spacing w:before="160" w:after="160" w:line="240" w:lineRule="atLeast"/>
      <w:ind w:left="1701"/>
    </w:pPr>
    <w:rPr>
      <w:rFonts w:cs="Arial"/>
      <w:szCs w:val="21"/>
    </w:rPr>
  </w:style>
  <w:style w:type="character" w:customStyle="1" w:styleId="FigureChar">
    <w:name w:val="Figure Char"/>
    <w:link w:val="Figure"/>
    <w:rsid w:val="00457F11"/>
    <w:rPr>
      <w:rFonts w:eastAsia="宋体" w:cs="Arial"/>
      <w:kern w:val="2"/>
      <w:sz w:val="21"/>
      <w:szCs w:val="21"/>
      <w:lang w:val="fr-FR" w:eastAsia="fr-FR" w:bidi="fr-FR"/>
    </w:rPr>
  </w:style>
  <w:style w:type="character" w:customStyle="1" w:styleId="Char">
    <w:name w:val="页脚 Char"/>
    <w:link w:val="aa"/>
    <w:uiPriority w:val="99"/>
    <w:rsid w:val="00366E86"/>
    <w:rPr>
      <w:kern w:val="2"/>
      <w:sz w:val="21"/>
      <w:szCs w:val="24"/>
    </w:rPr>
  </w:style>
  <w:style w:type="paragraph" w:customStyle="1" w:styleId="afb">
    <w:name w:val="表格文本"/>
    <w:qFormat/>
    <w:rsid w:val="00602D77"/>
    <w:pPr>
      <w:tabs>
        <w:tab w:val="decimal" w:pos="0"/>
      </w:tabs>
      <w:spacing w:before="60" w:after="60"/>
      <w:jc w:val="both"/>
    </w:pPr>
    <w:rPr>
      <w:rFonts w:ascii="Arial" w:hAnsi="Arial"/>
      <w:noProof/>
      <w:sz w:val="18"/>
      <w:szCs w:val="21"/>
    </w:rPr>
  </w:style>
  <w:style w:type="paragraph" w:customStyle="1" w:styleId="afc">
    <w:name w:val="表头样式"/>
    <w:basedOn w:val="a2"/>
    <w:link w:val="Char4"/>
    <w:autoRedefine/>
    <w:qFormat/>
    <w:rsid w:val="003E3981"/>
    <w:pPr>
      <w:autoSpaceDE w:val="0"/>
      <w:autoSpaceDN w:val="0"/>
      <w:adjustRightInd w:val="0"/>
      <w:spacing w:before="60" w:after="60"/>
      <w:jc w:val="center"/>
    </w:pPr>
    <w:rPr>
      <w:rFonts w:cs="Arial"/>
      <w:b/>
      <w:color w:val="FF0000"/>
      <w:szCs w:val="21"/>
    </w:rPr>
  </w:style>
  <w:style w:type="character" w:customStyle="1" w:styleId="Char4">
    <w:name w:val="表头样式 Char"/>
    <w:link w:val="afc"/>
    <w:rsid w:val="003E3981"/>
    <w:rPr>
      <w:rFonts w:ascii="Arial" w:eastAsia="宋体" w:hAnsi="Arial" w:cs="Arial"/>
      <w:b/>
      <w:color w:val="FF0000"/>
      <w:kern w:val="2"/>
      <w:sz w:val="21"/>
      <w:szCs w:val="21"/>
      <w:lang w:val="fr-FR" w:eastAsia="fr-FR" w:bidi="fr-FR"/>
    </w:rPr>
  </w:style>
  <w:style w:type="paragraph" w:customStyle="1" w:styleId="afd">
    <w:name w:val="表格题注"/>
    <w:next w:val="a2"/>
    <w:qFormat/>
    <w:rsid w:val="009A6119"/>
    <w:pPr>
      <w:keepNext/>
      <w:keepLines/>
      <w:spacing w:line="300" w:lineRule="auto"/>
      <w:jc w:val="center"/>
    </w:pPr>
    <w:rPr>
      <w:rFonts w:ascii="Arial" w:eastAsia="黑体" w:hAnsi="Arial"/>
      <w:szCs w:val="18"/>
    </w:rPr>
  </w:style>
  <w:style w:type="paragraph" w:customStyle="1" w:styleId="afe">
    <w:name w:val="插图题注"/>
    <w:next w:val="a2"/>
    <w:autoRedefine/>
    <w:qFormat/>
    <w:rsid w:val="009A6119"/>
    <w:pPr>
      <w:spacing w:line="300" w:lineRule="auto"/>
      <w:jc w:val="center"/>
    </w:pPr>
    <w:rPr>
      <w:rFonts w:ascii="Arial" w:eastAsia="黑体" w:hAnsi="Arial"/>
      <w:szCs w:val="18"/>
    </w:rPr>
  </w:style>
  <w:style w:type="paragraph" w:customStyle="1" w:styleId="aff">
    <w:name w:val="图样式"/>
    <w:basedOn w:val="a2"/>
    <w:autoRedefine/>
    <w:qFormat/>
    <w:rsid w:val="00F23D05"/>
    <w:pPr>
      <w:keepNext/>
      <w:widowControl/>
      <w:autoSpaceDE w:val="0"/>
      <w:autoSpaceDN w:val="0"/>
      <w:adjustRightInd w:val="0"/>
      <w:jc w:val="center"/>
    </w:pPr>
    <w:rPr>
      <w:rFonts w:cs="Arial"/>
      <w:noProof/>
      <w:kern w:val="0"/>
      <w:szCs w:val="20"/>
    </w:rPr>
  </w:style>
  <w:style w:type="numbering" w:customStyle="1" w:styleId="111">
    <w:name w:val="样式111"/>
    <w:rsid w:val="009A6119"/>
    <w:pPr>
      <w:numPr>
        <w:numId w:val="36"/>
      </w:numPr>
    </w:pPr>
  </w:style>
  <w:style w:type="numbering" w:styleId="111111">
    <w:name w:val="Outline List 2"/>
    <w:basedOn w:val="a5"/>
    <w:semiHidden/>
    <w:rsid w:val="007F7181"/>
    <w:pPr>
      <w:numPr>
        <w:numId w:val="39"/>
      </w:numPr>
    </w:pPr>
  </w:style>
  <w:style w:type="character" w:styleId="HTML">
    <w:name w:val="HTML Definition"/>
    <w:semiHidden/>
    <w:rsid w:val="001A3C86"/>
    <w:rPr>
      <w:i/>
      <w:iCs/>
    </w:rPr>
  </w:style>
  <w:style w:type="paragraph" w:styleId="4">
    <w:name w:val="List Number 4"/>
    <w:basedOn w:val="a2"/>
    <w:semiHidden/>
    <w:rsid w:val="00AD7584"/>
    <w:pPr>
      <w:widowControl/>
      <w:numPr>
        <w:numId w:val="41"/>
      </w:numPr>
      <w:topLinePunct/>
      <w:adjustRightInd w:val="0"/>
      <w:snapToGrid w:val="0"/>
      <w:spacing w:before="60" w:after="60" w:line="300" w:lineRule="auto"/>
      <w:ind w:firstLineChars="200" w:firstLine="200"/>
    </w:pPr>
    <w:rPr>
      <w:rFonts w:cs="Arial"/>
      <w:szCs w:val="21"/>
    </w:rPr>
  </w:style>
  <w:style w:type="paragraph" w:customStyle="1" w:styleId="TerminalDisplayinTable">
    <w:name w:val="Terminal Display in Table"/>
    <w:rsid w:val="001D6EDD"/>
    <w:pPr>
      <w:widowControl w:val="0"/>
      <w:adjustRightInd w:val="0"/>
      <w:snapToGrid w:val="0"/>
      <w:spacing w:before="80" w:after="80" w:line="240" w:lineRule="atLeast"/>
    </w:pPr>
    <w:rPr>
      <w:rFonts w:ascii="Courier New" w:hAnsi="Courier New" w:cs="Courier New"/>
      <w:snapToGrid w:val="0"/>
      <w:spacing w:val="-1"/>
      <w:sz w:val="16"/>
      <w:szCs w:val="16"/>
    </w:rPr>
  </w:style>
  <w:style w:type="paragraph" w:customStyle="1" w:styleId="Contents">
    <w:name w:val="Contents"/>
    <w:basedOn w:val="a2"/>
    <w:rsid w:val="001D6EDD"/>
    <w:pPr>
      <w:keepNext/>
      <w:pageBreakBefore/>
      <w:widowControl/>
      <w:pBdr>
        <w:bottom w:val="single" w:sz="12" w:space="1" w:color="auto"/>
      </w:pBdr>
      <w:topLinePunct/>
      <w:adjustRightInd w:val="0"/>
      <w:snapToGrid w:val="0"/>
      <w:spacing w:before="1200" w:after="400"/>
      <w:jc w:val="right"/>
    </w:pPr>
    <w:rPr>
      <w:rFonts w:eastAsia="黑体"/>
      <w:b/>
      <w:bCs/>
      <w:sz w:val="44"/>
      <w:szCs w:val="44"/>
    </w:rPr>
  </w:style>
  <w:style w:type="character" w:styleId="aff0">
    <w:name w:val="annotation reference"/>
    <w:semiHidden/>
    <w:rsid w:val="0012614C"/>
    <w:rPr>
      <w:sz w:val="21"/>
      <w:szCs w:val="21"/>
    </w:rPr>
  </w:style>
  <w:style w:type="character" w:styleId="aff1">
    <w:name w:val="Emphasis"/>
    <w:qFormat/>
    <w:rsid w:val="00DB56F5"/>
    <w:rPr>
      <w:i w:val="0"/>
      <w:iCs w:val="0"/>
      <w:color w:val="CC0000"/>
    </w:rPr>
  </w:style>
  <w:style w:type="character" w:customStyle="1" w:styleId="st1">
    <w:name w:val="st1"/>
    <w:basedOn w:val="a3"/>
    <w:rsid w:val="00BF22EE"/>
  </w:style>
  <w:style w:type="character" w:customStyle="1" w:styleId="Char2">
    <w:name w:val="批注文字 Char"/>
    <w:link w:val="af4"/>
    <w:semiHidden/>
    <w:rsid w:val="00F07340"/>
    <w:rPr>
      <w:rFonts w:eastAsia="宋体"/>
      <w:kern w:val="2"/>
      <w:sz w:val="21"/>
      <w:szCs w:val="24"/>
      <w:lang w:val="fr-FR" w:eastAsia="fr-FR" w:bidi="fr-FR"/>
    </w:rPr>
  </w:style>
  <w:style w:type="character" w:customStyle="1" w:styleId="1Char1">
    <w:name w:val="标题 1 Char1"/>
    <w:aliases w:val="标题 1 Char Char"/>
    <w:link w:val="1"/>
    <w:rsid w:val="0050488D"/>
    <w:rPr>
      <w:rFonts w:eastAsia="宋体" w:cs="Arial"/>
      <w:b/>
      <w:bCs/>
      <w:kern w:val="32"/>
      <w:sz w:val="28"/>
      <w:szCs w:val="32"/>
      <w:lang w:val="fr-FR" w:eastAsia="fr-FR" w:bidi="fr-FR"/>
    </w:rPr>
  </w:style>
  <w:style w:type="character" w:customStyle="1" w:styleId="CharChar7">
    <w:name w:val="Char Char7"/>
    <w:rsid w:val="0050488D"/>
    <w:rPr>
      <w:rFonts w:eastAsia="宋体" w:cs="Arial"/>
      <w:b/>
      <w:bCs/>
      <w:iCs/>
      <w:sz w:val="24"/>
      <w:szCs w:val="28"/>
      <w:lang w:val="fr-FR" w:eastAsia="fr-FR" w:bidi="fr-FR"/>
    </w:rPr>
  </w:style>
  <w:style w:type="character" w:customStyle="1" w:styleId="CharChar6">
    <w:name w:val="Char Char6"/>
    <w:rsid w:val="0050488D"/>
    <w:rPr>
      <w:rFonts w:eastAsia="宋体" w:cs="Arial"/>
      <w:b/>
      <w:bCs/>
      <w:sz w:val="24"/>
      <w:szCs w:val="26"/>
      <w:lang w:val="fr-FR" w:eastAsia="fr-FR" w:bidi="fr-FR"/>
    </w:rPr>
  </w:style>
  <w:style w:type="character" w:customStyle="1" w:styleId="4Char1">
    <w:name w:val="标题 4 Char1"/>
    <w:aliases w:val="标题 4 Char Char Char1,标题 4 Char Char Char Char,--F4 Char1,heading 4 Char,Heading 4 Char Char,标题 4 Char2 Char Char,标题 4 Char1 Char Char Char,标题 4 Char3 Char Char Char Char Char,标题 4 Char2 Char Char Char Char Char Char,--F4 Char Char,h4 Char"/>
    <w:link w:val="41"/>
    <w:rsid w:val="004412AB"/>
    <w:rPr>
      <w:rFonts w:ascii="Arial" w:hAnsi="Arial" w:cs="Arial"/>
      <w:bCs/>
      <w:kern w:val="2"/>
      <w:sz w:val="21"/>
      <w:szCs w:val="28"/>
    </w:rPr>
  </w:style>
  <w:style w:type="paragraph" w:styleId="aff2">
    <w:name w:val="Title"/>
    <w:basedOn w:val="a2"/>
    <w:qFormat/>
    <w:rsid w:val="0050488D"/>
    <w:pPr>
      <w:jc w:val="center"/>
    </w:pPr>
    <w:rPr>
      <w:b/>
      <w:bCs/>
      <w:sz w:val="32"/>
    </w:rPr>
  </w:style>
  <w:style w:type="paragraph" w:customStyle="1" w:styleId="CM49">
    <w:name w:val="CM49"/>
    <w:basedOn w:val="Default"/>
    <w:next w:val="Default"/>
    <w:rsid w:val="0050488D"/>
    <w:pPr>
      <w:spacing w:after="205"/>
    </w:pPr>
    <w:rPr>
      <w:color w:val="auto"/>
    </w:rPr>
  </w:style>
  <w:style w:type="paragraph" w:customStyle="1" w:styleId="CM14">
    <w:name w:val="CM14"/>
    <w:basedOn w:val="Default"/>
    <w:next w:val="Default"/>
    <w:rsid w:val="0050488D"/>
    <w:rPr>
      <w:color w:val="auto"/>
    </w:rPr>
  </w:style>
  <w:style w:type="paragraph" w:customStyle="1" w:styleId="CM55">
    <w:name w:val="CM55"/>
    <w:basedOn w:val="Default"/>
    <w:next w:val="Default"/>
    <w:rsid w:val="0050488D"/>
    <w:pPr>
      <w:spacing w:after="390"/>
    </w:pPr>
    <w:rPr>
      <w:color w:val="auto"/>
    </w:rPr>
  </w:style>
  <w:style w:type="paragraph" w:customStyle="1" w:styleId="CM48">
    <w:name w:val="CM48"/>
    <w:basedOn w:val="Default"/>
    <w:next w:val="Default"/>
    <w:rsid w:val="0050488D"/>
    <w:pPr>
      <w:spacing w:after="433"/>
    </w:pPr>
    <w:rPr>
      <w:color w:val="auto"/>
    </w:rPr>
  </w:style>
  <w:style w:type="paragraph" w:customStyle="1" w:styleId="CM12">
    <w:name w:val="CM12"/>
    <w:basedOn w:val="Default"/>
    <w:next w:val="Default"/>
    <w:rsid w:val="0050488D"/>
    <w:pPr>
      <w:spacing w:line="318" w:lineRule="atLeast"/>
    </w:pPr>
    <w:rPr>
      <w:color w:val="auto"/>
    </w:rPr>
  </w:style>
  <w:style w:type="paragraph" w:customStyle="1" w:styleId="CM52">
    <w:name w:val="CM52"/>
    <w:basedOn w:val="Default"/>
    <w:next w:val="Default"/>
    <w:rsid w:val="0050488D"/>
    <w:pPr>
      <w:spacing w:after="143"/>
    </w:pPr>
    <w:rPr>
      <w:color w:val="auto"/>
    </w:rPr>
  </w:style>
  <w:style w:type="paragraph" w:customStyle="1" w:styleId="CM54">
    <w:name w:val="CM54"/>
    <w:basedOn w:val="Default"/>
    <w:next w:val="Default"/>
    <w:rsid w:val="0050488D"/>
    <w:pPr>
      <w:spacing w:after="75"/>
    </w:pPr>
    <w:rPr>
      <w:color w:val="auto"/>
    </w:rPr>
  </w:style>
  <w:style w:type="paragraph" w:customStyle="1" w:styleId="CM47">
    <w:name w:val="CM47"/>
    <w:basedOn w:val="Default"/>
    <w:next w:val="Default"/>
    <w:rsid w:val="0050488D"/>
    <w:pPr>
      <w:spacing w:after="298"/>
    </w:pPr>
    <w:rPr>
      <w:color w:val="auto"/>
    </w:rPr>
  </w:style>
  <w:style w:type="paragraph" w:customStyle="1" w:styleId="CM38">
    <w:name w:val="CM38"/>
    <w:basedOn w:val="Default"/>
    <w:next w:val="Default"/>
    <w:rsid w:val="0050488D"/>
    <w:pPr>
      <w:spacing w:line="286" w:lineRule="atLeast"/>
    </w:pPr>
    <w:rPr>
      <w:color w:val="auto"/>
    </w:rPr>
  </w:style>
  <w:style w:type="paragraph" w:customStyle="1" w:styleId="CM51">
    <w:name w:val="CM51"/>
    <w:basedOn w:val="Default"/>
    <w:next w:val="Default"/>
    <w:rsid w:val="0050488D"/>
    <w:pPr>
      <w:spacing w:after="543"/>
    </w:pPr>
    <w:rPr>
      <w:color w:val="auto"/>
    </w:rPr>
  </w:style>
  <w:style w:type="paragraph" w:customStyle="1" w:styleId="CM46">
    <w:name w:val="CM46"/>
    <w:basedOn w:val="Default"/>
    <w:next w:val="Default"/>
    <w:rsid w:val="0050488D"/>
    <w:pPr>
      <w:spacing w:line="286" w:lineRule="atLeast"/>
    </w:pPr>
    <w:rPr>
      <w:color w:val="auto"/>
    </w:rPr>
  </w:style>
  <w:style w:type="paragraph" w:styleId="aff3">
    <w:name w:val="footnote text"/>
    <w:basedOn w:val="a2"/>
    <w:semiHidden/>
    <w:rsid w:val="0050488D"/>
    <w:pPr>
      <w:widowControl/>
      <w:snapToGrid w:val="0"/>
    </w:pPr>
    <w:rPr>
      <w:kern w:val="0"/>
      <w:sz w:val="18"/>
      <w:szCs w:val="18"/>
    </w:rPr>
  </w:style>
  <w:style w:type="character" w:styleId="aff4">
    <w:name w:val="footnote reference"/>
    <w:semiHidden/>
    <w:rsid w:val="0050488D"/>
    <w:rPr>
      <w:vertAlign w:val="superscript"/>
    </w:rPr>
  </w:style>
  <w:style w:type="paragraph" w:customStyle="1" w:styleId="CM7">
    <w:name w:val="CM7"/>
    <w:basedOn w:val="Default"/>
    <w:next w:val="Default"/>
    <w:rsid w:val="0050488D"/>
    <w:pPr>
      <w:spacing w:after="430"/>
    </w:pPr>
    <w:rPr>
      <w:color w:val="auto"/>
    </w:rPr>
  </w:style>
  <w:style w:type="paragraph" w:customStyle="1" w:styleId="CM8">
    <w:name w:val="CM8"/>
    <w:basedOn w:val="Default"/>
    <w:next w:val="Default"/>
    <w:rsid w:val="0050488D"/>
    <w:pPr>
      <w:spacing w:after="60"/>
    </w:pPr>
    <w:rPr>
      <w:color w:val="auto"/>
    </w:rPr>
  </w:style>
  <w:style w:type="paragraph" w:customStyle="1" w:styleId="CM9">
    <w:name w:val="CM9"/>
    <w:basedOn w:val="Default"/>
    <w:next w:val="Default"/>
    <w:rsid w:val="0050488D"/>
    <w:pPr>
      <w:spacing w:after="378"/>
    </w:pPr>
    <w:rPr>
      <w:color w:val="auto"/>
    </w:rPr>
  </w:style>
  <w:style w:type="paragraph" w:customStyle="1" w:styleId="CM3">
    <w:name w:val="CM3"/>
    <w:basedOn w:val="Default"/>
    <w:next w:val="Default"/>
    <w:rsid w:val="0050488D"/>
    <w:pPr>
      <w:spacing w:line="313" w:lineRule="atLeast"/>
    </w:pPr>
    <w:rPr>
      <w:color w:val="auto"/>
    </w:rPr>
  </w:style>
  <w:style w:type="paragraph" w:customStyle="1" w:styleId="CM10">
    <w:name w:val="CM10"/>
    <w:basedOn w:val="Default"/>
    <w:next w:val="Default"/>
    <w:rsid w:val="0050488D"/>
    <w:pPr>
      <w:spacing w:after="133"/>
    </w:pPr>
    <w:rPr>
      <w:color w:val="auto"/>
    </w:rPr>
  </w:style>
  <w:style w:type="paragraph" w:customStyle="1" w:styleId="CM6">
    <w:name w:val="CM6"/>
    <w:basedOn w:val="Default"/>
    <w:next w:val="Default"/>
    <w:rsid w:val="0050488D"/>
    <w:pPr>
      <w:spacing w:line="400" w:lineRule="atLeast"/>
    </w:pPr>
    <w:rPr>
      <w:color w:val="auto"/>
    </w:rPr>
  </w:style>
  <w:style w:type="paragraph" w:customStyle="1" w:styleId="2TimesNewRoman">
    <w:name w:val="样式 正文文本缩进 2 + (西文) Times New Roman (中文) 宋体 小五 加粗 居中 行距: 固定值..."/>
    <w:basedOn w:val="22"/>
    <w:rsid w:val="0050488D"/>
    <w:pPr>
      <w:spacing w:line="240" w:lineRule="exact"/>
      <w:ind w:leftChars="0" w:left="0"/>
      <w:jc w:val="center"/>
    </w:pPr>
    <w:rPr>
      <w:rFonts w:eastAsia="Times New Roman" w:cs="宋体"/>
      <w:b/>
      <w:bCs/>
      <w:sz w:val="18"/>
      <w:szCs w:val="20"/>
    </w:rPr>
  </w:style>
  <w:style w:type="character" w:customStyle="1" w:styleId="o">
    <w:name w:val="??¡ì???¡ìo? ???¡ì??"/>
    <w:rsid w:val="0050488D"/>
    <w:rPr>
      <w:rFonts w:ascii="宋体" w:eastAsia="宋体" w:hAnsi="宋体"/>
      <w:sz w:val="21"/>
      <w:szCs w:val="21"/>
    </w:rPr>
  </w:style>
  <w:style w:type="paragraph" w:styleId="35">
    <w:name w:val="Body Text 3"/>
    <w:basedOn w:val="a2"/>
    <w:rsid w:val="0050488D"/>
    <w:pPr>
      <w:widowControl/>
      <w:spacing w:after="120"/>
    </w:pPr>
    <w:rPr>
      <w:kern w:val="0"/>
      <w:sz w:val="16"/>
      <w:szCs w:val="16"/>
    </w:rPr>
  </w:style>
  <w:style w:type="paragraph" w:styleId="13">
    <w:name w:val="index 1"/>
    <w:basedOn w:val="a2"/>
    <w:next w:val="a2"/>
    <w:autoRedefine/>
    <w:semiHidden/>
    <w:rsid w:val="0050488D"/>
    <w:pPr>
      <w:widowControl/>
    </w:pPr>
    <w:rPr>
      <w:kern w:val="0"/>
      <w:sz w:val="24"/>
    </w:rPr>
  </w:style>
  <w:style w:type="paragraph" w:styleId="aff5">
    <w:name w:val="index heading"/>
    <w:basedOn w:val="a2"/>
    <w:next w:val="13"/>
    <w:semiHidden/>
    <w:rsid w:val="0050488D"/>
  </w:style>
  <w:style w:type="paragraph" w:styleId="aff6">
    <w:name w:val="Block Text"/>
    <w:basedOn w:val="a2"/>
    <w:rsid w:val="0050488D"/>
    <w:pPr>
      <w:ind w:leftChars="766" w:left="1609" w:rightChars="1420" w:right="2982" w:firstLineChars="200" w:firstLine="420"/>
    </w:pPr>
  </w:style>
  <w:style w:type="paragraph" w:styleId="aff7">
    <w:name w:val="Body Text First Indent"/>
    <w:basedOn w:val="a8"/>
    <w:rsid w:val="0050488D"/>
    <w:pPr>
      <w:spacing w:after="120"/>
      <w:ind w:rightChars="0" w:right="0" w:firstLineChars="100" w:firstLine="420"/>
    </w:pPr>
    <w:rPr>
      <w:spacing w:val="0"/>
      <w:kern w:val="2"/>
      <w:sz w:val="21"/>
    </w:rPr>
  </w:style>
  <w:style w:type="paragraph" w:styleId="25">
    <w:name w:val="List Number 2"/>
    <w:basedOn w:val="a2"/>
    <w:rsid w:val="0050488D"/>
    <w:pPr>
      <w:tabs>
        <w:tab w:val="num" w:pos="840"/>
      </w:tabs>
      <w:ind w:left="840" w:hanging="420"/>
    </w:pPr>
  </w:style>
  <w:style w:type="paragraph" w:styleId="53">
    <w:name w:val="List Bullet 5"/>
    <w:basedOn w:val="a2"/>
    <w:autoRedefine/>
    <w:rsid w:val="0050488D"/>
    <w:pPr>
      <w:tabs>
        <w:tab w:val="num" w:pos="405"/>
      </w:tabs>
      <w:ind w:left="405" w:hanging="405"/>
    </w:pPr>
    <w:rPr>
      <w:sz w:val="20"/>
    </w:rPr>
  </w:style>
  <w:style w:type="character" w:customStyle="1" w:styleId="aff8">
    <w:name w:val="?¨´¨º? ??¨¬?"/>
    <w:rsid w:val="0050488D"/>
    <w:rPr>
      <w:rFonts w:ascii="宋体" w:eastAsia="宋体" w:hAnsi="宋体"/>
      <w:sz w:val="21"/>
      <w:szCs w:val="21"/>
    </w:rPr>
  </w:style>
  <w:style w:type="character" w:customStyle="1" w:styleId="aff9">
    <w:name w:val="ÑùÊ½ ËÎÌå"/>
    <w:rsid w:val="0050488D"/>
    <w:rPr>
      <w:rFonts w:ascii="宋体" w:eastAsia="宋体" w:hAnsi="宋体"/>
      <w:sz w:val="21"/>
      <w:szCs w:val="21"/>
    </w:rPr>
  </w:style>
  <w:style w:type="character" w:customStyle="1" w:styleId="o0">
    <w:name w:val="?¡§¡ä¡§o? ??¡§??"/>
    <w:rsid w:val="0050488D"/>
    <w:rPr>
      <w:rFonts w:ascii="宋体" w:eastAsia="宋体" w:hAnsi="宋体"/>
      <w:sz w:val="21"/>
      <w:szCs w:val="21"/>
    </w:rPr>
  </w:style>
  <w:style w:type="table" w:customStyle="1" w:styleId="RemarksTable">
    <w:name w:val="Remarks Table"/>
    <w:basedOn w:val="a4"/>
    <w:rsid w:val="0050488D"/>
    <w:tblPr>
      <w:tblInd w:w="1809" w:type="dxa"/>
      <w:tblCellMar>
        <w:top w:w="0" w:type="dxa"/>
        <w:left w:w="108" w:type="dxa"/>
        <w:bottom w:w="0" w:type="dxa"/>
        <w:right w:w="108" w:type="dxa"/>
      </w:tblCellMar>
    </w:tblPr>
  </w:style>
  <w:style w:type="paragraph" w:styleId="affa">
    <w:name w:val="table of figures"/>
    <w:basedOn w:val="a2"/>
    <w:next w:val="a2"/>
    <w:semiHidden/>
    <w:rsid w:val="0050488D"/>
    <w:pPr>
      <w:widowControl/>
      <w:ind w:leftChars="200" w:left="200" w:hangingChars="200" w:hanging="200"/>
    </w:pPr>
    <w:rPr>
      <w:kern w:val="0"/>
      <w:sz w:val="24"/>
    </w:rPr>
  </w:style>
  <w:style w:type="character" w:customStyle="1" w:styleId="CharChar5">
    <w:name w:val="Char Char5"/>
    <w:rsid w:val="0050488D"/>
    <w:rPr>
      <w:rFonts w:eastAsia="宋体" w:cs="Arial"/>
      <w:b/>
      <w:bCs/>
      <w:iCs/>
      <w:sz w:val="24"/>
      <w:szCs w:val="28"/>
      <w:lang w:val="fr-FR" w:eastAsia="fr-FR" w:bidi="fr-FR"/>
    </w:rPr>
  </w:style>
  <w:style w:type="paragraph" w:styleId="HTML0">
    <w:name w:val="HTML Address"/>
    <w:basedOn w:val="a2"/>
    <w:rsid w:val="0050488D"/>
    <w:pPr>
      <w:widowControl/>
    </w:pPr>
    <w:rPr>
      <w:i/>
      <w:iCs/>
      <w:kern w:val="0"/>
      <w:sz w:val="24"/>
    </w:rPr>
  </w:style>
  <w:style w:type="paragraph" w:styleId="HTML1">
    <w:name w:val="HTML Preformatted"/>
    <w:basedOn w:val="a2"/>
    <w:rsid w:val="0050488D"/>
    <w:pPr>
      <w:widowControl/>
    </w:pPr>
    <w:rPr>
      <w:rFonts w:ascii="Courier New" w:hAnsi="Courier New" w:cs="Courier New"/>
      <w:kern w:val="0"/>
      <w:sz w:val="20"/>
      <w:szCs w:val="20"/>
    </w:rPr>
  </w:style>
  <w:style w:type="paragraph" w:styleId="affb">
    <w:name w:val="Salutation"/>
    <w:basedOn w:val="a2"/>
    <w:next w:val="a2"/>
    <w:rsid w:val="0050488D"/>
    <w:pPr>
      <w:widowControl/>
    </w:pPr>
    <w:rPr>
      <w:kern w:val="0"/>
      <w:sz w:val="24"/>
    </w:rPr>
  </w:style>
  <w:style w:type="paragraph" w:styleId="affc">
    <w:name w:val="E-mail Signature"/>
    <w:basedOn w:val="a2"/>
    <w:rsid w:val="0050488D"/>
    <w:pPr>
      <w:widowControl/>
    </w:pPr>
    <w:rPr>
      <w:kern w:val="0"/>
      <w:sz w:val="24"/>
    </w:rPr>
  </w:style>
  <w:style w:type="paragraph" w:styleId="affd">
    <w:name w:val="Subtitle"/>
    <w:basedOn w:val="a2"/>
    <w:qFormat/>
    <w:rsid w:val="0050488D"/>
    <w:pPr>
      <w:widowControl/>
      <w:spacing w:before="240" w:after="60" w:line="312" w:lineRule="auto"/>
      <w:jc w:val="center"/>
      <w:outlineLvl w:val="1"/>
    </w:pPr>
    <w:rPr>
      <w:rFonts w:cs="Arial"/>
      <w:b/>
      <w:bCs/>
      <w:kern w:val="28"/>
      <w:sz w:val="32"/>
      <w:szCs w:val="32"/>
    </w:rPr>
  </w:style>
  <w:style w:type="paragraph" w:styleId="affe">
    <w:name w:val="macro"/>
    <w:semiHidden/>
    <w:rsid w:val="0050488D"/>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sz w:val="24"/>
      <w:szCs w:val="24"/>
    </w:rPr>
  </w:style>
  <w:style w:type="paragraph" w:styleId="afff">
    <w:name w:val="envelope return"/>
    <w:basedOn w:val="a2"/>
    <w:rsid w:val="0050488D"/>
    <w:pPr>
      <w:widowControl/>
      <w:snapToGrid w:val="0"/>
    </w:pPr>
    <w:rPr>
      <w:rFonts w:cs="Arial"/>
      <w:kern w:val="0"/>
      <w:sz w:val="24"/>
    </w:rPr>
  </w:style>
  <w:style w:type="paragraph" w:styleId="afff0">
    <w:name w:val="Closing"/>
    <w:basedOn w:val="a2"/>
    <w:rsid w:val="0050488D"/>
    <w:pPr>
      <w:widowControl/>
      <w:ind w:leftChars="2100" w:left="100"/>
    </w:pPr>
    <w:rPr>
      <w:kern w:val="0"/>
      <w:sz w:val="24"/>
    </w:rPr>
  </w:style>
  <w:style w:type="paragraph" w:styleId="afff1">
    <w:name w:val="List"/>
    <w:basedOn w:val="a2"/>
    <w:rsid w:val="0050488D"/>
    <w:pPr>
      <w:widowControl/>
      <w:ind w:left="200" w:hangingChars="200" w:hanging="200"/>
    </w:pPr>
    <w:rPr>
      <w:kern w:val="0"/>
      <w:sz w:val="24"/>
    </w:rPr>
  </w:style>
  <w:style w:type="paragraph" w:styleId="26">
    <w:name w:val="List 2"/>
    <w:basedOn w:val="a2"/>
    <w:rsid w:val="0050488D"/>
    <w:pPr>
      <w:widowControl/>
      <w:ind w:leftChars="200" w:left="100" w:hangingChars="200" w:hanging="200"/>
    </w:pPr>
    <w:rPr>
      <w:kern w:val="0"/>
      <w:sz w:val="24"/>
    </w:rPr>
  </w:style>
  <w:style w:type="paragraph" w:styleId="36">
    <w:name w:val="List 3"/>
    <w:basedOn w:val="a2"/>
    <w:rsid w:val="0050488D"/>
    <w:pPr>
      <w:widowControl/>
      <w:ind w:leftChars="400" w:left="100" w:hangingChars="200" w:hanging="200"/>
    </w:pPr>
    <w:rPr>
      <w:kern w:val="0"/>
      <w:sz w:val="24"/>
    </w:rPr>
  </w:style>
  <w:style w:type="paragraph" w:styleId="44">
    <w:name w:val="List 4"/>
    <w:basedOn w:val="a2"/>
    <w:rsid w:val="0050488D"/>
    <w:pPr>
      <w:widowControl/>
      <w:ind w:leftChars="600" w:left="100" w:hangingChars="200" w:hanging="200"/>
    </w:pPr>
    <w:rPr>
      <w:kern w:val="0"/>
      <w:sz w:val="24"/>
    </w:rPr>
  </w:style>
  <w:style w:type="paragraph" w:styleId="54">
    <w:name w:val="List 5"/>
    <w:basedOn w:val="a2"/>
    <w:rsid w:val="0050488D"/>
    <w:pPr>
      <w:widowControl/>
      <w:ind w:leftChars="800" w:left="100" w:hangingChars="200" w:hanging="200"/>
    </w:pPr>
    <w:rPr>
      <w:kern w:val="0"/>
      <w:sz w:val="24"/>
    </w:rPr>
  </w:style>
  <w:style w:type="paragraph" w:styleId="a">
    <w:name w:val="List Number"/>
    <w:basedOn w:val="a2"/>
    <w:rsid w:val="0050488D"/>
    <w:pPr>
      <w:widowControl/>
      <w:numPr>
        <w:numId w:val="90"/>
      </w:numPr>
    </w:pPr>
    <w:rPr>
      <w:kern w:val="0"/>
      <w:sz w:val="24"/>
    </w:rPr>
  </w:style>
  <w:style w:type="paragraph" w:styleId="3">
    <w:name w:val="List Number 3"/>
    <w:basedOn w:val="a2"/>
    <w:rsid w:val="0050488D"/>
    <w:pPr>
      <w:widowControl/>
      <w:numPr>
        <w:numId w:val="91"/>
      </w:numPr>
    </w:pPr>
    <w:rPr>
      <w:kern w:val="0"/>
      <w:sz w:val="24"/>
    </w:rPr>
  </w:style>
  <w:style w:type="paragraph" w:styleId="5">
    <w:name w:val="List Number 5"/>
    <w:basedOn w:val="a2"/>
    <w:rsid w:val="0050488D"/>
    <w:pPr>
      <w:widowControl/>
      <w:numPr>
        <w:numId w:val="92"/>
      </w:numPr>
    </w:pPr>
    <w:rPr>
      <w:kern w:val="0"/>
      <w:sz w:val="24"/>
    </w:rPr>
  </w:style>
  <w:style w:type="paragraph" w:styleId="afff2">
    <w:name w:val="List Continue"/>
    <w:basedOn w:val="a2"/>
    <w:rsid w:val="0050488D"/>
    <w:pPr>
      <w:widowControl/>
      <w:spacing w:after="120"/>
      <w:ind w:leftChars="200" w:left="420"/>
    </w:pPr>
    <w:rPr>
      <w:kern w:val="0"/>
      <w:sz w:val="24"/>
    </w:rPr>
  </w:style>
  <w:style w:type="paragraph" w:styleId="27">
    <w:name w:val="List Continue 2"/>
    <w:basedOn w:val="a2"/>
    <w:rsid w:val="0050488D"/>
    <w:pPr>
      <w:widowControl/>
      <w:spacing w:after="120"/>
      <w:ind w:leftChars="400" w:left="840"/>
    </w:pPr>
    <w:rPr>
      <w:kern w:val="0"/>
      <w:sz w:val="24"/>
    </w:rPr>
  </w:style>
  <w:style w:type="paragraph" w:styleId="37">
    <w:name w:val="List Continue 3"/>
    <w:basedOn w:val="a2"/>
    <w:rsid w:val="0050488D"/>
    <w:pPr>
      <w:widowControl/>
      <w:spacing w:after="120"/>
      <w:ind w:leftChars="600" w:left="1260"/>
    </w:pPr>
    <w:rPr>
      <w:kern w:val="0"/>
      <w:sz w:val="24"/>
    </w:rPr>
  </w:style>
  <w:style w:type="paragraph" w:styleId="45">
    <w:name w:val="List Continue 4"/>
    <w:basedOn w:val="a2"/>
    <w:rsid w:val="0050488D"/>
    <w:pPr>
      <w:widowControl/>
      <w:spacing w:after="120"/>
      <w:ind w:leftChars="800" w:left="1680"/>
    </w:pPr>
    <w:rPr>
      <w:kern w:val="0"/>
      <w:sz w:val="24"/>
    </w:rPr>
  </w:style>
  <w:style w:type="paragraph" w:styleId="55">
    <w:name w:val="List Continue 5"/>
    <w:basedOn w:val="a2"/>
    <w:rsid w:val="0050488D"/>
    <w:pPr>
      <w:widowControl/>
      <w:spacing w:after="120"/>
      <w:ind w:leftChars="1000" w:left="2100"/>
    </w:pPr>
    <w:rPr>
      <w:kern w:val="0"/>
      <w:sz w:val="24"/>
    </w:rPr>
  </w:style>
  <w:style w:type="paragraph" w:styleId="a0">
    <w:name w:val="List Bullet"/>
    <w:basedOn w:val="a2"/>
    <w:rsid w:val="0050488D"/>
    <w:pPr>
      <w:widowControl/>
      <w:numPr>
        <w:numId w:val="93"/>
      </w:numPr>
    </w:pPr>
    <w:rPr>
      <w:kern w:val="0"/>
      <w:sz w:val="24"/>
    </w:rPr>
  </w:style>
  <w:style w:type="paragraph" w:styleId="2">
    <w:name w:val="List Bullet 2"/>
    <w:basedOn w:val="a2"/>
    <w:rsid w:val="0050488D"/>
    <w:pPr>
      <w:widowControl/>
      <w:numPr>
        <w:numId w:val="94"/>
      </w:numPr>
    </w:pPr>
    <w:rPr>
      <w:kern w:val="0"/>
      <w:sz w:val="24"/>
    </w:rPr>
  </w:style>
  <w:style w:type="paragraph" w:styleId="40">
    <w:name w:val="List Bullet 4"/>
    <w:basedOn w:val="a2"/>
    <w:rsid w:val="0050488D"/>
    <w:pPr>
      <w:widowControl/>
      <w:numPr>
        <w:numId w:val="95"/>
      </w:numPr>
    </w:pPr>
    <w:rPr>
      <w:kern w:val="0"/>
      <w:sz w:val="24"/>
    </w:rPr>
  </w:style>
  <w:style w:type="paragraph" w:styleId="afff3">
    <w:name w:val="Signature"/>
    <w:basedOn w:val="a2"/>
    <w:rsid w:val="0050488D"/>
    <w:pPr>
      <w:widowControl/>
      <w:ind w:leftChars="2100" w:left="100"/>
    </w:pPr>
    <w:rPr>
      <w:kern w:val="0"/>
      <w:sz w:val="24"/>
    </w:rPr>
  </w:style>
  <w:style w:type="paragraph" w:styleId="afff4">
    <w:name w:val="envelope address"/>
    <w:basedOn w:val="a2"/>
    <w:rsid w:val="0050488D"/>
    <w:pPr>
      <w:framePr w:w="7920" w:h="1980" w:hRule="exact" w:hSpace="180" w:wrap="auto" w:hAnchor="page" w:xAlign="center" w:yAlign="bottom"/>
      <w:widowControl/>
      <w:snapToGrid w:val="0"/>
      <w:ind w:leftChars="1400" w:left="100"/>
    </w:pPr>
    <w:rPr>
      <w:rFonts w:cs="Arial"/>
      <w:kern w:val="0"/>
      <w:sz w:val="24"/>
    </w:rPr>
  </w:style>
  <w:style w:type="paragraph" w:styleId="28">
    <w:name w:val="index 2"/>
    <w:basedOn w:val="a2"/>
    <w:next w:val="a2"/>
    <w:autoRedefine/>
    <w:semiHidden/>
    <w:rsid w:val="0050488D"/>
    <w:pPr>
      <w:widowControl/>
      <w:ind w:leftChars="200" w:left="200"/>
    </w:pPr>
    <w:rPr>
      <w:kern w:val="0"/>
      <w:sz w:val="24"/>
    </w:rPr>
  </w:style>
  <w:style w:type="paragraph" w:styleId="38">
    <w:name w:val="index 3"/>
    <w:basedOn w:val="a2"/>
    <w:next w:val="a2"/>
    <w:autoRedefine/>
    <w:semiHidden/>
    <w:rsid w:val="0050488D"/>
    <w:pPr>
      <w:widowControl/>
      <w:ind w:leftChars="400" w:left="400"/>
    </w:pPr>
    <w:rPr>
      <w:kern w:val="0"/>
      <w:sz w:val="24"/>
    </w:rPr>
  </w:style>
  <w:style w:type="paragraph" w:styleId="46">
    <w:name w:val="index 4"/>
    <w:basedOn w:val="a2"/>
    <w:next w:val="a2"/>
    <w:autoRedefine/>
    <w:semiHidden/>
    <w:rsid w:val="0050488D"/>
    <w:pPr>
      <w:widowControl/>
      <w:ind w:leftChars="600" w:left="600"/>
    </w:pPr>
    <w:rPr>
      <w:kern w:val="0"/>
      <w:sz w:val="24"/>
    </w:rPr>
  </w:style>
  <w:style w:type="paragraph" w:styleId="56">
    <w:name w:val="index 5"/>
    <w:basedOn w:val="a2"/>
    <w:next w:val="a2"/>
    <w:autoRedefine/>
    <w:semiHidden/>
    <w:rsid w:val="0050488D"/>
    <w:pPr>
      <w:widowControl/>
      <w:ind w:leftChars="800" w:left="800"/>
    </w:pPr>
    <w:rPr>
      <w:kern w:val="0"/>
      <w:sz w:val="24"/>
    </w:rPr>
  </w:style>
  <w:style w:type="paragraph" w:styleId="62">
    <w:name w:val="index 6"/>
    <w:basedOn w:val="a2"/>
    <w:next w:val="a2"/>
    <w:autoRedefine/>
    <w:semiHidden/>
    <w:rsid w:val="0050488D"/>
    <w:pPr>
      <w:widowControl/>
      <w:ind w:leftChars="1000" w:left="1000"/>
    </w:pPr>
    <w:rPr>
      <w:kern w:val="0"/>
      <w:sz w:val="24"/>
    </w:rPr>
  </w:style>
  <w:style w:type="paragraph" w:styleId="72">
    <w:name w:val="index 7"/>
    <w:basedOn w:val="a2"/>
    <w:next w:val="a2"/>
    <w:autoRedefine/>
    <w:semiHidden/>
    <w:rsid w:val="0050488D"/>
    <w:pPr>
      <w:widowControl/>
      <w:ind w:leftChars="1200" w:left="1200"/>
    </w:pPr>
    <w:rPr>
      <w:kern w:val="0"/>
      <w:sz w:val="24"/>
    </w:rPr>
  </w:style>
  <w:style w:type="paragraph" w:styleId="81">
    <w:name w:val="index 8"/>
    <w:basedOn w:val="a2"/>
    <w:next w:val="a2"/>
    <w:autoRedefine/>
    <w:semiHidden/>
    <w:rsid w:val="0050488D"/>
    <w:pPr>
      <w:widowControl/>
      <w:ind w:leftChars="1400" w:left="1400"/>
    </w:pPr>
    <w:rPr>
      <w:kern w:val="0"/>
      <w:sz w:val="24"/>
    </w:rPr>
  </w:style>
  <w:style w:type="paragraph" w:styleId="92">
    <w:name w:val="index 9"/>
    <w:basedOn w:val="a2"/>
    <w:next w:val="a2"/>
    <w:autoRedefine/>
    <w:semiHidden/>
    <w:rsid w:val="0050488D"/>
    <w:pPr>
      <w:widowControl/>
      <w:ind w:leftChars="1600" w:left="1600"/>
    </w:pPr>
    <w:rPr>
      <w:kern w:val="0"/>
      <w:sz w:val="24"/>
    </w:rPr>
  </w:style>
  <w:style w:type="paragraph" w:styleId="afff5">
    <w:name w:val="endnote text"/>
    <w:basedOn w:val="a2"/>
    <w:semiHidden/>
    <w:rsid w:val="0050488D"/>
    <w:pPr>
      <w:widowControl/>
      <w:snapToGrid w:val="0"/>
    </w:pPr>
    <w:rPr>
      <w:kern w:val="0"/>
      <w:sz w:val="24"/>
    </w:rPr>
  </w:style>
  <w:style w:type="paragraph" w:styleId="afff6">
    <w:name w:val="Message Header"/>
    <w:basedOn w:val="a2"/>
    <w:rsid w:val="0050488D"/>
    <w:pPr>
      <w:widowControl/>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cs="Arial"/>
      <w:kern w:val="0"/>
      <w:sz w:val="24"/>
    </w:rPr>
  </w:style>
  <w:style w:type="paragraph" w:styleId="afff7">
    <w:name w:val="table of authorities"/>
    <w:basedOn w:val="a2"/>
    <w:next w:val="a2"/>
    <w:semiHidden/>
    <w:rsid w:val="0050488D"/>
    <w:pPr>
      <w:widowControl/>
      <w:ind w:leftChars="200" w:left="420"/>
    </w:pPr>
    <w:rPr>
      <w:kern w:val="0"/>
      <w:sz w:val="24"/>
    </w:rPr>
  </w:style>
  <w:style w:type="paragraph" w:styleId="afff8">
    <w:name w:val="toa heading"/>
    <w:basedOn w:val="a2"/>
    <w:next w:val="a2"/>
    <w:semiHidden/>
    <w:rsid w:val="0050488D"/>
    <w:pPr>
      <w:widowControl/>
      <w:spacing w:before="120"/>
    </w:pPr>
    <w:rPr>
      <w:rFonts w:cs="Arial"/>
      <w:kern w:val="0"/>
      <w:sz w:val="24"/>
    </w:rPr>
  </w:style>
  <w:style w:type="paragraph" w:styleId="29">
    <w:name w:val="Body Text First Indent 2"/>
    <w:basedOn w:val="a9"/>
    <w:rsid w:val="0050488D"/>
    <w:pPr>
      <w:widowControl/>
      <w:spacing w:after="120"/>
      <w:ind w:leftChars="200" w:left="420" w:firstLineChars="200" w:firstLine="420"/>
    </w:pPr>
    <w:rPr>
      <w:kern w:val="0"/>
    </w:rPr>
  </w:style>
  <w:style w:type="paragraph" w:styleId="afff9">
    <w:name w:val="Note Heading"/>
    <w:basedOn w:val="a2"/>
    <w:next w:val="a2"/>
    <w:rsid w:val="0050488D"/>
    <w:pPr>
      <w:widowControl/>
      <w:jc w:val="center"/>
    </w:pPr>
    <w:rPr>
      <w:kern w:val="0"/>
      <w:sz w:val="24"/>
    </w:rPr>
  </w:style>
  <w:style w:type="paragraph" w:customStyle="1" w:styleId="CharCharChar">
    <w:name w:val="Char Char Char"/>
    <w:basedOn w:val="a2"/>
    <w:autoRedefine/>
    <w:rsid w:val="0050488D"/>
    <w:pPr>
      <w:ind w:firstLine="288"/>
    </w:pPr>
    <w:rPr>
      <w:sz w:val="24"/>
    </w:rPr>
  </w:style>
  <w:style w:type="character" w:customStyle="1" w:styleId="4Char">
    <w:name w:val="标题 4 Char"/>
    <w:rsid w:val="0050488D"/>
    <w:rPr>
      <w:rFonts w:eastAsia="PMingLiU"/>
      <w:bCs/>
      <w:kern w:val="2"/>
      <w:sz w:val="24"/>
      <w:szCs w:val="28"/>
      <w:lang w:val="fr-FR" w:eastAsia="fr-FR" w:bidi="fr-FR"/>
    </w:rPr>
  </w:style>
  <w:style w:type="character" w:customStyle="1" w:styleId="3Char">
    <w:name w:val="标题 3 Char"/>
    <w:rsid w:val="0050488D"/>
    <w:rPr>
      <w:rFonts w:eastAsia="宋体" w:cs="Arial"/>
      <w:b/>
      <w:bCs/>
      <w:sz w:val="24"/>
      <w:szCs w:val="26"/>
      <w:lang w:val="fr-FR" w:eastAsia="fr-FR" w:bidi="fr-FR"/>
    </w:rPr>
  </w:style>
  <w:style w:type="character" w:customStyle="1" w:styleId="Char5">
    <w:name w:val="正文文本 Char"/>
    <w:rsid w:val="0050488D"/>
    <w:rPr>
      <w:rFonts w:eastAsia="宋体"/>
      <w:spacing w:val="4"/>
      <w:kern w:val="56"/>
      <w:sz w:val="24"/>
      <w:szCs w:val="24"/>
      <w:lang w:val="fr-FR" w:eastAsia="fr-FR" w:bidi="fr-FR"/>
    </w:rPr>
  </w:style>
  <w:style w:type="character" w:customStyle="1" w:styleId="2Char">
    <w:name w:val="标题 2 Char"/>
    <w:rsid w:val="0050488D"/>
    <w:rPr>
      <w:rFonts w:eastAsia="宋体" w:cs="Arial"/>
      <w:b/>
      <w:bCs/>
      <w:iCs/>
      <w:sz w:val="24"/>
      <w:szCs w:val="28"/>
      <w:lang w:val="fr-FR" w:eastAsia="fr-FR" w:bidi="fr-FR"/>
    </w:rPr>
  </w:style>
  <w:style w:type="character" w:customStyle="1" w:styleId="tcontent1">
    <w:name w:val="t_content1"/>
    <w:rsid w:val="0050488D"/>
    <w:rPr>
      <w:strike w:val="0"/>
      <w:dstrike w:val="0"/>
      <w:color w:val="666666"/>
      <w:sz w:val="18"/>
      <w:szCs w:val="18"/>
      <w:u w:val="none"/>
      <w:effect w:val="none"/>
    </w:rPr>
  </w:style>
  <w:style w:type="paragraph" w:styleId="afffa">
    <w:name w:val="List Paragraph"/>
    <w:basedOn w:val="a2"/>
    <w:uiPriority w:val="34"/>
    <w:qFormat/>
    <w:rsid w:val="0050488D"/>
    <w:pPr>
      <w:ind w:firstLineChars="200" w:firstLine="420"/>
    </w:pPr>
    <w:rPr>
      <w:rFonts w:ascii="Calibri" w:hAnsi="Calibri"/>
      <w:szCs w:val="22"/>
    </w:rPr>
  </w:style>
  <w:style w:type="character" w:customStyle="1" w:styleId="shorttext">
    <w:name w:val="short_text"/>
    <w:basedOn w:val="a3"/>
    <w:rsid w:val="0050488D"/>
  </w:style>
  <w:style w:type="character" w:customStyle="1" w:styleId="atn">
    <w:name w:val="atn"/>
    <w:basedOn w:val="a3"/>
    <w:rsid w:val="0050488D"/>
  </w:style>
  <w:style w:type="character" w:customStyle="1" w:styleId="font2">
    <w:name w:val="font2"/>
    <w:basedOn w:val="a3"/>
    <w:rsid w:val="0050488D"/>
  </w:style>
  <w:style w:type="paragraph" w:customStyle="1" w:styleId="CM108">
    <w:name w:val="CM108"/>
    <w:basedOn w:val="Default"/>
    <w:next w:val="Default"/>
    <w:rsid w:val="0050488D"/>
    <w:pPr>
      <w:spacing w:after="70"/>
    </w:pPr>
    <w:rPr>
      <w:rFonts w:ascii="DLCGG G+ Helvetica" w:eastAsia="DLCGG G+ Helvetica"/>
      <w:color w:val="auto"/>
    </w:rPr>
  </w:style>
  <w:style w:type="paragraph" w:customStyle="1" w:styleId="14">
    <w:name w:val="列出段落1"/>
    <w:basedOn w:val="a2"/>
    <w:rsid w:val="0050488D"/>
    <w:pPr>
      <w:ind w:firstLineChars="200" w:firstLine="420"/>
    </w:pPr>
  </w:style>
  <w:style w:type="character" w:customStyle="1" w:styleId="5Char">
    <w:name w:val="标题 5 Char"/>
    <w:link w:val="50"/>
    <w:rsid w:val="0080677A"/>
    <w:rPr>
      <w:rFonts w:ascii="Arial" w:hAnsi="Arial" w:cs="Arial"/>
      <w:bCs/>
      <w:iCs/>
      <w:kern w:val="2"/>
      <w:szCs w:val="26"/>
    </w:rPr>
  </w:style>
  <w:style w:type="character" w:customStyle="1" w:styleId="Char3">
    <w:name w:val="批注框文本 Char"/>
    <w:link w:val="af8"/>
    <w:semiHidden/>
    <w:rsid w:val="00DF6333"/>
    <w:rPr>
      <w:kern w:val="2"/>
      <w:sz w:val="18"/>
      <w:szCs w:val="18"/>
    </w:rPr>
  </w:style>
  <w:style w:type="paragraph" w:styleId="z-">
    <w:name w:val="HTML Bottom of Form"/>
    <w:basedOn w:val="a2"/>
    <w:next w:val="a2"/>
    <w:hidden/>
    <w:rsid w:val="008E0560"/>
    <w:pPr>
      <w:pBdr>
        <w:top w:val="single" w:sz="6" w:space="1" w:color="auto"/>
      </w:pBdr>
      <w:jc w:val="center"/>
    </w:pPr>
    <w:rPr>
      <w:rFonts w:cs="Arial"/>
      <w:vanish/>
      <w:sz w:val="16"/>
      <w:szCs w:val="16"/>
    </w:rPr>
  </w:style>
  <w:style w:type="paragraph" w:styleId="z-0">
    <w:name w:val="HTML Top of Form"/>
    <w:basedOn w:val="a2"/>
    <w:next w:val="a2"/>
    <w:hidden/>
    <w:rsid w:val="008E0560"/>
    <w:pPr>
      <w:pBdr>
        <w:bottom w:val="single" w:sz="6" w:space="1" w:color="auto"/>
      </w:pBdr>
      <w:jc w:val="center"/>
    </w:pPr>
    <w:rPr>
      <w:rFonts w:cs="Arial"/>
      <w:vanish/>
      <w:sz w:val="16"/>
      <w:szCs w:val="16"/>
    </w:rPr>
  </w:style>
  <w:style w:type="paragraph" w:customStyle="1" w:styleId="afffb">
    <w:name w:val="a"/>
    <w:basedOn w:val="a2"/>
    <w:rsid w:val="009619D6"/>
    <w:pPr>
      <w:widowControl/>
    </w:pPr>
    <w:rPr>
      <w:rFonts w:ascii="宋体" w:hAnsi="宋体" w:cs="宋体"/>
      <w:kern w:val="0"/>
      <w:sz w:val="24"/>
    </w:rPr>
  </w:style>
  <w:style w:type="paragraph" w:customStyle="1" w:styleId="a1">
    <w:name w:val="表格圆点"/>
    <w:basedOn w:val="a2"/>
    <w:link w:val="Char6"/>
    <w:qFormat/>
    <w:rsid w:val="00646C0F"/>
    <w:pPr>
      <w:numPr>
        <w:numId w:val="117"/>
      </w:numPr>
    </w:pPr>
    <w:rPr>
      <w:szCs w:val="21"/>
    </w:rPr>
  </w:style>
  <w:style w:type="character" w:customStyle="1" w:styleId="Char6">
    <w:name w:val="表格圆点 Char"/>
    <w:link w:val="a1"/>
    <w:rsid w:val="00646C0F"/>
    <w:rPr>
      <w:rFonts w:asciiTheme="minorBidi" w:hAnsiTheme="minorBidi"/>
      <w:kern w:val="2"/>
      <w:sz w:val="21"/>
      <w:szCs w:val="21"/>
    </w:rPr>
  </w:style>
  <w:style w:type="paragraph" w:customStyle="1" w:styleId="afffc">
    <w:name w:val="正文对齐"/>
    <w:basedOn w:val="a2"/>
    <w:link w:val="Char7"/>
    <w:qFormat/>
    <w:rsid w:val="0049016E"/>
    <w:pPr>
      <w:spacing w:beforeLines="50" w:after="120"/>
      <w:ind w:leftChars="400" w:left="400"/>
    </w:pPr>
    <w:rPr>
      <w:szCs w:val="21"/>
    </w:rPr>
  </w:style>
  <w:style w:type="character" w:customStyle="1" w:styleId="Char7">
    <w:name w:val="正文对齐 Char"/>
    <w:link w:val="afffc"/>
    <w:rsid w:val="0049016E"/>
    <w:rPr>
      <w:rFonts w:eastAsia="宋体"/>
      <w:kern w:val="2"/>
      <w:sz w:val="21"/>
      <w:szCs w:val="21"/>
      <w:lang w:val="fr-FR" w:eastAsia="fr-FR" w:bidi="fr-FR"/>
    </w:rPr>
  </w:style>
  <w:style w:type="paragraph" w:customStyle="1" w:styleId="afffd">
    <w:name w:val="说明正文"/>
    <w:basedOn w:val="afffc"/>
    <w:link w:val="Char8"/>
    <w:qFormat/>
    <w:rsid w:val="0049016E"/>
    <w:pPr>
      <w:ind w:left="840"/>
    </w:pPr>
    <w:rPr>
      <w:shd w:val="pct15" w:color="auto" w:fill="FFFFFF"/>
    </w:rPr>
  </w:style>
  <w:style w:type="character" w:customStyle="1" w:styleId="Char8">
    <w:name w:val="说明正文 Char"/>
    <w:link w:val="afffd"/>
    <w:rsid w:val="0049016E"/>
    <w:rPr>
      <w:rFonts w:eastAsia="宋体"/>
      <w:kern w:val="2"/>
      <w:sz w:val="21"/>
      <w:szCs w:val="21"/>
      <w:shd w:val="pct15" w:color="auto" w:fill="FFFFFF"/>
      <w:lang w:val="fr-FR" w:eastAsia="fr-FR" w:bidi="fr-FR"/>
    </w:rPr>
  </w:style>
  <w:style w:type="paragraph" w:customStyle="1" w:styleId="Char9">
    <w:name w:val="正文（首行不缩进） Char"/>
    <w:basedOn w:val="a2"/>
    <w:link w:val="CharChar"/>
    <w:rsid w:val="0027068D"/>
    <w:pPr>
      <w:autoSpaceDE w:val="0"/>
      <w:autoSpaceDN w:val="0"/>
    </w:pPr>
    <w:rPr>
      <w:kern w:val="0"/>
      <w:szCs w:val="20"/>
    </w:rPr>
  </w:style>
  <w:style w:type="character" w:customStyle="1" w:styleId="CharChar">
    <w:name w:val="正文（首行不缩进） Char Char"/>
    <w:link w:val="Char9"/>
    <w:rsid w:val="0027068D"/>
    <w:rPr>
      <w:rFonts w:eastAsia="宋体"/>
      <w:sz w:val="21"/>
      <w:lang w:val="fr-FR" w:eastAsia="fr-FR" w:bidi="fr-FR"/>
    </w:rPr>
  </w:style>
  <w:style w:type="character" w:customStyle="1" w:styleId="Char0">
    <w:name w:val="页眉 Char"/>
    <w:link w:val="ac"/>
    <w:uiPriority w:val="99"/>
    <w:rsid w:val="00EB794C"/>
    <w:rPr>
      <w:kern w:val="2"/>
      <w:sz w:val="21"/>
      <w:szCs w:val="24"/>
    </w:rPr>
  </w:style>
  <w:style w:type="character" w:customStyle="1" w:styleId="apple-converted-space">
    <w:name w:val="apple-converted-space"/>
    <w:basedOn w:val="a3"/>
    <w:rsid w:val="001F09C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750283">
      <w:bodyDiv w:val="1"/>
      <w:marLeft w:val="0"/>
      <w:marRight w:val="0"/>
      <w:marTop w:val="0"/>
      <w:marBottom w:val="0"/>
      <w:divBdr>
        <w:top w:val="none" w:sz="0" w:space="0" w:color="auto"/>
        <w:left w:val="none" w:sz="0" w:space="0" w:color="auto"/>
        <w:bottom w:val="none" w:sz="0" w:space="0" w:color="auto"/>
        <w:right w:val="none" w:sz="0" w:space="0" w:color="auto"/>
      </w:divBdr>
      <w:divsChild>
        <w:div w:id="1188710972">
          <w:marLeft w:val="0"/>
          <w:marRight w:val="0"/>
          <w:marTop w:val="0"/>
          <w:marBottom w:val="0"/>
          <w:divBdr>
            <w:top w:val="none" w:sz="0" w:space="0" w:color="auto"/>
            <w:left w:val="none" w:sz="0" w:space="0" w:color="auto"/>
            <w:bottom w:val="none" w:sz="0" w:space="0" w:color="auto"/>
            <w:right w:val="none" w:sz="0" w:space="0" w:color="auto"/>
          </w:divBdr>
          <w:divsChild>
            <w:div w:id="583340081">
              <w:marLeft w:val="0"/>
              <w:marRight w:val="0"/>
              <w:marTop w:val="0"/>
              <w:marBottom w:val="0"/>
              <w:divBdr>
                <w:top w:val="none" w:sz="0" w:space="0" w:color="auto"/>
                <w:left w:val="none" w:sz="0" w:space="0" w:color="auto"/>
                <w:bottom w:val="none" w:sz="0" w:space="0" w:color="auto"/>
                <w:right w:val="none" w:sz="0" w:space="0" w:color="auto"/>
              </w:divBdr>
              <w:divsChild>
                <w:div w:id="120270488">
                  <w:marLeft w:val="0"/>
                  <w:marRight w:val="0"/>
                  <w:marTop w:val="0"/>
                  <w:marBottom w:val="0"/>
                  <w:divBdr>
                    <w:top w:val="none" w:sz="0" w:space="0" w:color="auto"/>
                    <w:left w:val="none" w:sz="0" w:space="0" w:color="auto"/>
                    <w:bottom w:val="none" w:sz="0" w:space="0" w:color="auto"/>
                    <w:right w:val="none" w:sz="0" w:space="0" w:color="auto"/>
                  </w:divBdr>
                  <w:divsChild>
                    <w:div w:id="16855894">
                      <w:marLeft w:val="0"/>
                      <w:marRight w:val="0"/>
                      <w:marTop w:val="0"/>
                      <w:marBottom w:val="0"/>
                      <w:divBdr>
                        <w:top w:val="none" w:sz="0" w:space="0" w:color="auto"/>
                        <w:left w:val="none" w:sz="0" w:space="0" w:color="auto"/>
                        <w:bottom w:val="none" w:sz="0" w:space="0" w:color="auto"/>
                        <w:right w:val="none" w:sz="0" w:space="0" w:color="auto"/>
                      </w:divBdr>
                      <w:divsChild>
                        <w:div w:id="2110420226">
                          <w:marLeft w:val="0"/>
                          <w:marRight w:val="0"/>
                          <w:marTop w:val="0"/>
                          <w:marBottom w:val="0"/>
                          <w:divBdr>
                            <w:top w:val="none" w:sz="0" w:space="0" w:color="auto"/>
                            <w:left w:val="none" w:sz="0" w:space="0" w:color="auto"/>
                            <w:bottom w:val="none" w:sz="0" w:space="0" w:color="auto"/>
                            <w:right w:val="none" w:sz="0" w:space="0" w:color="auto"/>
                          </w:divBdr>
                          <w:divsChild>
                            <w:div w:id="197742844">
                              <w:marLeft w:val="0"/>
                              <w:marRight w:val="0"/>
                              <w:marTop w:val="0"/>
                              <w:marBottom w:val="0"/>
                              <w:divBdr>
                                <w:top w:val="none" w:sz="0" w:space="0" w:color="auto"/>
                                <w:left w:val="none" w:sz="0" w:space="0" w:color="auto"/>
                                <w:bottom w:val="none" w:sz="0" w:space="0" w:color="auto"/>
                                <w:right w:val="none" w:sz="0" w:space="0" w:color="auto"/>
                              </w:divBdr>
                              <w:divsChild>
                                <w:div w:id="1477258961">
                                  <w:marLeft w:val="0"/>
                                  <w:marRight w:val="0"/>
                                  <w:marTop w:val="0"/>
                                  <w:marBottom w:val="0"/>
                                  <w:divBdr>
                                    <w:top w:val="none" w:sz="0" w:space="0" w:color="auto"/>
                                    <w:left w:val="none" w:sz="0" w:space="0" w:color="auto"/>
                                    <w:bottom w:val="none" w:sz="0" w:space="0" w:color="auto"/>
                                    <w:right w:val="none" w:sz="0" w:space="0" w:color="auto"/>
                                  </w:divBdr>
                                  <w:divsChild>
                                    <w:div w:id="295840743">
                                      <w:marLeft w:val="0"/>
                                      <w:marRight w:val="0"/>
                                      <w:marTop w:val="0"/>
                                      <w:marBottom w:val="0"/>
                                      <w:divBdr>
                                        <w:top w:val="none" w:sz="0" w:space="0" w:color="auto"/>
                                        <w:left w:val="none" w:sz="0" w:space="0" w:color="auto"/>
                                        <w:bottom w:val="none" w:sz="0" w:space="0" w:color="auto"/>
                                        <w:right w:val="none" w:sz="0" w:space="0" w:color="auto"/>
                                      </w:divBdr>
                                      <w:divsChild>
                                        <w:div w:id="458960696">
                                          <w:marLeft w:val="-4200"/>
                                          <w:marRight w:val="0"/>
                                          <w:marTop w:val="0"/>
                                          <w:marBottom w:val="0"/>
                                          <w:divBdr>
                                            <w:top w:val="none" w:sz="0" w:space="0" w:color="auto"/>
                                            <w:left w:val="none" w:sz="0" w:space="0" w:color="auto"/>
                                            <w:bottom w:val="none" w:sz="0" w:space="0" w:color="auto"/>
                                            <w:right w:val="none" w:sz="0" w:space="0" w:color="auto"/>
                                          </w:divBdr>
                                          <w:divsChild>
                                            <w:div w:id="895816099">
                                              <w:marLeft w:val="0"/>
                                              <w:marRight w:val="0"/>
                                              <w:marTop w:val="0"/>
                                              <w:marBottom w:val="0"/>
                                              <w:divBdr>
                                                <w:top w:val="none" w:sz="0" w:space="0" w:color="auto"/>
                                                <w:left w:val="none" w:sz="0" w:space="0" w:color="auto"/>
                                                <w:bottom w:val="none" w:sz="0" w:space="0" w:color="auto"/>
                                                <w:right w:val="none" w:sz="0" w:space="0" w:color="auto"/>
                                              </w:divBdr>
                                              <w:divsChild>
                                                <w:div w:id="1595477494">
                                                  <w:marLeft w:val="0"/>
                                                  <w:marRight w:val="0"/>
                                                  <w:marTop w:val="0"/>
                                                  <w:marBottom w:val="0"/>
                                                  <w:divBdr>
                                                    <w:top w:val="none" w:sz="0" w:space="0" w:color="auto"/>
                                                    <w:left w:val="none" w:sz="0" w:space="0" w:color="auto"/>
                                                    <w:bottom w:val="none" w:sz="0" w:space="0" w:color="auto"/>
                                                    <w:right w:val="none" w:sz="0" w:space="0" w:color="auto"/>
                                                  </w:divBdr>
                                                  <w:divsChild>
                                                    <w:div w:id="1518302018">
                                                      <w:marLeft w:val="4200"/>
                                                      <w:marRight w:val="0"/>
                                                      <w:marTop w:val="0"/>
                                                      <w:marBottom w:val="0"/>
                                                      <w:divBdr>
                                                        <w:top w:val="none" w:sz="0" w:space="0" w:color="auto"/>
                                                        <w:left w:val="none" w:sz="0" w:space="0" w:color="auto"/>
                                                        <w:bottom w:val="none" w:sz="0" w:space="0" w:color="auto"/>
                                                        <w:right w:val="none" w:sz="0" w:space="0" w:color="auto"/>
                                                      </w:divBdr>
                                                      <w:divsChild>
                                                        <w:div w:id="1210453499">
                                                          <w:marLeft w:val="0"/>
                                                          <w:marRight w:val="0"/>
                                                          <w:marTop w:val="0"/>
                                                          <w:marBottom w:val="0"/>
                                                          <w:divBdr>
                                                            <w:top w:val="none" w:sz="0" w:space="0" w:color="auto"/>
                                                            <w:left w:val="none" w:sz="0" w:space="0" w:color="auto"/>
                                                            <w:bottom w:val="none" w:sz="0" w:space="0" w:color="auto"/>
                                                            <w:right w:val="none" w:sz="0" w:space="0" w:color="auto"/>
                                                          </w:divBdr>
                                                          <w:divsChild>
                                                            <w:div w:id="540290570">
                                                              <w:marLeft w:val="0"/>
                                                              <w:marRight w:val="0"/>
                                                              <w:marTop w:val="0"/>
                                                              <w:marBottom w:val="0"/>
                                                              <w:divBdr>
                                                                <w:top w:val="none" w:sz="0" w:space="0" w:color="auto"/>
                                                                <w:left w:val="none" w:sz="0" w:space="0" w:color="auto"/>
                                                                <w:bottom w:val="none" w:sz="0" w:space="0" w:color="auto"/>
                                                                <w:right w:val="none" w:sz="0" w:space="0" w:color="auto"/>
                                                              </w:divBdr>
                                                              <w:divsChild>
                                                                <w:div w:id="1630740083">
                                                                  <w:marLeft w:val="0"/>
                                                                  <w:marRight w:val="0"/>
                                                                  <w:marTop w:val="0"/>
                                                                  <w:marBottom w:val="0"/>
                                                                  <w:divBdr>
                                                                    <w:top w:val="none" w:sz="0" w:space="0" w:color="auto"/>
                                                                    <w:left w:val="none" w:sz="0" w:space="0" w:color="auto"/>
                                                                    <w:bottom w:val="none" w:sz="0" w:space="0" w:color="auto"/>
                                                                    <w:right w:val="none" w:sz="0" w:space="0" w:color="auto"/>
                                                                  </w:divBdr>
                                                                  <w:divsChild>
                                                                    <w:div w:id="748306442">
                                                                      <w:marLeft w:val="0"/>
                                                                      <w:marRight w:val="0"/>
                                                                      <w:marTop w:val="0"/>
                                                                      <w:marBottom w:val="0"/>
                                                                      <w:divBdr>
                                                                        <w:top w:val="none" w:sz="0" w:space="0" w:color="auto"/>
                                                                        <w:left w:val="none" w:sz="0" w:space="0" w:color="auto"/>
                                                                        <w:bottom w:val="none" w:sz="0" w:space="0" w:color="auto"/>
                                                                        <w:right w:val="none" w:sz="0" w:space="0" w:color="auto"/>
                                                                      </w:divBdr>
                                                                      <w:divsChild>
                                                                        <w:div w:id="624196247">
                                                                          <w:marLeft w:val="0"/>
                                                                          <w:marRight w:val="0"/>
                                                                          <w:marTop w:val="0"/>
                                                                          <w:marBottom w:val="0"/>
                                                                          <w:divBdr>
                                                                            <w:top w:val="none" w:sz="0" w:space="0" w:color="auto"/>
                                                                            <w:left w:val="none" w:sz="0" w:space="0" w:color="auto"/>
                                                                            <w:bottom w:val="none" w:sz="0" w:space="0" w:color="auto"/>
                                                                            <w:right w:val="none" w:sz="0" w:space="0" w:color="auto"/>
                                                                          </w:divBdr>
                                                                          <w:divsChild>
                                                                            <w:div w:id="144056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7934570">
      <w:bodyDiv w:val="1"/>
      <w:marLeft w:val="0"/>
      <w:marRight w:val="0"/>
      <w:marTop w:val="0"/>
      <w:marBottom w:val="0"/>
      <w:divBdr>
        <w:top w:val="none" w:sz="0" w:space="0" w:color="auto"/>
        <w:left w:val="none" w:sz="0" w:space="0" w:color="auto"/>
        <w:bottom w:val="none" w:sz="0" w:space="0" w:color="auto"/>
        <w:right w:val="none" w:sz="0" w:space="0" w:color="auto"/>
      </w:divBdr>
    </w:div>
    <w:div w:id="1347169800">
      <w:bodyDiv w:val="1"/>
      <w:marLeft w:val="0"/>
      <w:marRight w:val="0"/>
      <w:marTop w:val="0"/>
      <w:marBottom w:val="0"/>
      <w:divBdr>
        <w:top w:val="none" w:sz="0" w:space="0" w:color="auto"/>
        <w:left w:val="none" w:sz="0" w:space="0" w:color="auto"/>
        <w:bottom w:val="none" w:sz="0" w:space="0" w:color="auto"/>
        <w:right w:val="none" w:sz="0" w:space="0" w:color="auto"/>
      </w:divBdr>
      <w:divsChild>
        <w:div w:id="796794547">
          <w:marLeft w:val="0"/>
          <w:marRight w:val="0"/>
          <w:marTop w:val="0"/>
          <w:marBottom w:val="0"/>
          <w:divBdr>
            <w:top w:val="none" w:sz="0" w:space="0" w:color="auto"/>
            <w:left w:val="none" w:sz="0" w:space="0" w:color="auto"/>
            <w:bottom w:val="none" w:sz="0" w:space="0" w:color="auto"/>
            <w:right w:val="none" w:sz="0" w:space="0" w:color="auto"/>
          </w:divBdr>
          <w:divsChild>
            <w:div w:id="147017895">
              <w:marLeft w:val="0"/>
              <w:marRight w:val="0"/>
              <w:marTop w:val="0"/>
              <w:marBottom w:val="0"/>
              <w:divBdr>
                <w:top w:val="none" w:sz="0" w:space="0" w:color="auto"/>
                <w:left w:val="none" w:sz="0" w:space="0" w:color="auto"/>
                <w:bottom w:val="none" w:sz="0" w:space="0" w:color="auto"/>
                <w:right w:val="none" w:sz="0" w:space="0" w:color="auto"/>
              </w:divBdr>
              <w:divsChild>
                <w:div w:id="331875125">
                  <w:marLeft w:val="0"/>
                  <w:marRight w:val="0"/>
                  <w:marTop w:val="0"/>
                  <w:marBottom w:val="0"/>
                  <w:divBdr>
                    <w:top w:val="none" w:sz="0" w:space="0" w:color="auto"/>
                    <w:left w:val="none" w:sz="0" w:space="0" w:color="auto"/>
                    <w:bottom w:val="none" w:sz="0" w:space="0" w:color="auto"/>
                    <w:right w:val="none" w:sz="0" w:space="0" w:color="auto"/>
                  </w:divBdr>
                  <w:divsChild>
                    <w:div w:id="1199320651">
                      <w:marLeft w:val="0"/>
                      <w:marRight w:val="0"/>
                      <w:marTop w:val="0"/>
                      <w:marBottom w:val="0"/>
                      <w:divBdr>
                        <w:top w:val="none" w:sz="0" w:space="0" w:color="auto"/>
                        <w:left w:val="none" w:sz="0" w:space="0" w:color="auto"/>
                        <w:bottom w:val="none" w:sz="0" w:space="0" w:color="auto"/>
                        <w:right w:val="none" w:sz="0" w:space="0" w:color="auto"/>
                      </w:divBdr>
                      <w:divsChild>
                        <w:div w:id="755711012">
                          <w:marLeft w:val="0"/>
                          <w:marRight w:val="0"/>
                          <w:marTop w:val="0"/>
                          <w:marBottom w:val="0"/>
                          <w:divBdr>
                            <w:top w:val="none" w:sz="0" w:space="0" w:color="auto"/>
                            <w:left w:val="none" w:sz="0" w:space="0" w:color="auto"/>
                            <w:bottom w:val="none" w:sz="0" w:space="0" w:color="auto"/>
                            <w:right w:val="none" w:sz="0" w:space="0" w:color="auto"/>
                          </w:divBdr>
                          <w:divsChild>
                            <w:div w:id="93713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3532163">
      <w:bodyDiv w:val="1"/>
      <w:marLeft w:val="150"/>
      <w:marRight w:val="150"/>
      <w:marTop w:val="150"/>
      <w:marBottom w:val="150"/>
      <w:divBdr>
        <w:top w:val="none" w:sz="0" w:space="0" w:color="auto"/>
        <w:left w:val="none" w:sz="0" w:space="0" w:color="auto"/>
        <w:bottom w:val="none" w:sz="0" w:space="0" w:color="auto"/>
        <w:right w:val="none" w:sz="0" w:space="0" w:color="auto"/>
      </w:divBdr>
      <w:divsChild>
        <w:div w:id="808059980">
          <w:marLeft w:val="0"/>
          <w:marRight w:val="0"/>
          <w:marTop w:val="0"/>
          <w:marBottom w:val="0"/>
          <w:divBdr>
            <w:top w:val="none" w:sz="0" w:space="0" w:color="auto"/>
            <w:left w:val="none" w:sz="0" w:space="0" w:color="auto"/>
            <w:bottom w:val="none" w:sz="0" w:space="0" w:color="auto"/>
            <w:right w:val="none" w:sz="0" w:space="0" w:color="auto"/>
          </w:divBdr>
        </w:div>
      </w:divsChild>
    </w:div>
    <w:div w:id="1542934282">
      <w:bodyDiv w:val="1"/>
      <w:marLeft w:val="0"/>
      <w:marRight w:val="0"/>
      <w:marTop w:val="0"/>
      <w:marBottom w:val="0"/>
      <w:divBdr>
        <w:top w:val="none" w:sz="0" w:space="0" w:color="auto"/>
        <w:left w:val="none" w:sz="0" w:space="0" w:color="auto"/>
        <w:bottom w:val="none" w:sz="0" w:space="0" w:color="auto"/>
        <w:right w:val="none" w:sz="0" w:space="0" w:color="auto"/>
      </w:divBdr>
    </w:div>
    <w:div w:id="1733041003">
      <w:bodyDiv w:val="1"/>
      <w:marLeft w:val="0"/>
      <w:marRight w:val="0"/>
      <w:marTop w:val="0"/>
      <w:marBottom w:val="0"/>
      <w:divBdr>
        <w:top w:val="none" w:sz="0" w:space="0" w:color="auto"/>
        <w:left w:val="none" w:sz="0" w:space="0" w:color="auto"/>
        <w:bottom w:val="none" w:sz="0" w:space="0" w:color="auto"/>
        <w:right w:val="none" w:sz="0" w:space="0" w:color="auto"/>
      </w:divBdr>
      <w:divsChild>
        <w:div w:id="1397162127">
          <w:marLeft w:val="0"/>
          <w:marRight w:val="0"/>
          <w:marTop w:val="0"/>
          <w:marBottom w:val="0"/>
          <w:divBdr>
            <w:top w:val="none" w:sz="0" w:space="0" w:color="auto"/>
            <w:left w:val="none" w:sz="0" w:space="0" w:color="auto"/>
            <w:bottom w:val="none" w:sz="0" w:space="0" w:color="auto"/>
            <w:right w:val="none" w:sz="0" w:space="0" w:color="auto"/>
          </w:divBdr>
          <w:divsChild>
            <w:div w:id="1189560353">
              <w:marLeft w:val="0"/>
              <w:marRight w:val="0"/>
              <w:marTop w:val="0"/>
              <w:marBottom w:val="0"/>
              <w:divBdr>
                <w:top w:val="none" w:sz="0" w:space="0" w:color="auto"/>
                <w:left w:val="none" w:sz="0" w:space="0" w:color="auto"/>
                <w:bottom w:val="none" w:sz="0" w:space="0" w:color="auto"/>
                <w:right w:val="none" w:sz="0" w:space="0" w:color="auto"/>
              </w:divBdr>
              <w:divsChild>
                <w:div w:id="118628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494456">
      <w:bodyDiv w:val="1"/>
      <w:marLeft w:val="0"/>
      <w:marRight w:val="0"/>
      <w:marTop w:val="0"/>
      <w:marBottom w:val="0"/>
      <w:divBdr>
        <w:top w:val="none" w:sz="0" w:space="0" w:color="auto"/>
        <w:left w:val="none" w:sz="0" w:space="0" w:color="auto"/>
        <w:bottom w:val="none" w:sz="0" w:space="0" w:color="auto"/>
        <w:right w:val="none" w:sz="0" w:space="0" w:color="auto"/>
      </w:divBdr>
    </w:div>
    <w:div w:id="1839077993">
      <w:bodyDiv w:val="1"/>
      <w:marLeft w:val="0"/>
      <w:marRight w:val="0"/>
      <w:marTop w:val="0"/>
      <w:marBottom w:val="0"/>
      <w:divBdr>
        <w:top w:val="none" w:sz="0" w:space="0" w:color="auto"/>
        <w:left w:val="none" w:sz="0" w:space="0" w:color="auto"/>
        <w:bottom w:val="none" w:sz="0" w:space="0" w:color="auto"/>
        <w:right w:val="none" w:sz="0" w:space="0" w:color="auto"/>
      </w:divBdr>
    </w:div>
    <w:div w:id="1977562377">
      <w:bodyDiv w:val="1"/>
      <w:marLeft w:val="150"/>
      <w:marRight w:val="150"/>
      <w:marTop w:val="150"/>
      <w:marBottom w:val="150"/>
      <w:divBdr>
        <w:top w:val="none" w:sz="0" w:space="0" w:color="auto"/>
        <w:left w:val="none" w:sz="0" w:space="0" w:color="auto"/>
        <w:bottom w:val="none" w:sz="0" w:space="0" w:color="auto"/>
        <w:right w:val="none" w:sz="0" w:space="0" w:color="auto"/>
      </w:divBdr>
      <w:divsChild>
        <w:div w:id="76680232">
          <w:marLeft w:val="0"/>
          <w:marRight w:val="0"/>
          <w:marTop w:val="0"/>
          <w:marBottom w:val="0"/>
          <w:divBdr>
            <w:top w:val="none" w:sz="0" w:space="0" w:color="auto"/>
            <w:left w:val="none" w:sz="0" w:space="0" w:color="auto"/>
            <w:bottom w:val="none" w:sz="0" w:space="0" w:color="auto"/>
            <w:right w:val="none" w:sz="0" w:space="0" w:color="auto"/>
          </w:divBdr>
        </w:div>
      </w:divsChild>
    </w:div>
    <w:div w:id="2007784728">
      <w:bodyDiv w:val="1"/>
      <w:marLeft w:val="0"/>
      <w:marRight w:val="0"/>
      <w:marTop w:val="0"/>
      <w:marBottom w:val="0"/>
      <w:divBdr>
        <w:top w:val="none" w:sz="0" w:space="0" w:color="auto"/>
        <w:left w:val="none" w:sz="0" w:space="0" w:color="auto"/>
        <w:bottom w:val="none" w:sz="0" w:space="0" w:color="auto"/>
        <w:right w:val="none" w:sz="0" w:space="0" w:color="auto"/>
      </w:divBdr>
    </w:div>
    <w:div w:id="2096704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287.png"/><Relationship Id="rId21" Type="http://schemas.openxmlformats.org/officeDocument/2006/relationships/image" Target="media/image13.png"/><Relationship Id="rId63" Type="http://schemas.openxmlformats.org/officeDocument/2006/relationships/image" Target="media/image53.png"/><Relationship Id="rId159" Type="http://schemas.openxmlformats.org/officeDocument/2006/relationships/image" Target="media/image149.png"/><Relationship Id="rId324" Type="http://schemas.openxmlformats.org/officeDocument/2006/relationships/image" Target="media/image312.bmp"/><Relationship Id="rId366" Type="http://schemas.openxmlformats.org/officeDocument/2006/relationships/image" Target="media/image354.jpeg"/><Relationship Id="rId170" Type="http://schemas.openxmlformats.org/officeDocument/2006/relationships/image" Target="media/image160.png"/><Relationship Id="rId226" Type="http://schemas.openxmlformats.org/officeDocument/2006/relationships/image" Target="media/image216.png"/><Relationship Id="rId433" Type="http://schemas.openxmlformats.org/officeDocument/2006/relationships/image" Target="media/image419.png"/><Relationship Id="rId268" Type="http://schemas.openxmlformats.org/officeDocument/2006/relationships/image" Target="media/image257.bmp"/><Relationship Id="rId475" Type="http://schemas.openxmlformats.org/officeDocument/2006/relationships/image" Target="media/image461.PNG"/><Relationship Id="rId32" Type="http://schemas.openxmlformats.org/officeDocument/2006/relationships/image" Target="media/image22.png"/><Relationship Id="rId74" Type="http://schemas.openxmlformats.org/officeDocument/2006/relationships/image" Target="media/image64.bmp"/><Relationship Id="rId128" Type="http://schemas.openxmlformats.org/officeDocument/2006/relationships/image" Target="media/image118.png"/><Relationship Id="rId335" Type="http://schemas.openxmlformats.org/officeDocument/2006/relationships/image" Target="media/image323.bmp"/><Relationship Id="rId377" Type="http://schemas.openxmlformats.org/officeDocument/2006/relationships/image" Target="media/image365.PNG"/><Relationship Id="rId500" Type="http://schemas.openxmlformats.org/officeDocument/2006/relationships/hyperlink" Target="http://www.iciba.com/voltage/" TargetMode="External"/><Relationship Id="rId5" Type="http://schemas.openxmlformats.org/officeDocument/2006/relationships/settings" Target="settings.xml"/><Relationship Id="rId181" Type="http://schemas.openxmlformats.org/officeDocument/2006/relationships/image" Target="media/image171.png"/><Relationship Id="rId237" Type="http://schemas.openxmlformats.org/officeDocument/2006/relationships/image" Target="media/image226.bmp"/><Relationship Id="rId402" Type="http://schemas.openxmlformats.org/officeDocument/2006/relationships/image" Target="media/image390.PNG"/><Relationship Id="rId279" Type="http://schemas.openxmlformats.org/officeDocument/2006/relationships/image" Target="media/image268.bmp"/><Relationship Id="rId444" Type="http://schemas.openxmlformats.org/officeDocument/2006/relationships/image" Target="media/image430.PNG"/><Relationship Id="rId486" Type="http://schemas.openxmlformats.org/officeDocument/2006/relationships/image" Target="media/image472.PNG"/><Relationship Id="rId43" Type="http://schemas.openxmlformats.org/officeDocument/2006/relationships/image" Target="media/image33.png"/><Relationship Id="rId139" Type="http://schemas.openxmlformats.org/officeDocument/2006/relationships/image" Target="media/image129.png"/><Relationship Id="rId290" Type="http://schemas.openxmlformats.org/officeDocument/2006/relationships/image" Target="media/image279.png"/><Relationship Id="rId304" Type="http://schemas.openxmlformats.org/officeDocument/2006/relationships/image" Target="media/image292.png"/><Relationship Id="rId346" Type="http://schemas.openxmlformats.org/officeDocument/2006/relationships/image" Target="media/image334.png"/><Relationship Id="rId388" Type="http://schemas.openxmlformats.org/officeDocument/2006/relationships/image" Target="media/image376.PNG"/><Relationship Id="rId511" Type="http://schemas.openxmlformats.org/officeDocument/2006/relationships/image" Target="media/image489.wmf"/><Relationship Id="rId85" Type="http://schemas.openxmlformats.org/officeDocument/2006/relationships/image" Target="media/image75.jpeg"/><Relationship Id="rId150" Type="http://schemas.openxmlformats.org/officeDocument/2006/relationships/image" Target="media/image140.png"/><Relationship Id="rId192" Type="http://schemas.openxmlformats.org/officeDocument/2006/relationships/image" Target="media/image182.png"/><Relationship Id="rId206" Type="http://schemas.openxmlformats.org/officeDocument/2006/relationships/image" Target="media/image196.bmp"/><Relationship Id="rId413" Type="http://schemas.openxmlformats.org/officeDocument/2006/relationships/image" Target="media/image401.png"/><Relationship Id="rId248" Type="http://schemas.openxmlformats.org/officeDocument/2006/relationships/image" Target="media/image237.png"/><Relationship Id="rId455" Type="http://schemas.openxmlformats.org/officeDocument/2006/relationships/image" Target="media/image441.PNG"/><Relationship Id="rId497" Type="http://schemas.openxmlformats.org/officeDocument/2006/relationships/image" Target="media/image483.PNG"/><Relationship Id="rId12" Type="http://schemas.openxmlformats.org/officeDocument/2006/relationships/footer" Target="footer2.xml"/><Relationship Id="rId108" Type="http://schemas.openxmlformats.org/officeDocument/2006/relationships/image" Target="media/image98.bmp"/><Relationship Id="rId315" Type="http://schemas.openxmlformats.org/officeDocument/2006/relationships/image" Target="media/image303.bmp"/><Relationship Id="rId357" Type="http://schemas.openxmlformats.org/officeDocument/2006/relationships/image" Target="media/image345.png"/><Relationship Id="rId522" Type="http://schemas.openxmlformats.org/officeDocument/2006/relationships/oleObject" Target="embeddings/oleObject17.bin"/><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51.PNG"/><Relationship Id="rId217" Type="http://schemas.openxmlformats.org/officeDocument/2006/relationships/image" Target="media/image207.png"/><Relationship Id="rId399" Type="http://schemas.openxmlformats.org/officeDocument/2006/relationships/image" Target="media/image387.PNG"/><Relationship Id="rId259" Type="http://schemas.openxmlformats.org/officeDocument/2006/relationships/image" Target="media/image248.png"/><Relationship Id="rId424" Type="http://schemas.openxmlformats.org/officeDocument/2006/relationships/image" Target="media/image410.PNG"/><Relationship Id="rId466" Type="http://schemas.openxmlformats.org/officeDocument/2006/relationships/image" Target="media/image452.PNG"/><Relationship Id="rId23" Type="http://schemas.openxmlformats.org/officeDocument/2006/relationships/oleObject" Target="embeddings/oleObject2.bin"/><Relationship Id="rId119" Type="http://schemas.openxmlformats.org/officeDocument/2006/relationships/image" Target="media/image109.png"/><Relationship Id="rId270" Type="http://schemas.openxmlformats.org/officeDocument/2006/relationships/image" Target="media/image259.bmp"/><Relationship Id="rId326" Type="http://schemas.openxmlformats.org/officeDocument/2006/relationships/image" Target="media/image314.png"/><Relationship Id="rId65" Type="http://schemas.openxmlformats.org/officeDocument/2006/relationships/image" Target="media/image55.png"/><Relationship Id="rId130" Type="http://schemas.openxmlformats.org/officeDocument/2006/relationships/image" Target="media/image120.png"/><Relationship Id="rId368" Type="http://schemas.openxmlformats.org/officeDocument/2006/relationships/image" Target="media/image356.png"/><Relationship Id="rId172" Type="http://schemas.openxmlformats.org/officeDocument/2006/relationships/image" Target="media/image162.png"/><Relationship Id="rId228" Type="http://schemas.openxmlformats.org/officeDocument/2006/relationships/image" Target="media/image218.png"/><Relationship Id="rId435" Type="http://schemas.openxmlformats.org/officeDocument/2006/relationships/image" Target="media/image421.png"/><Relationship Id="rId477" Type="http://schemas.openxmlformats.org/officeDocument/2006/relationships/image" Target="media/image463.PNG"/><Relationship Id="rId281" Type="http://schemas.openxmlformats.org/officeDocument/2006/relationships/image" Target="media/image270.bmp"/><Relationship Id="rId337" Type="http://schemas.openxmlformats.org/officeDocument/2006/relationships/image" Target="media/image325.png"/><Relationship Id="rId502" Type="http://schemas.openxmlformats.org/officeDocument/2006/relationships/oleObject" Target="embeddings/oleObject5.bin"/><Relationship Id="rId34" Type="http://schemas.openxmlformats.org/officeDocument/2006/relationships/image" Target="media/image24.emf"/><Relationship Id="rId76" Type="http://schemas.openxmlformats.org/officeDocument/2006/relationships/image" Target="media/image66.bmp"/><Relationship Id="rId141" Type="http://schemas.openxmlformats.org/officeDocument/2006/relationships/image" Target="media/image131.png"/><Relationship Id="rId379" Type="http://schemas.openxmlformats.org/officeDocument/2006/relationships/image" Target="media/image367.jpeg"/><Relationship Id="rId7" Type="http://schemas.openxmlformats.org/officeDocument/2006/relationships/footnotes" Target="footnotes.xml"/><Relationship Id="rId183" Type="http://schemas.openxmlformats.org/officeDocument/2006/relationships/image" Target="media/image173.png"/><Relationship Id="rId239" Type="http://schemas.openxmlformats.org/officeDocument/2006/relationships/image" Target="media/image228.bmp"/><Relationship Id="rId390" Type="http://schemas.openxmlformats.org/officeDocument/2006/relationships/image" Target="media/image378.PNG"/><Relationship Id="rId404" Type="http://schemas.openxmlformats.org/officeDocument/2006/relationships/image" Target="media/image392.png"/><Relationship Id="rId446" Type="http://schemas.openxmlformats.org/officeDocument/2006/relationships/image" Target="media/image432.PNG"/><Relationship Id="rId250" Type="http://schemas.openxmlformats.org/officeDocument/2006/relationships/image" Target="media/image239.png"/><Relationship Id="rId292" Type="http://schemas.openxmlformats.org/officeDocument/2006/relationships/image" Target="media/image280.jpeg"/><Relationship Id="rId306" Type="http://schemas.openxmlformats.org/officeDocument/2006/relationships/image" Target="media/image294.png"/><Relationship Id="rId488" Type="http://schemas.openxmlformats.org/officeDocument/2006/relationships/image" Target="media/image474.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bmp"/><Relationship Id="rId348" Type="http://schemas.openxmlformats.org/officeDocument/2006/relationships/image" Target="media/image336.bmp"/><Relationship Id="rId513" Type="http://schemas.openxmlformats.org/officeDocument/2006/relationships/image" Target="media/image490.wmf"/><Relationship Id="rId152" Type="http://schemas.openxmlformats.org/officeDocument/2006/relationships/image" Target="media/image14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3.png"/><Relationship Id="rId457" Type="http://schemas.openxmlformats.org/officeDocument/2006/relationships/image" Target="media/image443.PNG"/><Relationship Id="rId261" Type="http://schemas.openxmlformats.org/officeDocument/2006/relationships/image" Target="media/image250.bmp"/><Relationship Id="rId499" Type="http://schemas.openxmlformats.org/officeDocument/2006/relationships/hyperlink" Target="http://support.easydns.com/tutorials/DynamicDNS/glossary.php" TargetMode="External"/><Relationship Id="rId14" Type="http://schemas.openxmlformats.org/officeDocument/2006/relationships/footer" Target="footer3.xml"/><Relationship Id="rId56" Type="http://schemas.openxmlformats.org/officeDocument/2006/relationships/image" Target="media/image46.png"/><Relationship Id="rId317" Type="http://schemas.openxmlformats.org/officeDocument/2006/relationships/image" Target="media/image305.bmp"/><Relationship Id="rId359" Type="http://schemas.openxmlformats.org/officeDocument/2006/relationships/image" Target="media/image347.png"/><Relationship Id="rId524" Type="http://schemas.openxmlformats.org/officeDocument/2006/relationships/oleObject" Target="embeddings/oleObject19.bin"/><Relationship Id="rId8" Type="http://schemas.openxmlformats.org/officeDocument/2006/relationships/endnotes" Target="endnotes.xml"/><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image" Target="media/image132.png"/><Relationship Id="rId163" Type="http://schemas.openxmlformats.org/officeDocument/2006/relationships/image" Target="media/image153.jpeg"/><Relationship Id="rId184" Type="http://schemas.openxmlformats.org/officeDocument/2006/relationships/image" Target="media/image174.png"/><Relationship Id="rId219" Type="http://schemas.openxmlformats.org/officeDocument/2006/relationships/image" Target="media/image209.png"/><Relationship Id="rId370" Type="http://schemas.openxmlformats.org/officeDocument/2006/relationships/image" Target="media/image358.PNG"/><Relationship Id="rId391" Type="http://schemas.openxmlformats.org/officeDocument/2006/relationships/image" Target="media/image379.PNG"/><Relationship Id="rId405" Type="http://schemas.openxmlformats.org/officeDocument/2006/relationships/image" Target="media/image393.PNG"/><Relationship Id="rId426" Type="http://schemas.openxmlformats.org/officeDocument/2006/relationships/image" Target="media/image412.PNG"/><Relationship Id="rId447" Type="http://schemas.openxmlformats.org/officeDocument/2006/relationships/image" Target="media/image433.PNG"/><Relationship Id="rId230" Type="http://schemas.openxmlformats.org/officeDocument/2006/relationships/image" Target="media/image220.jpeg"/><Relationship Id="rId251" Type="http://schemas.openxmlformats.org/officeDocument/2006/relationships/image" Target="media/image240.png"/><Relationship Id="rId468" Type="http://schemas.openxmlformats.org/officeDocument/2006/relationships/image" Target="media/image454.PNG"/><Relationship Id="rId489" Type="http://schemas.openxmlformats.org/officeDocument/2006/relationships/image" Target="media/image475.png"/><Relationship Id="rId25" Type="http://schemas.openxmlformats.org/officeDocument/2006/relationships/oleObject" Target="embeddings/oleObject3.bin"/><Relationship Id="rId46" Type="http://schemas.openxmlformats.org/officeDocument/2006/relationships/image" Target="media/image36.png"/><Relationship Id="rId67" Type="http://schemas.openxmlformats.org/officeDocument/2006/relationships/image" Target="media/image57.png"/><Relationship Id="rId272" Type="http://schemas.openxmlformats.org/officeDocument/2006/relationships/image" Target="media/image261.bmp"/><Relationship Id="rId293" Type="http://schemas.openxmlformats.org/officeDocument/2006/relationships/image" Target="media/image281.bmp"/><Relationship Id="rId307" Type="http://schemas.openxmlformats.org/officeDocument/2006/relationships/image" Target="media/image295.PNG"/><Relationship Id="rId328" Type="http://schemas.openxmlformats.org/officeDocument/2006/relationships/image" Target="media/image316.bmp"/><Relationship Id="rId349" Type="http://schemas.openxmlformats.org/officeDocument/2006/relationships/image" Target="media/image337.png"/><Relationship Id="rId514" Type="http://schemas.openxmlformats.org/officeDocument/2006/relationships/oleObject" Target="embeddings/oleObject12.bin"/><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48.png"/><Relationship Id="rId381" Type="http://schemas.openxmlformats.org/officeDocument/2006/relationships/image" Target="media/image369.PNG"/><Relationship Id="rId416" Type="http://schemas.openxmlformats.org/officeDocument/2006/relationships/image" Target="media/image404.png"/><Relationship Id="rId220" Type="http://schemas.openxmlformats.org/officeDocument/2006/relationships/image" Target="media/image210.png"/><Relationship Id="rId241" Type="http://schemas.openxmlformats.org/officeDocument/2006/relationships/image" Target="media/image230.bmp"/><Relationship Id="rId437" Type="http://schemas.openxmlformats.org/officeDocument/2006/relationships/image" Target="media/image423.png"/><Relationship Id="rId458" Type="http://schemas.openxmlformats.org/officeDocument/2006/relationships/image" Target="media/image444.png"/><Relationship Id="rId479" Type="http://schemas.openxmlformats.org/officeDocument/2006/relationships/image" Target="media/image465.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7.png"/><Relationship Id="rId262" Type="http://schemas.openxmlformats.org/officeDocument/2006/relationships/image" Target="media/image251.png"/><Relationship Id="rId283" Type="http://schemas.openxmlformats.org/officeDocument/2006/relationships/image" Target="media/image272.bmp"/><Relationship Id="rId318" Type="http://schemas.openxmlformats.org/officeDocument/2006/relationships/image" Target="media/image306.bmp"/><Relationship Id="rId339" Type="http://schemas.openxmlformats.org/officeDocument/2006/relationships/image" Target="media/image327.png"/><Relationship Id="rId490" Type="http://schemas.openxmlformats.org/officeDocument/2006/relationships/image" Target="media/image476.png"/><Relationship Id="rId504" Type="http://schemas.openxmlformats.org/officeDocument/2006/relationships/oleObject" Target="embeddings/oleObject6.bin"/><Relationship Id="rId525" Type="http://schemas.openxmlformats.org/officeDocument/2006/relationships/hyperlink" Target="http://www.affordablelaundry.com/all-trademarks-and-registered-trademarks-are-the-property-of-their-respective-owners" TargetMode="External"/><Relationship Id="rId78" Type="http://schemas.openxmlformats.org/officeDocument/2006/relationships/image" Target="media/image68.bmp"/><Relationship Id="rId99" Type="http://schemas.openxmlformats.org/officeDocument/2006/relationships/image" Target="media/image89.png"/><Relationship Id="rId101" Type="http://schemas.openxmlformats.org/officeDocument/2006/relationships/image" Target="media/image91.bmp"/><Relationship Id="rId122" Type="http://schemas.openxmlformats.org/officeDocument/2006/relationships/image" Target="media/image112.jpeg"/><Relationship Id="rId143" Type="http://schemas.openxmlformats.org/officeDocument/2006/relationships/image" Target="media/image133.png"/><Relationship Id="rId164" Type="http://schemas.openxmlformats.org/officeDocument/2006/relationships/image" Target="media/image154.PNG"/><Relationship Id="rId185" Type="http://schemas.openxmlformats.org/officeDocument/2006/relationships/image" Target="media/image175.jpeg"/><Relationship Id="rId350" Type="http://schemas.openxmlformats.org/officeDocument/2006/relationships/image" Target="media/image338.bmp"/><Relationship Id="rId371" Type="http://schemas.openxmlformats.org/officeDocument/2006/relationships/image" Target="media/image359.PNG"/><Relationship Id="rId406" Type="http://schemas.openxmlformats.org/officeDocument/2006/relationships/image" Target="media/image394.png"/><Relationship Id="rId9" Type="http://schemas.openxmlformats.org/officeDocument/2006/relationships/header" Target="header1.xml"/><Relationship Id="rId210" Type="http://schemas.openxmlformats.org/officeDocument/2006/relationships/image" Target="media/image200.png"/><Relationship Id="rId392" Type="http://schemas.openxmlformats.org/officeDocument/2006/relationships/image" Target="media/image380.png"/><Relationship Id="rId427" Type="http://schemas.openxmlformats.org/officeDocument/2006/relationships/image" Target="media/image413.png"/><Relationship Id="rId448" Type="http://schemas.openxmlformats.org/officeDocument/2006/relationships/image" Target="media/image434.PNG"/><Relationship Id="rId469" Type="http://schemas.openxmlformats.org/officeDocument/2006/relationships/image" Target="media/image455.PNG"/><Relationship Id="rId26" Type="http://schemas.openxmlformats.org/officeDocument/2006/relationships/image" Target="media/image16.png"/><Relationship Id="rId231" Type="http://schemas.openxmlformats.org/officeDocument/2006/relationships/oleObject" Target="embeddings/oleObject4.bin"/><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2.png"/><Relationship Id="rId308" Type="http://schemas.openxmlformats.org/officeDocument/2006/relationships/image" Target="media/image296.PNG"/><Relationship Id="rId329" Type="http://schemas.openxmlformats.org/officeDocument/2006/relationships/image" Target="media/image317.png"/><Relationship Id="rId480" Type="http://schemas.openxmlformats.org/officeDocument/2006/relationships/image" Target="media/image466.PNG"/><Relationship Id="rId515" Type="http://schemas.openxmlformats.org/officeDocument/2006/relationships/oleObject" Target="embeddings/oleObject13.bin"/><Relationship Id="rId47" Type="http://schemas.openxmlformats.org/officeDocument/2006/relationships/image" Target="media/image37.jpeg"/><Relationship Id="rId68" Type="http://schemas.openxmlformats.org/officeDocument/2006/relationships/image" Target="media/image58.bmp"/><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340" Type="http://schemas.openxmlformats.org/officeDocument/2006/relationships/image" Target="media/image328.png"/><Relationship Id="rId361" Type="http://schemas.openxmlformats.org/officeDocument/2006/relationships/image" Target="media/image349.png"/><Relationship Id="rId196" Type="http://schemas.openxmlformats.org/officeDocument/2006/relationships/image" Target="media/image186.png"/><Relationship Id="rId200" Type="http://schemas.openxmlformats.org/officeDocument/2006/relationships/image" Target="media/image190.bmp"/><Relationship Id="rId382" Type="http://schemas.openxmlformats.org/officeDocument/2006/relationships/image" Target="media/image370.PNG"/><Relationship Id="rId417" Type="http://schemas.openxmlformats.org/officeDocument/2006/relationships/image" Target="media/image405.png"/><Relationship Id="rId438" Type="http://schemas.openxmlformats.org/officeDocument/2006/relationships/image" Target="media/image424.png"/><Relationship Id="rId459" Type="http://schemas.openxmlformats.org/officeDocument/2006/relationships/image" Target="media/image445.PNG"/><Relationship Id="rId16" Type="http://schemas.openxmlformats.org/officeDocument/2006/relationships/image" Target="media/image9.jpeg"/><Relationship Id="rId221" Type="http://schemas.openxmlformats.org/officeDocument/2006/relationships/image" Target="media/image211.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bmp"/><Relationship Id="rId319" Type="http://schemas.openxmlformats.org/officeDocument/2006/relationships/image" Target="media/image307.bmp"/><Relationship Id="rId470" Type="http://schemas.openxmlformats.org/officeDocument/2006/relationships/image" Target="media/image456.PNG"/><Relationship Id="rId491" Type="http://schemas.openxmlformats.org/officeDocument/2006/relationships/image" Target="media/image477.PNG"/><Relationship Id="rId505" Type="http://schemas.openxmlformats.org/officeDocument/2006/relationships/image" Target="media/image487.wmf"/><Relationship Id="rId526" Type="http://schemas.openxmlformats.org/officeDocument/2006/relationships/fontTable" Target="fontTable.xml"/><Relationship Id="rId37" Type="http://schemas.openxmlformats.org/officeDocument/2006/relationships/image" Target="media/image27.emf"/><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image" Target="media/image134.png"/><Relationship Id="rId330" Type="http://schemas.openxmlformats.org/officeDocument/2006/relationships/image" Target="media/image318.png"/><Relationship Id="rId90" Type="http://schemas.openxmlformats.org/officeDocument/2006/relationships/image" Target="media/image80.jpeg"/><Relationship Id="rId165" Type="http://schemas.openxmlformats.org/officeDocument/2006/relationships/image" Target="media/image155.png"/><Relationship Id="rId186" Type="http://schemas.openxmlformats.org/officeDocument/2006/relationships/image" Target="media/image176.bmp"/><Relationship Id="rId351" Type="http://schemas.openxmlformats.org/officeDocument/2006/relationships/image" Target="media/image339.bmp"/><Relationship Id="rId372" Type="http://schemas.openxmlformats.org/officeDocument/2006/relationships/image" Target="media/image360.PNG"/><Relationship Id="rId393" Type="http://schemas.openxmlformats.org/officeDocument/2006/relationships/image" Target="media/image381.PNG"/><Relationship Id="rId407" Type="http://schemas.openxmlformats.org/officeDocument/2006/relationships/image" Target="media/image395.PNG"/><Relationship Id="rId428" Type="http://schemas.openxmlformats.org/officeDocument/2006/relationships/image" Target="media/image414.png"/><Relationship Id="rId449" Type="http://schemas.openxmlformats.org/officeDocument/2006/relationships/image" Target="media/image435.PNG"/><Relationship Id="rId211" Type="http://schemas.openxmlformats.org/officeDocument/2006/relationships/image" Target="media/image201.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bmp"/><Relationship Id="rId295" Type="http://schemas.openxmlformats.org/officeDocument/2006/relationships/image" Target="media/image283.bmp"/><Relationship Id="rId309" Type="http://schemas.openxmlformats.org/officeDocument/2006/relationships/image" Target="media/image297.bmp"/><Relationship Id="rId460" Type="http://schemas.openxmlformats.org/officeDocument/2006/relationships/image" Target="media/image446.png"/><Relationship Id="rId481" Type="http://schemas.openxmlformats.org/officeDocument/2006/relationships/image" Target="media/image467.PNG"/><Relationship Id="rId516" Type="http://schemas.openxmlformats.org/officeDocument/2006/relationships/oleObject" Target="embeddings/oleObject14.bin"/><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bmp"/><Relationship Id="rId113" Type="http://schemas.openxmlformats.org/officeDocument/2006/relationships/image" Target="media/image103.jpeg"/><Relationship Id="rId134" Type="http://schemas.openxmlformats.org/officeDocument/2006/relationships/image" Target="media/image124.png"/><Relationship Id="rId320" Type="http://schemas.openxmlformats.org/officeDocument/2006/relationships/image" Target="media/image308.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bmp"/><Relationship Id="rId341" Type="http://schemas.openxmlformats.org/officeDocument/2006/relationships/image" Target="media/image329.bmp"/><Relationship Id="rId362" Type="http://schemas.openxmlformats.org/officeDocument/2006/relationships/image" Target="media/image350.png"/><Relationship Id="rId383" Type="http://schemas.openxmlformats.org/officeDocument/2006/relationships/image" Target="media/image371.PNG"/><Relationship Id="rId418" Type="http://schemas.openxmlformats.org/officeDocument/2006/relationships/image" Target="media/image406.png"/><Relationship Id="rId439" Type="http://schemas.openxmlformats.org/officeDocument/2006/relationships/image" Target="media/image425.png"/><Relationship Id="rId201" Type="http://schemas.openxmlformats.org/officeDocument/2006/relationships/image" Target="media/image191.bmp"/><Relationship Id="rId222" Type="http://schemas.openxmlformats.org/officeDocument/2006/relationships/image" Target="media/image212.jpeg"/><Relationship Id="rId243" Type="http://schemas.openxmlformats.org/officeDocument/2006/relationships/image" Target="media/image232.bmp"/><Relationship Id="rId264" Type="http://schemas.openxmlformats.org/officeDocument/2006/relationships/image" Target="media/image253.png"/><Relationship Id="rId285" Type="http://schemas.openxmlformats.org/officeDocument/2006/relationships/image" Target="media/image274.bmp"/><Relationship Id="rId450" Type="http://schemas.openxmlformats.org/officeDocument/2006/relationships/image" Target="media/image436.PNG"/><Relationship Id="rId471" Type="http://schemas.openxmlformats.org/officeDocument/2006/relationships/image" Target="media/image457.PNG"/><Relationship Id="rId506" Type="http://schemas.openxmlformats.org/officeDocument/2006/relationships/oleObject" Target="embeddings/oleObject7.bin"/><Relationship Id="rId17" Type="http://schemas.openxmlformats.org/officeDocument/2006/relationships/image" Target="media/image10.jpe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bmp"/><Relationship Id="rId124" Type="http://schemas.openxmlformats.org/officeDocument/2006/relationships/image" Target="media/image114.jpeg"/><Relationship Id="rId310" Type="http://schemas.openxmlformats.org/officeDocument/2006/relationships/image" Target="media/image298.bmp"/><Relationship Id="rId492" Type="http://schemas.openxmlformats.org/officeDocument/2006/relationships/image" Target="media/image478.PNG"/><Relationship Id="rId527" Type="http://schemas.openxmlformats.org/officeDocument/2006/relationships/theme" Target="theme/theme1.xml"/><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bmp"/><Relationship Id="rId331" Type="http://schemas.openxmlformats.org/officeDocument/2006/relationships/image" Target="media/image319.png"/><Relationship Id="rId352" Type="http://schemas.openxmlformats.org/officeDocument/2006/relationships/image" Target="media/image340.png"/><Relationship Id="rId373" Type="http://schemas.openxmlformats.org/officeDocument/2006/relationships/image" Target="media/image361.png"/><Relationship Id="rId394" Type="http://schemas.openxmlformats.org/officeDocument/2006/relationships/image" Target="media/image382.PNG"/><Relationship Id="rId408" Type="http://schemas.openxmlformats.org/officeDocument/2006/relationships/image" Target="media/image396.PNG"/><Relationship Id="rId429" Type="http://schemas.openxmlformats.org/officeDocument/2006/relationships/image" Target="media/image415.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2.jpeg"/><Relationship Id="rId254" Type="http://schemas.openxmlformats.org/officeDocument/2006/relationships/image" Target="media/image243.png"/><Relationship Id="rId440" Type="http://schemas.openxmlformats.org/officeDocument/2006/relationships/image" Target="media/image426.png"/><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4.png"/><Relationship Id="rId275" Type="http://schemas.openxmlformats.org/officeDocument/2006/relationships/image" Target="media/image264.png"/><Relationship Id="rId296" Type="http://schemas.openxmlformats.org/officeDocument/2006/relationships/image" Target="media/image284.bmp"/><Relationship Id="rId300" Type="http://schemas.openxmlformats.org/officeDocument/2006/relationships/image" Target="media/image288.png"/><Relationship Id="rId461" Type="http://schemas.openxmlformats.org/officeDocument/2006/relationships/image" Target="media/image447.png"/><Relationship Id="rId482" Type="http://schemas.openxmlformats.org/officeDocument/2006/relationships/image" Target="media/image468.png"/><Relationship Id="rId517" Type="http://schemas.openxmlformats.org/officeDocument/2006/relationships/image" Target="media/image491.wmf"/><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jpeg"/><Relationship Id="rId156" Type="http://schemas.openxmlformats.org/officeDocument/2006/relationships/image" Target="media/image146.bmp"/><Relationship Id="rId177" Type="http://schemas.openxmlformats.org/officeDocument/2006/relationships/image" Target="media/image167.PNG"/><Relationship Id="rId198" Type="http://schemas.openxmlformats.org/officeDocument/2006/relationships/image" Target="media/image188.bmp"/><Relationship Id="rId321" Type="http://schemas.openxmlformats.org/officeDocument/2006/relationships/image" Target="media/image309.png"/><Relationship Id="rId342" Type="http://schemas.openxmlformats.org/officeDocument/2006/relationships/image" Target="media/image330.png"/><Relationship Id="rId363" Type="http://schemas.openxmlformats.org/officeDocument/2006/relationships/image" Target="media/image351.png"/><Relationship Id="rId384" Type="http://schemas.openxmlformats.org/officeDocument/2006/relationships/image" Target="media/image372.PNG"/><Relationship Id="rId419" Type="http://schemas.openxmlformats.org/officeDocument/2006/relationships/image" Target="media/image407.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3.bmp"/><Relationship Id="rId430" Type="http://schemas.openxmlformats.org/officeDocument/2006/relationships/image" Target="media/image416.PNG"/><Relationship Id="rId18" Type="http://schemas.openxmlformats.org/officeDocument/2006/relationships/image" Target="media/image11.png"/><Relationship Id="rId39" Type="http://schemas.openxmlformats.org/officeDocument/2006/relationships/image" Target="media/image29.emf"/><Relationship Id="rId265" Type="http://schemas.openxmlformats.org/officeDocument/2006/relationships/image" Target="media/image254.bmp"/><Relationship Id="rId286" Type="http://schemas.openxmlformats.org/officeDocument/2006/relationships/image" Target="media/image275.png"/><Relationship Id="rId451" Type="http://schemas.openxmlformats.org/officeDocument/2006/relationships/image" Target="media/image437.PNG"/><Relationship Id="rId472" Type="http://schemas.openxmlformats.org/officeDocument/2006/relationships/image" Target="media/image458.PNG"/><Relationship Id="rId493" Type="http://schemas.openxmlformats.org/officeDocument/2006/relationships/image" Target="media/image479.PNG"/><Relationship Id="rId507" Type="http://schemas.openxmlformats.org/officeDocument/2006/relationships/image" Target="media/image488.wmf"/><Relationship Id="rId50" Type="http://schemas.openxmlformats.org/officeDocument/2006/relationships/image" Target="media/image40.jpeg"/><Relationship Id="rId104" Type="http://schemas.openxmlformats.org/officeDocument/2006/relationships/image" Target="media/image94.bmp"/><Relationship Id="rId125" Type="http://schemas.openxmlformats.org/officeDocument/2006/relationships/image" Target="media/image115.jpe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bmp"/><Relationship Id="rId311" Type="http://schemas.openxmlformats.org/officeDocument/2006/relationships/image" Target="media/image299.bmp"/><Relationship Id="rId332" Type="http://schemas.openxmlformats.org/officeDocument/2006/relationships/image" Target="media/image320.png"/><Relationship Id="rId353" Type="http://schemas.openxmlformats.org/officeDocument/2006/relationships/image" Target="media/image341.bmp"/><Relationship Id="rId374" Type="http://schemas.openxmlformats.org/officeDocument/2006/relationships/image" Target="media/image362.PNG"/><Relationship Id="rId395" Type="http://schemas.openxmlformats.org/officeDocument/2006/relationships/image" Target="media/image383.png"/><Relationship Id="rId409" Type="http://schemas.openxmlformats.org/officeDocument/2006/relationships/image" Target="media/image397.png"/><Relationship Id="rId71" Type="http://schemas.openxmlformats.org/officeDocument/2006/relationships/image" Target="media/image61.bmp"/><Relationship Id="rId92" Type="http://schemas.openxmlformats.org/officeDocument/2006/relationships/image" Target="media/image82.png"/><Relationship Id="rId213" Type="http://schemas.openxmlformats.org/officeDocument/2006/relationships/image" Target="media/image203.png"/><Relationship Id="rId234" Type="http://schemas.openxmlformats.org/officeDocument/2006/relationships/image" Target="media/image223.png"/><Relationship Id="rId420" Type="http://schemas.openxmlformats.org/officeDocument/2006/relationships/hyperlink" Target="https://xx.xx.xx.xx:port" TargetMode="External"/><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4.png"/><Relationship Id="rId276" Type="http://schemas.openxmlformats.org/officeDocument/2006/relationships/image" Target="media/image265.bmp"/><Relationship Id="rId297" Type="http://schemas.openxmlformats.org/officeDocument/2006/relationships/image" Target="media/image285.png"/><Relationship Id="rId441" Type="http://schemas.openxmlformats.org/officeDocument/2006/relationships/image" Target="media/image427.png"/><Relationship Id="rId462" Type="http://schemas.openxmlformats.org/officeDocument/2006/relationships/image" Target="media/image448.PNG"/><Relationship Id="rId483" Type="http://schemas.openxmlformats.org/officeDocument/2006/relationships/image" Target="media/image469.png"/><Relationship Id="rId518" Type="http://schemas.openxmlformats.org/officeDocument/2006/relationships/oleObject" Target="embeddings/oleObject15.bin"/><Relationship Id="rId40" Type="http://schemas.openxmlformats.org/officeDocument/2006/relationships/image" Target="media/image30.png"/><Relationship Id="rId115" Type="http://schemas.openxmlformats.org/officeDocument/2006/relationships/image" Target="media/image105.jpeg"/><Relationship Id="rId136" Type="http://schemas.openxmlformats.org/officeDocument/2006/relationships/image" Target="media/image126.png"/><Relationship Id="rId157" Type="http://schemas.openxmlformats.org/officeDocument/2006/relationships/image" Target="media/image147.bmp"/><Relationship Id="rId178" Type="http://schemas.openxmlformats.org/officeDocument/2006/relationships/image" Target="media/image168.PNG"/><Relationship Id="rId301" Type="http://schemas.openxmlformats.org/officeDocument/2006/relationships/image" Target="media/image289.png"/><Relationship Id="rId322" Type="http://schemas.openxmlformats.org/officeDocument/2006/relationships/image" Target="media/image310.bmp"/><Relationship Id="rId343" Type="http://schemas.openxmlformats.org/officeDocument/2006/relationships/image" Target="media/image331.bmp"/><Relationship Id="rId364" Type="http://schemas.openxmlformats.org/officeDocument/2006/relationships/image" Target="media/image352.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3.png"/><Relationship Id="rId19" Type="http://schemas.openxmlformats.org/officeDocument/2006/relationships/oleObject" Target="embeddings/oleObject1.bin"/><Relationship Id="rId224" Type="http://schemas.openxmlformats.org/officeDocument/2006/relationships/image" Target="media/image214.png"/><Relationship Id="rId245" Type="http://schemas.openxmlformats.org/officeDocument/2006/relationships/image" Target="media/image234.bmp"/><Relationship Id="rId266" Type="http://schemas.openxmlformats.org/officeDocument/2006/relationships/image" Target="media/image255.bmp"/><Relationship Id="rId287" Type="http://schemas.openxmlformats.org/officeDocument/2006/relationships/image" Target="media/image276.bmp"/><Relationship Id="rId410" Type="http://schemas.openxmlformats.org/officeDocument/2006/relationships/image" Target="media/image398.PNG"/><Relationship Id="rId431" Type="http://schemas.openxmlformats.org/officeDocument/2006/relationships/image" Target="media/image417.png"/><Relationship Id="rId452" Type="http://schemas.openxmlformats.org/officeDocument/2006/relationships/image" Target="media/image438.PNG"/><Relationship Id="rId473" Type="http://schemas.openxmlformats.org/officeDocument/2006/relationships/image" Target="media/image459.PNG"/><Relationship Id="rId494" Type="http://schemas.openxmlformats.org/officeDocument/2006/relationships/image" Target="media/image480.PNG"/><Relationship Id="rId508" Type="http://schemas.openxmlformats.org/officeDocument/2006/relationships/oleObject" Target="embeddings/oleObject8.bin"/><Relationship Id="rId30" Type="http://schemas.openxmlformats.org/officeDocument/2006/relationships/image" Target="media/image20.pn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8.png"/><Relationship Id="rId312" Type="http://schemas.openxmlformats.org/officeDocument/2006/relationships/image" Target="media/image300.bmp"/><Relationship Id="rId333" Type="http://schemas.openxmlformats.org/officeDocument/2006/relationships/image" Target="media/image321.png"/><Relationship Id="rId354" Type="http://schemas.openxmlformats.org/officeDocument/2006/relationships/image" Target="media/image342.bmp"/><Relationship Id="rId51" Type="http://schemas.openxmlformats.org/officeDocument/2006/relationships/image" Target="media/image41.jpeg"/><Relationship Id="rId72" Type="http://schemas.openxmlformats.org/officeDocument/2006/relationships/image" Target="media/image62.bmp"/><Relationship Id="rId93" Type="http://schemas.openxmlformats.org/officeDocument/2006/relationships/image" Target="media/image83.png"/><Relationship Id="rId189" Type="http://schemas.openxmlformats.org/officeDocument/2006/relationships/image" Target="media/image179.bmp"/><Relationship Id="rId375" Type="http://schemas.openxmlformats.org/officeDocument/2006/relationships/image" Target="media/image363.PNG"/><Relationship Id="rId396" Type="http://schemas.openxmlformats.org/officeDocument/2006/relationships/image" Target="media/image384.png"/><Relationship Id="rId3" Type="http://schemas.openxmlformats.org/officeDocument/2006/relationships/styles" Target="styles.xml"/><Relationship Id="rId214" Type="http://schemas.openxmlformats.org/officeDocument/2006/relationships/image" Target="media/image204.png"/><Relationship Id="rId235" Type="http://schemas.openxmlformats.org/officeDocument/2006/relationships/image" Target="media/image224.png"/><Relationship Id="rId256" Type="http://schemas.openxmlformats.org/officeDocument/2006/relationships/image" Target="media/image245.bmp"/><Relationship Id="rId277" Type="http://schemas.openxmlformats.org/officeDocument/2006/relationships/image" Target="media/image266.png"/><Relationship Id="rId298" Type="http://schemas.openxmlformats.org/officeDocument/2006/relationships/image" Target="media/image286.bmp"/><Relationship Id="rId400" Type="http://schemas.openxmlformats.org/officeDocument/2006/relationships/image" Target="media/image388.PNG"/><Relationship Id="rId421" Type="http://schemas.openxmlformats.org/officeDocument/2006/relationships/hyperlink" Target="https://xx.xx.xx.xx/" TargetMode="External"/><Relationship Id="rId442" Type="http://schemas.openxmlformats.org/officeDocument/2006/relationships/image" Target="media/image428.png"/><Relationship Id="rId463" Type="http://schemas.openxmlformats.org/officeDocument/2006/relationships/image" Target="media/image449.PNG"/><Relationship Id="rId484" Type="http://schemas.openxmlformats.org/officeDocument/2006/relationships/image" Target="media/image470.PNG"/><Relationship Id="rId519" Type="http://schemas.openxmlformats.org/officeDocument/2006/relationships/image" Target="media/image492.wmf"/><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302" Type="http://schemas.openxmlformats.org/officeDocument/2006/relationships/image" Target="media/image290.png"/><Relationship Id="rId323" Type="http://schemas.openxmlformats.org/officeDocument/2006/relationships/image" Target="media/image311.bmp"/><Relationship Id="rId344" Type="http://schemas.openxmlformats.org/officeDocument/2006/relationships/image" Target="media/image332.png"/><Relationship Id="rId20" Type="http://schemas.openxmlformats.org/officeDocument/2006/relationships/image" Target="media/image12.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9.png"/><Relationship Id="rId365" Type="http://schemas.openxmlformats.org/officeDocument/2006/relationships/image" Target="media/image353.jpeg"/><Relationship Id="rId386" Type="http://schemas.openxmlformats.org/officeDocument/2006/relationships/image" Target="media/image374.png"/><Relationship Id="rId190" Type="http://schemas.openxmlformats.org/officeDocument/2006/relationships/image" Target="media/image180.jpeg"/><Relationship Id="rId204" Type="http://schemas.openxmlformats.org/officeDocument/2006/relationships/image" Target="media/image194.bmp"/><Relationship Id="rId225" Type="http://schemas.openxmlformats.org/officeDocument/2006/relationships/image" Target="media/image215.png"/><Relationship Id="rId246" Type="http://schemas.openxmlformats.org/officeDocument/2006/relationships/image" Target="media/image235.png"/><Relationship Id="rId267" Type="http://schemas.openxmlformats.org/officeDocument/2006/relationships/image" Target="media/image256.bmp"/><Relationship Id="rId288" Type="http://schemas.openxmlformats.org/officeDocument/2006/relationships/image" Target="media/image277.png"/><Relationship Id="rId411" Type="http://schemas.openxmlformats.org/officeDocument/2006/relationships/image" Target="media/image399.PNG"/><Relationship Id="rId432" Type="http://schemas.openxmlformats.org/officeDocument/2006/relationships/image" Target="media/image418.png"/><Relationship Id="rId453" Type="http://schemas.openxmlformats.org/officeDocument/2006/relationships/image" Target="media/image439.PNG"/><Relationship Id="rId474" Type="http://schemas.openxmlformats.org/officeDocument/2006/relationships/image" Target="media/image460.PNG"/><Relationship Id="rId509" Type="http://schemas.openxmlformats.org/officeDocument/2006/relationships/oleObject" Target="embeddings/oleObject9.bin"/><Relationship Id="rId106" Type="http://schemas.openxmlformats.org/officeDocument/2006/relationships/image" Target="media/image96.bmp"/><Relationship Id="rId127" Type="http://schemas.openxmlformats.org/officeDocument/2006/relationships/image" Target="media/image117.png"/><Relationship Id="rId313" Type="http://schemas.openxmlformats.org/officeDocument/2006/relationships/image" Target="media/image301.bmp"/><Relationship Id="rId495" Type="http://schemas.openxmlformats.org/officeDocument/2006/relationships/image" Target="media/image481.PN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bmp"/><Relationship Id="rId94" Type="http://schemas.openxmlformats.org/officeDocument/2006/relationships/image" Target="media/image84.jpeg"/><Relationship Id="rId148" Type="http://schemas.openxmlformats.org/officeDocument/2006/relationships/image" Target="media/image138.png"/><Relationship Id="rId169" Type="http://schemas.openxmlformats.org/officeDocument/2006/relationships/image" Target="media/image159.png"/><Relationship Id="rId334" Type="http://schemas.openxmlformats.org/officeDocument/2006/relationships/image" Target="media/image322.png"/><Relationship Id="rId355" Type="http://schemas.openxmlformats.org/officeDocument/2006/relationships/image" Target="media/image343.bmp"/><Relationship Id="rId376" Type="http://schemas.openxmlformats.org/officeDocument/2006/relationships/image" Target="media/image364.PNG"/><Relationship Id="rId397" Type="http://schemas.openxmlformats.org/officeDocument/2006/relationships/image" Target="media/image385.PNG"/><Relationship Id="rId520" Type="http://schemas.openxmlformats.org/officeDocument/2006/relationships/oleObject" Target="embeddings/oleObject16.bin"/><Relationship Id="rId4" Type="http://schemas.microsoft.com/office/2007/relationships/stylesWithEffects" Target="stylesWithEffects.xml"/><Relationship Id="rId180" Type="http://schemas.openxmlformats.org/officeDocument/2006/relationships/image" Target="media/image170.png"/><Relationship Id="rId215" Type="http://schemas.openxmlformats.org/officeDocument/2006/relationships/image" Target="media/image205.png"/><Relationship Id="rId236" Type="http://schemas.openxmlformats.org/officeDocument/2006/relationships/image" Target="media/image225.bmp"/><Relationship Id="rId257" Type="http://schemas.openxmlformats.org/officeDocument/2006/relationships/image" Target="media/image246.png"/><Relationship Id="rId278" Type="http://schemas.openxmlformats.org/officeDocument/2006/relationships/image" Target="media/image267.png"/><Relationship Id="rId401" Type="http://schemas.openxmlformats.org/officeDocument/2006/relationships/image" Target="media/image389.PNG"/><Relationship Id="rId422" Type="http://schemas.openxmlformats.org/officeDocument/2006/relationships/image" Target="media/image408.PNG"/><Relationship Id="rId443" Type="http://schemas.openxmlformats.org/officeDocument/2006/relationships/image" Target="media/image429.PNG"/><Relationship Id="rId464" Type="http://schemas.openxmlformats.org/officeDocument/2006/relationships/image" Target="media/image450.PNG"/><Relationship Id="rId303" Type="http://schemas.openxmlformats.org/officeDocument/2006/relationships/image" Target="media/image291.png"/><Relationship Id="rId485" Type="http://schemas.openxmlformats.org/officeDocument/2006/relationships/image" Target="media/image471.PNG"/><Relationship Id="rId42" Type="http://schemas.openxmlformats.org/officeDocument/2006/relationships/image" Target="media/image32.jpeg"/><Relationship Id="rId84" Type="http://schemas.openxmlformats.org/officeDocument/2006/relationships/image" Target="media/image74.png"/><Relationship Id="rId138" Type="http://schemas.openxmlformats.org/officeDocument/2006/relationships/image" Target="media/image128.png"/><Relationship Id="rId345" Type="http://schemas.openxmlformats.org/officeDocument/2006/relationships/image" Target="media/image333.bmp"/><Relationship Id="rId387" Type="http://schemas.openxmlformats.org/officeDocument/2006/relationships/image" Target="media/image375.PNG"/><Relationship Id="rId510" Type="http://schemas.openxmlformats.org/officeDocument/2006/relationships/oleObject" Target="embeddings/oleObject10.bin"/><Relationship Id="rId191" Type="http://schemas.openxmlformats.org/officeDocument/2006/relationships/image" Target="media/image181.png"/><Relationship Id="rId205" Type="http://schemas.openxmlformats.org/officeDocument/2006/relationships/image" Target="media/image195.png"/><Relationship Id="rId247" Type="http://schemas.openxmlformats.org/officeDocument/2006/relationships/image" Target="media/image236.bmp"/><Relationship Id="rId412" Type="http://schemas.openxmlformats.org/officeDocument/2006/relationships/image" Target="media/image400.png"/><Relationship Id="rId107" Type="http://schemas.openxmlformats.org/officeDocument/2006/relationships/image" Target="media/image97.bmp"/><Relationship Id="rId289" Type="http://schemas.openxmlformats.org/officeDocument/2006/relationships/image" Target="media/image278.bmp"/><Relationship Id="rId454" Type="http://schemas.openxmlformats.org/officeDocument/2006/relationships/image" Target="media/image440.PNG"/><Relationship Id="rId496" Type="http://schemas.openxmlformats.org/officeDocument/2006/relationships/image" Target="media/image482.PNG"/><Relationship Id="rId11" Type="http://schemas.openxmlformats.org/officeDocument/2006/relationships/header" Target="header2.xml"/><Relationship Id="rId53" Type="http://schemas.openxmlformats.org/officeDocument/2006/relationships/image" Target="media/image43.jpeg"/><Relationship Id="rId149" Type="http://schemas.openxmlformats.org/officeDocument/2006/relationships/image" Target="media/image139.png"/><Relationship Id="rId314" Type="http://schemas.openxmlformats.org/officeDocument/2006/relationships/image" Target="media/image302.bmp"/><Relationship Id="rId356" Type="http://schemas.openxmlformats.org/officeDocument/2006/relationships/image" Target="media/image344.bmp"/><Relationship Id="rId398" Type="http://schemas.openxmlformats.org/officeDocument/2006/relationships/image" Target="media/image386.PNG"/><Relationship Id="rId521" Type="http://schemas.openxmlformats.org/officeDocument/2006/relationships/image" Target="media/image493.wmf"/><Relationship Id="rId95" Type="http://schemas.openxmlformats.org/officeDocument/2006/relationships/image" Target="media/image85.jpe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09.PNG"/><Relationship Id="rId258" Type="http://schemas.openxmlformats.org/officeDocument/2006/relationships/image" Target="media/image247.png"/><Relationship Id="rId465" Type="http://schemas.openxmlformats.org/officeDocument/2006/relationships/image" Target="media/image451.PNG"/><Relationship Id="rId22" Type="http://schemas.openxmlformats.org/officeDocument/2006/relationships/image" Target="media/image14.png"/><Relationship Id="rId64" Type="http://schemas.openxmlformats.org/officeDocument/2006/relationships/image" Target="media/image54.png"/><Relationship Id="rId118" Type="http://schemas.openxmlformats.org/officeDocument/2006/relationships/image" Target="media/image108.jpeg"/><Relationship Id="rId325" Type="http://schemas.openxmlformats.org/officeDocument/2006/relationships/image" Target="media/image313.bmp"/><Relationship Id="rId367" Type="http://schemas.openxmlformats.org/officeDocument/2006/relationships/image" Target="media/image355.png"/><Relationship Id="rId171" Type="http://schemas.openxmlformats.org/officeDocument/2006/relationships/image" Target="media/image161.png"/><Relationship Id="rId227" Type="http://schemas.openxmlformats.org/officeDocument/2006/relationships/image" Target="media/image217.png"/><Relationship Id="rId269" Type="http://schemas.openxmlformats.org/officeDocument/2006/relationships/image" Target="media/image258.bmp"/><Relationship Id="rId434" Type="http://schemas.openxmlformats.org/officeDocument/2006/relationships/image" Target="media/image420.png"/><Relationship Id="rId476" Type="http://schemas.openxmlformats.org/officeDocument/2006/relationships/image" Target="media/image462.PNG"/><Relationship Id="rId33" Type="http://schemas.openxmlformats.org/officeDocument/2006/relationships/image" Target="media/image23.emf"/><Relationship Id="rId129" Type="http://schemas.openxmlformats.org/officeDocument/2006/relationships/image" Target="media/image119.png"/><Relationship Id="rId280" Type="http://schemas.openxmlformats.org/officeDocument/2006/relationships/image" Target="media/image269.png"/><Relationship Id="rId336" Type="http://schemas.openxmlformats.org/officeDocument/2006/relationships/image" Target="media/image324.bmp"/><Relationship Id="rId501" Type="http://schemas.openxmlformats.org/officeDocument/2006/relationships/image" Target="media/image485.wmf"/><Relationship Id="rId75" Type="http://schemas.openxmlformats.org/officeDocument/2006/relationships/image" Target="media/image65.bmp"/><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6.jpeg"/><Relationship Id="rId403" Type="http://schemas.openxmlformats.org/officeDocument/2006/relationships/image" Target="media/image391.png"/><Relationship Id="rId6" Type="http://schemas.openxmlformats.org/officeDocument/2006/relationships/webSettings" Target="webSettings.xml"/><Relationship Id="rId238" Type="http://schemas.openxmlformats.org/officeDocument/2006/relationships/image" Target="media/image227.bmp"/><Relationship Id="rId445" Type="http://schemas.openxmlformats.org/officeDocument/2006/relationships/image" Target="media/image431.PNG"/><Relationship Id="rId487" Type="http://schemas.openxmlformats.org/officeDocument/2006/relationships/image" Target="media/image473.PNG"/><Relationship Id="rId291" Type="http://schemas.openxmlformats.org/officeDocument/2006/relationships/hyperlink" Target="ftp://10.10.7.7ut/" TargetMode="External"/><Relationship Id="rId305" Type="http://schemas.openxmlformats.org/officeDocument/2006/relationships/image" Target="media/image293.png"/><Relationship Id="rId347" Type="http://schemas.openxmlformats.org/officeDocument/2006/relationships/image" Target="media/image335.bmp"/><Relationship Id="rId512" Type="http://schemas.openxmlformats.org/officeDocument/2006/relationships/oleObject" Target="embeddings/oleObject11.bin"/><Relationship Id="rId44" Type="http://schemas.openxmlformats.org/officeDocument/2006/relationships/image" Target="media/image34.png"/><Relationship Id="rId86" Type="http://schemas.openxmlformats.org/officeDocument/2006/relationships/image" Target="media/image76.jpeg"/><Relationship Id="rId151" Type="http://schemas.openxmlformats.org/officeDocument/2006/relationships/image" Target="media/image141.png"/><Relationship Id="rId389" Type="http://schemas.openxmlformats.org/officeDocument/2006/relationships/image" Target="media/image377.PNG"/><Relationship Id="rId193" Type="http://schemas.openxmlformats.org/officeDocument/2006/relationships/image" Target="media/image183.png"/><Relationship Id="rId207" Type="http://schemas.openxmlformats.org/officeDocument/2006/relationships/image" Target="media/image197.bmp"/><Relationship Id="rId249" Type="http://schemas.openxmlformats.org/officeDocument/2006/relationships/image" Target="media/image238.png"/><Relationship Id="rId414" Type="http://schemas.openxmlformats.org/officeDocument/2006/relationships/image" Target="media/image402.png"/><Relationship Id="rId456" Type="http://schemas.openxmlformats.org/officeDocument/2006/relationships/image" Target="media/image442.PNG"/><Relationship Id="rId498" Type="http://schemas.openxmlformats.org/officeDocument/2006/relationships/image" Target="media/image484.PNG"/><Relationship Id="rId13" Type="http://schemas.openxmlformats.org/officeDocument/2006/relationships/header" Target="header3.xml"/><Relationship Id="rId109" Type="http://schemas.openxmlformats.org/officeDocument/2006/relationships/image" Target="media/image99.png"/><Relationship Id="rId260" Type="http://schemas.openxmlformats.org/officeDocument/2006/relationships/image" Target="media/image249.png"/><Relationship Id="rId316" Type="http://schemas.openxmlformats.org/officeDocument/2006/relationships/image" Target="media/image304.bmp"/><Relationship Id="rId523" Type="http://schemas.openxmlformats.org/officeDocument/2006/relationships/oleObject" Target="embeddings/oleObject18.bin"/><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png"/><Relationship Id="rId358" Type="http://schemas.openxmlformats.org/officeDocument/2006/relationships/image" Target="media/image346.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1.PNG"/><Relationship Id="rId467" Type="http://schemas.openxmlformats.org/officeDocument/2006/relationships/image" Target="media/image453.PNG"/><Relationship Id="rId271" Type="http://schemas.openxmlformats.org/officeDocument/2006/relationships/image" Target="media/image260.bmp"/><Relationship Id="rId24" Type="http://schemas.openxmlformats.org/officeDocument/2006/relationships/image" Target="media/image15.png"/><Relationship Id="rId66" Type="http://schemas.openxmlformats.org/officeDocument/2006/relationships/image" Target="media/image56.jpeg"/><Relationship Id="rId131" Type="http://schemas.openxmlformats.org/officeDocument/2006/relationships/image" Target="media/image121.png"/><Relationship Id="rId327" Type="http://schemas.openxmlformats.org/officeDocument/2006/relationships/image" Target="media/image315.bmp"/><Relationship Id="rId369" Type="http://schemas.openxmlformats.org/officeDocument/2006/relationships/image" Target="media/image357.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68.jpeg"/><Relationship Id="rId436" Type="http://schemas.openxmlformats.org/officeDocument/2006/relationships/image" Target="media/image422.png"/><Relationship Id="rId240" Type="http://schemas.openxmlformats.org/officeDocument/2006/relationships/image" Target="media/image229.jpeg"/><Relationship Id="rId478" Type="http://schemas.openxmlformats.org/officeDocument/2006/relationships/image" Target="media/image464.PNG"/><Relationship Id="rId35" Type="http://schemas.openxmlformats.org/officeDocument/2006/relationships/image" Target="media/image25.png"/><Relationship Id="rId77" Type="http://schemas.openxmlformats.org/officeDocument/2006/relationships/image" Target="media/image67.bmp"/><Relationship Id="rId100" Type="http://schemas.openxmlformats.org/officeDocument/2006/relationships/image" Target="media/image90.bmp"/><Relationship Id="rId282" Type="http://schemas.openxmlformats.org/officeDocument/2006/relationships/image" Target="media/image271.bmp"/><Relationship Id="rId338" Type="http://schemas.openxmlformats.org/officeDocument/2006/relationships/image" Target="media/image326.png"/><Relationship Id="rId503" Type="http://schemas.openxmlformats.org/officeDocument/2006/relationships/image" Target="media/image486.wmf"/></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D1B91D-117A-49B8-9A8F-793A3E50B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715</TotalTime>
  <Pages>300</Pages>
  <Words>57133</Words>
  <Characters>363548</Characters>
  <Application>Microsoft Office Word</Application>
  <DocSecurity>0</DocSecurity>
  <Lines>11016</Lines>
  <Paragraphs>7253</Paragraphs>
  <ScaleCrop>false</ScaleCrop>
  <Company>微软中国</Company>
  <LinksUpToDate>false</LinksUpToDate>
  <CharactersWithSpaces>413428</CharactersWithSpaces>
  <SharedDoc>false</SharedDoc>
  <HLinks>
    <vt:vector size="1896" baseType="variant">
      <vt:variant>
        <vt:i4>852044</vt:i4>
      </vt:variant>
      <vt:variant>
        <vt:i4>5232</vt:i4>
      </vt:variant>
      <vt:variant>
        <vt:i4>0</vt:i4>
      </vt:variant>
      <vt:variant>
        <vt:i4>5</vt:i4>
      </vt:variant>
      <vt:variant>
        <vt:lpwstr>http://www.affordablelaundry.com/all-trademarks-and-registered-trademarks-are-the-property-of-their-respective-owners</vt:lpwstr>
      </vt:variant>
      <vt:variant>
        <vt:lpwstr/>
      </vt:variant>
      <vt:variant>
        <vt:i4>5898307</vt:i4>
      </vt:variant>
      <vt:variant>
        <vt:i4>5184</vt:i4>
      </vt:variant>
      <vt:variant>
        <vt:i4>0</vt:i4>
      </vt:variant>
      <vt:variant>
        <vt:i4>5</vt:i4>
      </vt:variant>
      <vt:variant>
        <vt:lpwstr>http://www.iciba.com/voltage/</vt:lpwstr>
      </vt:variant>
      <vt:variant>
        <vt:lpwstr/>
      </vt:variant>
      <vt:variant>
        <vt:i4>393301</vt:i4>
      </vt:variant>
      <vt:variant>
        <vt:i4>5181</vt:i4>
      </vt:variant>
      <vt:variant>
        <vt:i4>0</vt:i4>
      </vt:variant>
      <vt:variant>
        <vt:i4>5</vt:i4>
      </vt:variant>
      <vt:variant>
        <vt:lpwstr>http://support.easydns.com/tutorials/DynamicDNS/glossary.php</vt:lpwstr>
      </vt:variant>
      <vt:variant>
        <vt:lpwstr>dynamicip</vt:lpwstr>
      </vt:variant>
      <vt:variant>
        <vt:i4>1048640</vt:i4>
      </vt:variant>
      <vt:variant>
        <vt:i4>4449</vt:i4>
      </vt:variant>
      <vt:variant>
        <vt:i4>0</vt:i4>
      </vt:variant>
      <vt:variant>
        <vt:i4>5</vt:i4>
      </vt:variant>
      <vt:variant>
        <vt:lpwstr>https://xx.xx.xx.xx/</vt:lpwstr>
      </vt:variant>
      <vt:variant>
        <vt:lpwstr/>
      </vt:variant>
      <vt:variant>
        <vt:i4>1966146</vt:i4>
      </vt:variant>
      <vt:variant>
        <vt:i4>4446</vt:i4>
      </vt:variant>
      <vt:variant>
        <vt:i4>0</vt:i4>
      </vt:variant>
      <vt:variant>
        <vt:i4>5</vt:i4>
      </vt:variant>
      <vt:variant>
        <vt:lpwstr>https://xx.xx.xx.xx:port</vt:lpwstr>
      </vt:variant>
      <vt:variant>
        <vt:lpwstr/>
      </vt:variant>
      <vt:variant>
        <vt:i4>3801186</vt:i4>
      </vt:variant>
      <vt:variant>
        <vt:i4>3459</vt:i4>
      </vt:variant>
      <vt:variant>
        <vt:i4>0</vt:i4>
      </vt:variant>
      <vt:variant>
        <vt:i4>5</vt:i4>
      </vt:variant>
      <vt:variant>
        <vt:lpwstr>ftp://10.10.7.7ut/</vt:lpwstr>
      </vt:variant>
      <vt:variant>
        <vt:lpwstr/>
      </vt:variant>
      <vt:variant>
        <vt:i4>1638451</vt:i4>
      </vt:variant>
      <vt:variant>
        <vt:i4>1856</vt:i4>
      </vt:variant>
      <vt:variant>
        <vt:i4>0</vt:i4>
      </vt:variant>
      <vt:variant>
        <vt:i4>5</vt:i4>
      </vt:variant>
      <vt:variant>
        <vt:lpwstr/>
      </vt:variant>
      <vt:variant>
        <vt:lpwstr>_Toc441506694</vt:lpwstr>
      </vt:variant>
      <vt:variant>
        <vt:i4>1572915</vt:i4>
      </vt:variant>
      <vt:variant>
        <vt:i4>1850</vt:i4>
      </vt:variant>
      <vt:variant>
        <vt:i4>0</vt:i4>
      </vt:variant>
      <vt:variant>
        <vt:i4>5</vt:i4>
      </vt:variant>
      <vt:variant>
        <vt:lpwstr/>
      </vt:variant>
      <vt:variant>
        <vt:lpwstr>_Toc441506689</vt:lpwstr>
      </vt:variant>
      <vt:variant>
        <vt:i4>1572915</vt:i4>
      </vt:variant>
      <vt:variant>
        <vt:i4>1844</vt:i4>
      </vt:variant>
      <vt:variant>
        <vt:i4>0</vt:i4>
      </vt:variant>
      <vt:variant>
        <vt:i4>5</vt:i4>
      </vt:variant>
      <vt:variant>
        <vt:lpwstr/>
      </vt:variant>
      <vt:variant>
        <vt:lpwstr>_Toc441506688</vt:lpwstr>
      </vt:variant>
      <vt:variant>
        <vt:i4>1572915</vt:i4>
      </vt:variant>
      <vt:variant>
        <vt:i4>1838</vt:i4>
      </vt:variant>
      <vt:variant>
        <vt:i4>0</vt:i4>
      </vt:variant>
      <vt:variant>
        <vt:i4>5</vt:i4>
      </vt:variant>
      <vt:variant>
        <vt:lpwstr/>
      </vt:variant>
      <vt:variant>
        <vt:lpwstr>_Toc441506687</vt:lpwstr>
      </vt:variant>
      <vt:variant>
        <vt:i4>1572915</vt:i4>
      </vt:variant>
      <vt:variant>
        <vt:i4>1832</vt:i4>
      </vt:variant>
      <vt:variant>
        <vt:i4>0</vt:i4>
      </vt:variant>
      <vt:variant>
        <vt:i4>5</vt:i4>
      </vt:variant>
      <vt:variant>
        <vt:lpwstr/>
      </vt:variant>
      <vt:variant>
        <vt:lpwstr>_Toc441506686</vt:lpwstr>
      </vt:variant>
      <vt:variant>
        <vt:i4>1572915</vt:i4>
      </vt:variant>
      <vt:variant>
        <vt:i4>1826</vt:i4>
      </vt:variant>
      <vt:variant>
        <vt:i4>0</vt:i4>
      </vt:variant>
      <vt:variant>
        <vt:i4>5</vt:i4>
      </vt:variant>
      <vt:variant>
        <vt:lpwstr/>
      </vt:variant>
      <vt:variant>
        <vt:lpwstr>_Toc441506685</vt:lpwstr>
      </vt:variant>
      <vt:variant>
        <vt:i4>1572915</vt:i4>
      </vt:variant>
      <vt:variant>
        <vt:i4>1820</vt:i4>
      </vt:variant>
      <vt:variant>
        <vt:i4>0</vt:i4>
      </vt:variant>
      <vt:variant>
        <vt:i4>5</vt:i4>
      </vt:variant>
      <vt:variant>
        <vt:lpwstr/>
      </vt:variant>
      <vt:variant>
        <vt:lpwstr>_Toc441506684</vt:lpwstr>
      </vt:variant>
      <vt:variant>
        <vt:i4>1572915</vt:i4>
      </vt:variant>
      <vt:variant>
        <vt:i4>1814</vt:i4>
      </vt:variant>
      <vt:variant>
        <vt:i4>0</vt:i4>
      </vt:variant>
      <vt:variant>
        <vt:i4>5</vt:i4>
      </vt:variant>
      <vt:variant>
        <vt:lpwstr/>
      </vt:variant>
      <vt:variant>
        <vt:lpwstr>_Toc441506683</vt:lpwstr>
      </vt:variant>
      <vt:variant>
        <vt:i4>1572915</vt:i4>
      </vt:variant>
      <vt:variant>
        <vt:i4>1808</vt:i4>
      </vt:variant>
      <vt:variant>
        <vt:i4>0</vt:i4>
      </vt:variant>
      <vt:variant>
        <vt:i4>5</vt:i4>
      </vt:variant>
      <vt:variant>
        <vt:lpwstr/>
      </vt:variant>
      <vt:variant>
        <vt:lpwstr>_Toc441506682</vt:lpwstr>
      </vt:variant>
      <vt:variant>
        <vt:i4>1572915</vt:i4>
      </vt:variant>
      <vt:variant>
        <vt:i4>1802</vt:i4>
      </vt:variant>
      <vt:variant>
        <vt:i4>0</vt:i4>
      </vt:variant>
      <vt:variant>
        <vt:i4>5</vt:i4>
      </vt:variant>
      <vt:variant>
        <vt:lpwstr/>
      </vt:variant>
      <vt:variant>
        <vt:lpwstr>_Toc441506681</vt:lpwstr>
      </vt:variant>
      <vt:variant>
        <vt:i4>1572915</vt:i4>
      </vt:variant>
      <vt:variant>
        <vt:i4>1796</vt:i4>
      </vt:variant>
      <vt:variant>
        <vt:i4>0</vt:i4>
      </vt:variant>
      <vt:variant>
        <vt:i4>5</vt:i4>
      </vt:variant>
      <vt:variant>
        <vt:lpwstr/>
      </vt:variant>
      <vt:variant>
        <vt:lpwstr>_Toc441506680</vt:lpwstr>
      </vt:variant>
      <vt:variant>
        <vt:i4>1507379</vt:i4>
      </vt:variant>
      <vt:variant>
        <vt:i4>1790</vt:i4>
      </vt:variant>
      <vt:variant>
        <vt:i4>0</vt:i4>
      </vt:variant>
      <vt:variant>
        <vt:i4>5</vt:i4>
      </vt:variant>
      <vt:variant>
        <vt:lpwstr/>
      </vt:variant>
      <vt:variant>
        <vt:lpwstr>_Toc441506679</vt:lpwstr>
      </vt:variant>
      <vt:variant>
        <vt:i4>1507379</vt:i4>
      </vt:variant>
      <vt:variant>
        <vt:i4>1784</vt:i4>
      </vt:variant>
      <vt:variant>
        <vt:i4>0</vt:i4>
      </vt:variant>
      <vt:variant>
        <vt:i4>5</vt:i4>
      </vt:variant>
      <vt:variant>
        <vt:lpwstr/>
      </vt:variant>
      <vt:variant>
        <vt:lpwstr>_Toc441506678</vt:lpwstr>
      </vt:variant>
      <vt:variant>
        <vt:i4>1507379</vt:i4>
      </vt:variant>
      <vt:variant>
        <vt:i4>1778</vt:i4>
      </vt:variant>
      <vt:variant>
        <vt:i4>0</vt:i4>
      </vt:variant>
      <vt:variant>
        <vt:i4>5</vt:i4>
      </vt:variant>
      <vt:variant>
        <vt:lpwstr/>
      </vt:variant>
      <vt:variant>
        <vt:lpwstr>_Toc441506677</vt:lpwstr>
      </vt:variant>
      <vt:variant>
        <vt:i4>1507379</vt:i4>
      </vt:variant>
      <vt:variant>
        <vt:i4>1772</vt:i4>
      </vt:variant>
      <vt:variant>
        <vt:i4>0</vt:i4>
      </vt:variant>
      <vt:variant>
        <vt:i4>5</vt:i4>
      </vt:variant>
      <vt:variant>
        <vt:lpwstr/>
      </vt:variant>
      <vt:variant>
        <vt:lpwstr>_Toc441506676</vt:lpwstr>
      </vt:variant>
      <vt:variant>
        <vt:i4>1507379</vt:i4>
      </vt:variant>
      <vt:variant>
        <vt:i4>1766</vt:i4>
      </vt:variant>
      <vt:variant>
        <vt:i4>0</vt:i4>
      </vt:variant>
      <vt:variant>
        <vt:i4>5</vt:i4>
      </vt:variant>
      <vt:variant>
        <vt:lpwstr/>
      </vt:variant>
      <vt:variant>
        <vt:lpwstr>_Toc441506675</vt:lpwstr>
      </vt:variant>
      <vt:variant>
        <vt:i4>1507379</vt:i4>
      </vt:variant>
      <vt:variant>
        <vt:i4>1760</vt:i4>
      </vt:variant>
      <vt:variant>
        <vt:i4>0</vt:i4>
      </vt:variant>
      <vt:variant>
        <vt:i4>5</vt:i4>
      </vt:variant>
      <vt:variant>
        <vt:lpwstr/>
      </vt:variant>
      <vt:variant>
        <vt:lpwstr>_Toc441506674</vt:lpwstr>
      </vt:variant>
      <vt:variant>
        <vt:i4>1507379</vt:i4>
      </vt:variant>
      <vt:variant>
        <vt:i4>1754</vt:i4>
      </vt:variant>
      <vt:variant>
        <vt:i4>0</vt:i4>
      </vt:variant>
      <vt:variant>
        <vt:i4>5</vt:i4>
      </vt:variant>
      <vt:variant>
        <vt:lpwstr/>
      </vt:variant>
      <vt:variant>
        <vt:lpwstr>_Toc441506673</vt:lpwstr>
      </vt:variant>
      <vt:variant>
        <vt:i4>1507379</vt:i4>
      </vt:variant>
      <vt:variant>
        <vt:i4>1748</vt:i4>
      </vt:variant>
      <vt:variant>
        <vt:i4>0</vt:i4>
      </vt:variant>
      <vt:variant>
        <vt:i4>5</vt:i4>
      </vt:variant>
      <vt:variant>
        <vt:lpwstr/>
      </vt:variant>
      <vt:variant>
        <vt:lpwstr>_Toc441506672</vt:lpwstr>
      </vt:variant>
      <vt:variant>
        <vt:i4>1507379</vt:i4>
      </vt:variant>
      <vt:variant>
        <vt:i4>1742</vt:i4>
      </vt:variant>
      <vt:variant>
        <vt:i4>0</vt:i4>
      </vt:variant>
      <vt:variant>
        <vt:i4>5</vt:i4>
      </vt:variant>
      <vt:variant>
        <vt:lpwstr/>
      </vt:variant>
      <vt:variant>
        <vt:lpwstr>_Toc441506671</vt:lpwstr>
      </vt:variant>
      <vt:variant>
        <vt:i4>1507379</vt:i4>
      </vt:variant>
      <vt:variant>
        <vt:i4>1736</vt:i4>
      </vt:variant>
      <vt:variant>
        <vt:i4>0</vt:i4>
      </vt:variant>
      <vt:variant>
        <vt:i4>5</vt:i4>
      </vt:variant>
      <vt:variant>
        <vt:lpwstr/>
      </vt:variant>
      <vt:variant>
        <vt:lpwstr>_Toc441506670</vt:lpwstr>
      </vt:variant>
      <vt:variant>
        <vt:i4>1441843</vt:i4>
      </vt:variant>
      <vt:variant>
        <vt:i4>1730</vt:i4>
      </vt:variant>
      <vt:variant>
        <vt:i4>0</vt:i4>
      </vt:variant>
      <vt:variant>
        <vt:i4>5</vt:i4>
      </vt:variant>
      <vt:variant>
        <vt:lpwstr/>
      </vt:variant>
      <vt:variant>
        <vt:lpwstr>_Toc441506669</vt:lpwstr>
      </vt:variant>
      <vt:variant>
        <vt:i4>1441843</vt:i4>
      </vt:variant>
      <vt:variant>
        <vt:i4>1724</vt:i4>
      </vt:variant>
      <vt:variant>
        <vt:i4>0</vt:i4>
      </vt:variant>
      <vt:variant>
        <vt:i4>5</vt:i4>
      </vt:variant>
      <vt:variant>
        <vt:lpwstr/>
      </vt:variant>
      <vt:variant>
        <vt:lpwstr>_Toc441506668</vt:lpwstr>
      </vt:variant>
      <vt:variant>
        <vt:i4>1441843</vt:i4>
      </vt:variant>
      <vt:variant>
        <vt:i4>1718</vt:i4>
      </vt:variant>
      <vt:variant>
        <vt:i4>0</vt:i4>
      </vt:variant>
      <vt:variant>
        <vt:i4>5</vt:i4>
      </vt:variant>
      <vt:variant>
        <vt:lpwstr/>
      </vt:variant>
      <vt:variant>
        <vt:lpwstr>_Toc441506667</vt:lpwstr>
      </vt:variant>
      <vt:variant>
        <vt:i4>1441843</vt:i4>
      </vt:variant>
      <vt:variant>
        <vt:i4>1712</vt:i4>
      </vt:variant>
      <vt:variant>
        <vt:i4>0</vt:i4>
      </vt:variant>
      <vt:variant>
        <vt:i4>5</vt:i4>
      </vt:variant>
      <vt:variant>
        <vt:lpwstr/>
      </vt:variant>
      <vt:variant>
        <vt:lpwstr>_Toc441506666</vt:lpwstr>
      </vt:variant>
      <vt:variant>
        <vt:i4>1441843</vt:i4>
      </vt:variant>
      <vt:variant>
        <vt:i4>1706</vt:i4>
      </vt:variant>
      <vt:variant>
        <vt:i4>0</vt:i4>
      </vt:variant>
      <vt:variant>
        <vt:i4>5</vt:i4>
      </vt:variant>
      <vt:variant>
        <vt:lpwstr/>
      </vt:variant>
      <vt:variant>
        <vt:lpwstr>_Toc441506665</vt:lpwstr>
      </vt:variant>
      <vt:variant>
        <vt:i4>1441843</vt:i4>
      </vt:variant>
      <vt:variant>
        <vt:i4>1700</vt:i4>
      </vt:variant>
      <vt:variant>
        <vt:i4>0</vt:i4>
      </vt:variant>
      <vt:variant>
        <vt:i4>5</vt:i4>
      </vt:variant>
      <vt:variant>
        <vt:lpwstr/>
      </vt:variant>
      <vt:variant>
        <vt:lpwstr>_Toc441506664</vt:lpwstr>
      </vt:variant>
      <vt:variant>
        <vt:i4>1441843</vt:i4>
      </vt:variant>
      <vt:variant>
        <vt:i4>1694</vt:i4>
      </vt:variant>
      <vt:variant>
        <vt:i4>0</vt:i4>
      </vt:variant>
      <vt:variant>
        <vt:i4>5</vt:i4>
      </vt:variant>
      <vt:variant>
        <vt:lpwstr/>
      </vt:variant>
      <vt:variant>
        <vt:lpwstr>_Toc441506663</vt:lpwstr>
      </vt:variant>
      <vt:variant>
        <vt:i4>1441843</vt:i4>
      </vt:variant>
      <vt:variant>
        <vt:i4>1688</vt:i4>
      </vt:variant>
      <vt:variant>
        <vt:i4>0</vt:i4>
      </vt:variant>
      <vt:variant>
        <vt:i4>5</vt:i4>
      </vt:variant>
      <vt:variant>
        <vt:lpwstr/>
      </vt:variant>
      <vt:variant>
        <vt:lpwstr>_Toc441506662</vt:lpwstr>
      </vt:variant>
      <vt:variant>
        <vt:i4>1441843</vt:i4>
      </vt:variant>
      <vt:variant>
        <vt:i4>1682</vt:i4>
      </vt:variant>
      <vt:variant>
        <vt:i4>0</vt:i4>
      </vt:variant>
      <vt:variant>
        <vt:i4>5</vt:i4>
      </vt:variant>
      <vt:variant>
        <vt:lpwstr/>
      </vt:variant>
      <vt:variant>
        <vt:lpwstr>_Toc441506661</vt:lpwstr>
      </vt:variant>
      <vt:variant>
        <vt:i4>1441843</vt:i4>
      </vt:variant>
      <vt:variant>
        <vt:i4>1676</vt:i4>
      </vt:variant>
      <vt:variant>
        <vt:i4>0</vt:i4>
      </vt:variant>
      <vt:variant>
        <vt:i4>5</vt:i4>
      </vt:variant>
      <vt:variant>
        <vt:lpwstr/>
      </vt:variant>
      <vt:variant>
        <vt:lpwstr>_Toc441506660</vt:lpwstr>
      </vt:variant>
      <vt:variant>
        <vt:i4>1376307</vt:i4>
      </vt:variant>
      <vt:variant>
        <vt:i4>1670</vt:i4>
      </vt:variant>
      <vt:variant>
        <vt:i4>0</vt:i4>
      </vt:variant>
      <vt:variant>
        <vt:i4>5</vt:i4>
      </vt:variant>
      <vt:variant>
        <vt:lpwstr/>
      </vt:variant>
      <vt:variant>
        <vt:lpwstr>_Toc441506659</vt:lpwstr>
      </vt:variant>
      <vt:variant>
        <vt:i4>1376307</vt:i4>
      </vt:variant>
      <vt:variant>
        <vt:i4>1664</vt:i4>
      </vt:variant>
      <vt:variant>
        <vt:i4>0</vt:i4>
      </vt:variant>
      <vt:variant>
        <vt:i4>5</vt:i4>
      </vt:variant>
      <vt:variant>
        <vt:lpwstr/>
      </vt:variant>
      <vt:variant>
        <vt:lpwstr>_Toc441506658</vt:lpwstr>
      </vt:variant>
      <vt:variant>
        <vt:i4>1376307</vt:i4>
      </vt:variant>
      <vt:variant>
        <vt:i4>1658</vt:i4>
      </vt:variant>
      <vt:variant>
        <vt:i4>0</vt:i4>
      </vt:variant>
      <vt:variant>
        <vt:i4>5</vt:i4>
      </vt:variant>
      <vt:variant>
        <vt:lpwstr/>
      </vt:variant>
      <vt:variant>
        <vt:lpwstr>_Toc441506657</vt:lpwstr>
      </vt:variant>
      <vt:variant>
        <vt:i4>1376307</vt:i4>
      </vt:variant>
      <vt:variant>
        <vt:i4>1652</vt:i4>
      </vt:variant>
      <vt:variant>
        <vt:i4>0</vt:i4>
      </vt:variant>
      <vt:variant>
        <vt:i4>5</vt:i4>
      </vt:variant>
      <vt:variant>
        <vt:lpwstr/>
      </vt:variant>
      <vt:variant>
        <vt:lpwstr>_Toc441506656</vt:lpwstr>
      </vt:variant>
      <vt:variant>
        <vt:i4>1376307</vt:i4>
      </vt:variant>
      <vt:variant>
        <vt:i4>1646</vt:i4>
      </vt:variant>
      <vt:variant>
        <vt:i4>0</vt:i4>
      </vt:variant>
      <vt:variant>
        <vt:i4>5</vt:i4>
      </vt:variant>
      <vt:variant>
        <vt:lpwstr/>
      </vt:variant>
      <vt:variant>
        <vt:lpwstr>_Toc441506655</vt:lpwstr>
      </vt:variant>
      <vt:variant>
        <vt:i4>1376307</vt:i4>
      </vt:variant>
      <vt:variant>
        <vt:i4>1640</vt:i4>
      </vt:variant>
      <vt:variant>
        <vt:i4>0</vt:i4>
      </vt:variant>
      <vt:variant>
        <vt:i4>5</vt:i4>
      </vt:variant>
      <vt:variant>
        <vt:lpwstr/>
      </vt:variant>
      <vt:variant>
        <vt:lpwstr>_Toc441506654</vt:lpwstr>
      </vt:variant>
      <vt:variant>
        <vt:i4>1376307</vt:i4>
      </vt:variant>
      <vt:variant>
        <vt:i4>1634</vt:i4>
      </vt:variant>
      <vt:variant>
        <vt:i4>0</vt:i4>
      </vt:variant>
      <vt:variant>
        <vt:i4>5</vt:i4>
      </vt:variant>
      <vt:variant>
        <vt:lpwstr/>
      </vt:variant>
      <vt:variant>
        <vt:lpwstr>_Toc441506653</vt:lpwstr>
      </vt:variant>
      <vt:variant>
        <vt:i4>1376307</vt:i4>
      </vt:variant>
      <vt:variant>
        <vt:i4>1628</vt:i4>
      </vt:variant>
      <vt:variant>
        <vt:i4>0</vt:i4>
      </vt:variant>
      <vt:variant>
        <vt:i4>5</vt:i4>
      </vt:variant>
      <vt:variant>
        <vt:lpwstr/>
      </vt:variant>
      <vt:variant>
        <vt:lpwstr>_Toc441506652</vt:lpwstr>
      </vt:variant>
      <vt:variant>
        <vt:i4>1376307</vt:i4>
      </vt:variant>
      <vt:variant>
        <vt:i4>1622</vt:i4>
      </vt:variant>
      <vt:variant>
        <vt:i4>0</vt:i4>
      </vt:variant>
      <vt:variant>
        <vt:i4>5</vt:i4>
      </vt:variant>
      <vt:variant>
        <vt:lpwstr/>
      </vt:variant>
      <vt:variant>
        <vt:lpwstr>_Toc441506651</vt:lpwstr>
      </vt:variant>
      <vt:variant>
        <vt:i4>1376307</vt:i4>
      </vt:variant>
      <vt:variant>
        <vt:i4>1616</vt:i4>
      </vt:variant>
      <vt:variant>
        <vt:i4>0</vt:i4>
      </vt:variant>
      <vt:variant>
        <vt:i4>5</vt:i4>
      </vt:variant>
      <vt:variant>
        <vt:lpwstr/>
      </vt:variant>
      <vt:variant>
        <vt:lpwstr>_Toc441506650</vt:lpwstr>
      </vt:variant>
      <vt:variant>
        <vt:i4>1310771</vt:i4>
      </vt:variant>
      <vt:variant>
        <vt:i4>1610</vt:i4>
      </vt:variant>
      <vt:variant>
        <vt:i4>0</vt:i4>
      </vt:variant>
      <vt:variant>
        <vt:i4>5</vt:i4>
      </vt:variant>
      <vt:variant>
        <vt:lpwstr/>
      </vt:variant>
      <vt:variant>
        <vt:lpwstr>_Toc441506649</vt:lpwstr>
      </vt:variant>
      <vt:variant>
        <vt:i4>1310771</vt:i4>
      </vt:variant>
      <vt:variant>
        <vt:i4>1604</vt:i4>
      </vt:variant>
      <vt:variant>
        <vt:i4>0</vt:i4>
      </vt:variant>
      <vt:variant>
        <vt:i4>5</vt:i4>
      </vt:variant>
      <vt:variant>
        <vt:lpwstr/>
      </vt:variant>
      <vt:variant>
        <vt:lpwstr>_Toc441506648</vt:lpwstr>
      </vt:variant>
      <vt:variant>
        <vt:i4>1310771</vt:i4>
      </vt:variant>
      <vt:variant>
        <vt:i4>1598</vt:i4>
      </vt:variant>
      <vt:variant>
        <vt:i4>0</vt:i4>
      </vt:variant>
      <vt:variant>
        <vt:i4>5</vt:i4>
      </vt:variant>
      <vt:variant>
        <vt:lpwstr/>
      </vt:variant>
      <vt:variant>
        <vt:lpwstr>_Toc441506647</vt:lpwstr>
      </vt:variant>
      <vt:variant>
        <vt:i4>1310771</vt:i4>
      </vt:variant>
      <vt:variant>
        <vt:i4>1592</vt:i4>
      </vt:variant>
      <vt:variant>
        <vt:i4>0</vt:i4>
      </vt:variant>
      <vt:variant>
        <vt:i4>5</vt:i4>
      </vt:variant>
      <vt:variant>
        <vt:lpwstr/>
      </vt:variant>
      <vt:variant>
        <vt:lpwstr>_Toc441506646</vt:lpwstr>
      </vt:variant>
      <vt:variant>
        <vt:i4>1310771</vt:i4>
      </vt:variant>
      <vt:variant>
        <vt:i4>1586</vt:i4>
      </vt:variant>
      <vt:variant>
        <vt:i4>0</vt:i4>
      </vt:variant>
      <vt:variant>
        <vt:i4>5</vt:i4>
      </vt:variant>
      <vt:variant>
        <vt:lpwstr/>
      </vt:variant>
      <vt:variant>
        <vt:lpwstr>_Toc441506645</vt:lpwstr>
      </vt:variant>
      <vt:variant>
        <vt:i4>1310771</vt:i4>
      </vt:variant>
      <vt:variant>
        <vt:i4>1580</vt:i4>
      </vt:variant>
      <vt:variant>
        <vt:i4>0</vt:i4>
      </vt:variant>
      <vt:variant>
        <vt:i4>5</vt:i4>
      </vt:variant>
      <vt:variant>
        <vt:lpwstr/>
      </vt:variant>
      <vt:variant>
        <vt:lpwstr>_Toc441506644</vt:lpwstr>
      </vt:variant>
      <vt:variant>
        <vt:i4>1310771</vt:i4>
      </vt:variant>
      <vt:variant>
        <vt:i4>1574</vt:i4>
      </vt:variant>
      <vt:variant>
        <vt:i4>0</vt:i4>
      </vt:variant>
      <vt:variant>
        <vt:i4>5</vt:i4>
      </vt:variant>
      <vt:variant>
        <vt:lpwstr/>
      </vt:variant>
      <vt:variant>
        <vt:lpwstr>_Toc441506643</vt:lpwstr>
      </vt:variant>
      <vt:variant>
        <vt:i4>1310771</vt:i4>
      </vt:variant>
      <vt:variant>
        <vt:i4>1568</vt:i4>
      </vt:variant>
      <vt:variant>
        <vt:i4>0</vt:i4>
      </vt:variant>
      <vt:variant>
        <vt:i4>5</vt:i4>
      </vt:variant>
      <vt:variant>
        <vt:lpwstr/>
      </vt:variant>
      <vt:variant>
        <vt:lpwstr>_Toc441506642</vt:lpwstr>
      </vt:variant>
      <vt:variant>
        <vt:i4>1310771</vt:i4>
      </vt:variant>
      <vt:variant>
        <vt:i4>1562</vt:i4>
      </vt:variant>
      <vt:variant>
        <vt:i4>0</vt:i4>
      </vt:variant>
      <vt:variant>
        <vt:i4>5</vt:i4>
      </vt:variant>
      <vt:variant>
        <vt:lpwstr/>
      </vt:variant>
      <vt:variant>
        <vt:lpwstr>_Toc441506641</vt:lpwstr>
      </vt:variant>
      <vt:variant>
        <vt:i4>1310771</vt:i4>
      </vt:variant>
      <vt:variant>
        <vt:i4>1556</vt:i4>
      </vt:variant>
      <vt:variant>
        <vt:i4>0</vt:i4>
      </vt:variant>
      <vt:variant>
        <vt:i4>5</vt:i4>
      </vt:variant>
      <vt:variant>
        <vt:lpwstr/>
      </vt:variant>
      <vt:variant>
        <vt:lpwstr>_Toc441506640</vt:lpwstr>
      </vt:variant>
      <vt:variant>
        <vt:i4>1245235</vt:i4>
      </vt:variant>
      <vt:variant>
        <vt:i4>1550</vt:i4>
      </vt:variant>
      <vt:variant>
        <vt:i4>0</vt:i4>
      </vt:variant>
      <vt:variant>
        <vt:i4>5</vt:i4>
      </vt:variant>
      <vt:variant>
        <vt:lpwstr/>
      </vt:variant>
      <vt:variant>
        <vt:lpwstr>_Toc441506639</vt:lpwstr>
      </vt:variant>
      <vt:variant>
        <vt:i4>1245235</vt:i4>
      </vt:variant>
      <vt:variant>
        <vt:i4>1544</vt:i4>
      </vt:variant>
      <vt:variant>
        <vt:i4>0</vt:i4>
      </vt:variant>
      <vt:variant>
        <vt:i4>5</vt:i4>
      </vt:variant>
      <vt:variant>
        <vt:lpwstr/>
      </vt:variant>
      <vt:variant>
        <vt:lpwstr>_Toc441506638</vt:lpwstr>
      </vt:variant>
      <vt:variant>
        <vt:i4>1245235</vt:i4>
      </vt:variant>
      <vt:variant>
        <vt:i4>1538</vt:i4>
      </vt:variant>
      <vt:variant>
        <vt:i4>0</vt:i4>
      </vt:variant>
      <vt:variant>
        <vt:i4>5</vt:i4>
      </vt:variant>
      <vt:variant>
        <vt:lpwstr/>
      </vt:variant>
      <vt:variant>
        <vt:lpwstr>_Toc441506637</vt:lpwstr>
      </vt:variant>
      <vt:variant>
        <vt:i4>1245235</vt:i4>
      </vt:variant>
      <vt:variant>
        <vt:i4>1532</vt:i4>
      </vt:variant>
      <vt:variant>
        <vt:i4>0</vt:i4>
      </vt:variant>
      <vt:variant>
        <vt:i4>5</vt:i4>
      </vt:variant>
      <vt:variant>
        <vt:lpwstr/>
      </vt:variant>
      <vt:variant>
        <vt:lpwstr>_Toc441506636</vt:lpwstr>
      </vt:variant>
      <vt:variant>
        <vt:i4>1245235</vt:i4>
      </vt:variant>
      <vt:variant>
        <vt:i4>1526</vt:i4>
      </vt:variant>
      <vt:variant>
        <vt:i4>0</vt:i4>
      </vt:variant>
      <vt:variant>
        <vt:i4>5</vt:i4>
      </vt:variant>
      <vt:variant>
        <vt:lpwstr/>
      </vt:variant>
      <vt:variant>
        <vt:lpwstr>_Toc441506635</vt:lpwstr>
      </vt:variant>
      <vt:variant>
        <vt:i4>1245235</vt:i4>
      </vt:variant>
      <vt:variant>
        <vt:i4>1520</vt:i4>
      </vt:variant>
      <vt:variant>
        <vt:i4>0</vt:i4>
      </vt:variant>
      <vt:variant>
        <vt:i4>5</vt:i4>
      </vt:variant>
      <vt:variant>
        <vt:lpwstr/>
      </vt:variant>
      <vt:variant>
        <vt:lpwstr>_Toc441506634</vt:lpwstr>
      </vt:variant>
      <vt:variant>
        <vt:i4>1245235</vt:i4>
      </vt:variant>
      <vt:variant>
        <vt:i4>1514</vt:i4>
      </vt:variant>
      <vt:variant>
        <vt:i4>0</vt:i4>
      </vt:variant>
      <vt:variant>
        <vt:i4>5</vt:i4>
      </vt:variant>
      <vt:variant>
        <vt:lpwstr/>
      </vt:variant>
      <vt:variant>
        <vt:lpwstr>_Toc441506633</vt:lpwstr>
      </vt:variant>
      <vt:variant>
        <vt:i4>1245235</vt:i4>
      </vt:variant>
      <vt:variant>
        <vt:i4>1508</vt:i4>
      </vt:variant>
      <vt:variant>
        <vt:i4>0</vt:i4>
      </vt:variant>
      <vt:variant>
        <vt:i4>5</vt:i4>
      </vt:variant>
      <vt:variant>
        <vt:lpwstr/>
      </vt:variant>
      <vt:variant>
        <vt:lpwstr>_Toc441506632</vt:lpwstr>
      </vt:variant>
      <vt:variant>
        <vt:i4>1245235</vt:i4>
      </vt:variant>
      <vt:variant>
        <vt:i4>1502</vt:i4>
      </vt:variant>
      <vt:variant>
        <vt:i4>0</vt:i4>
      </vt:variant>
      <vt:variant>
        <vt:i4>5</vt:i4>
      </vt:variant>
      <vt:variant>
        <vt:lpwstr/>
      </vt:variant>
      <vt:variant>
        <vt:lpwstr>_Toc441506631</vt:lpwstr>
      </vt:variant>
      <vt:variant>
        <vt:i4>1245235</vt:i4>
      </vt:variant>
      <vt:variant>
        <vt:i4>1496</vt:i4>
      </vt:variant>
      <vt:variant>
        <vt:i4>0</vt:i4>
      </vt:variant>
      <vt:variant>
        <vt:i4>5</vt:i4>
      </vt:variant>
      <vt:variant>
        <vt:lpwstr/>
      </vt:variant>
      <vt:variant>
        <vt:lpwstr>_Toc441506630</vt:lpwstr>
      </vt:variant>
      <vt:variant>
        <vt:i4>1179699</vt:i4>
      </vt:variant>
      <vt:variant>
        <vt:i4>1490</vt:i4>
      </vt:variant>
      <vt:variant>
        <vt:i4>0</vt:i4>
      </vt:variant>
      <vt:variant>
        <vt:i4>5</vt:i4>
      </vt:variant>
      <vt:variant>
        <vt:lpwstr/>
      </vt:variant>
      <vt:variant>
        <vt:lpwstr>_Toc441506629</vt:lpwstr>
      </vt:variant>
      <vt:variant>
        <vt:i4>1179699</vt:i4>
      </vt:variant>
      <vt:variant>
        <vt:i4>1484</vt:i4>
      </vt:variant>
      <vt:variant>
        <vt:i4>0</vt:i4>
      </vt:variant>
      <vt:variant>
        <vt:i4>5</vt:i4>
      </vt:variant>
      <vt:variant>
        <vt:lpwstr/>
      </vt:variant>
      <vt:variant>
        <vt:lpwstr>_Toc441506628</vt:lpwstr>
      </vt:variant>
      <vt:variant>
        <vt:i4>1179699</vt:i4>
      </vt:variant>
      <vt:variant>
        <vt:i4>1478</vt:i4>
      </vt:variant>
      <vt:variant>
        <vt:i4>0</vt:i4>
      </vt:variant>
      <vt:variant>
        <vt:i4>5</vt:i4>
      </vt:variant>
      <vt:variant>
        <vt:lpwstr/>
      </vt:variant>
      <vt:variant>
        <vt:lpwstr>_Toc441506627</vt:lpwstr>
      </vt:variant>
      <vt:variant>
        <vt:i4>1179699</vt:i4>
      </vt:variant>
      <vt:variant>
        <vt:i4>1472</vt:i4>
      </vt:variant>
      <vt:variant>
        <vt:i4>0</vt:i4>
      </vt:variant>
      <vt:variant>
        <vt:i4>5</vt:i4>
      </vt:variant>
      <vt:variant>
        <vt:lpwstr/>
      </vt:variant>
      <vt:variant>
        <vt:lpwstr>_Toc441506626</vt:lpwstr>
      </vt:variant>
      <vt:variant>
        <vt:i4>1179699</vt:i4>
      </vt:variant>
      <vt:variant>
        <vt:i4>1466</vt:i4>
      </vt:variant>
      <vt:variant>
        <vt:i4>0</vt:i4>
      </vt:variant>
      <vt:variant>
        <vt:i4>5</vt:i4>
      </vt:variant>
      <vt:variant>
        <vt:lpwstr/>
      </vt:variant>
      <vt:variant>
        <vt:lpwstr>_Toc441506625</vt:lpwstr>
      </vt:variant>
      <vt:variant>
        <vt:i4>1179699</vt:i4>
      </vt:variant>
      <vt:variant>
        <vt:i4>1460</vt:i4>
      </vt:variant>
      <vt:variant>
        <vt:i4>0</vt:i4>
      </vt:variant>
      <vt:variant>
        <vt:i4>5</vt:i4>
      </vt:variant>
      <vt:variant>
        <vt:lpwstr/>
      </vt:variant>
      <vt:variant>
        <vt:lpwstr>_Toc441506624</vt:lpwstr>
      </vt:variant>
      <vt:variant>
        <vt:i4>1179699</vt:i4>
      </vt:variant>
      <vt:variant>
        <vt:i4>1454</vt:i4>
      </vt:variant>
      <vt:variant>
        <vt:i4>0</vt:i4>
      </vt:variant>
      <vt:variant>
        <vt:i4>5</vt:i4>
      </vt:variant>
      <vt:variant>
        <vt:lpwstr/>
      </vt:variant>
      <vt:variant>
        <vt:lpwstr>_Toc441506623</vt:lpwstr>
      </vt:variant>
      <vt:variant>
        <vt:i4>1179699</vt:i4>
      </vt:variant>
      <vt:variant>
        <vt:i4>1448</vt:i4>
      </vt:variant>
      <vt:variant>
        <vt:i4>0</vt:i4>
      </vt:variant>
      <vt:variant>
        <vt:i4>5</vt:i4>
      </vt:variant>
      <vt:variant>
        <vt:lpwstr/>
      </vt:variant>
      <vt:variant>
        <vt:lpwstr>_Toc441506622</vt:lpwstr>
      </vt:variant>
      <vt:variant>
        <vt:i4>1179699</vt:i4>
      </vt:variant>
      <vt:variant>
        <vt:i4>1442</vt:i4>
      </vt:variant>
      <vt:variant>
        <vt:i4>0</vt:i4>
      </vt:variant>
      <vt:variant>
        <vt:i4>5</vt:i4>
      </vt:variant>
      <vt:variant>
        <vt:lpwstr/>
      </vt:variant>
      <vt:variant>
        <vt:lpwstr>_Toc441506621</vt:lpwstr>
      </vt:variant>
      <vt:variant>
        <vt:i4>1179699</vt:i4>
      </vt:variant>
      <vt:variant>
        <vt:i4>1436</vt:i4>
      </vt:variant>
      <vt:variant>
        <vt:i4>0</vt:i4>
      </vt:variant>
      <vt:variant>
        <vt:i4>5</vt:i4>
      </vt:variant>
      <vt:variant>
        <vt:lpwstr/>
      </vt:variant>
      <vt:variant>
        <vt:lpwstr>_Toc441506620</vt:lpwstr>
      </vt:variant>
      <vt:variant>
        <vt:i4>1114163</vt:i4>
      </vt:variant>
      <vt:variant>
        <vt:i4>1430</vt:i4>
      </vt:variant>
      <vt:variant>
        <vt:i4>0</vt:i4>
      </vt:variant>
      <vt:variant>
        <vt:i4>5</vt:i4>
      </vt:variant>
      <vt:variant>
        <vt:lpwstr/>
      </vt:variant>
      <vt:variant>
        <vt:lpwstr>_Toc441506619</vt:lpwstr>
      </vt:variant>
      <vt:variant>
        <vt:i4>1114163</vt:i4>
      </vt:variant>
      <vt:variant>
        <vt:i4>1424</vt:i4>
      </vt:variant>
      <vt:variant>
        <vt:i4>0</vt:i4>
      </vt:variant>
      <vt:variant>
        <vt:i4>5</vt:i4>
      </vt:variant>
      <vt:variant>
        <vt:lpwstr/>
      </vt:variant>
      <vt:variant>
        <vt:lpwstr>_Toc441506618</vt:lpwstr>
      </vt:variant>
      <vt:variant>
        <vt:i4>1114163</vt:i4>
      </vt:variant>
      <vt:variant>
        <vt:i4>1418</vt:i4>
      </vt:variant>
      <vt:variant>
        <vt:i4>0</vt:i4>
      </vt:variant>
      <vt:variant>
        <vt:i4>5</vt:i4>
      </vt:variant>
      <vt:variant>
        <vt:lpwstr/>
      </vt:variant>
      <vt:variant>
        <vt:lpwstr>_Toc441506617</vt:lpwstr>
      </vt:variant>
      <vt:variant>
        <vt:i4>1114163</vt:i4>
      </vt:variant>
      <vt:variant>
        <vt:i4>1412</vt:i4>
      </vt:variant>
      <vt:variant>
        <vt:i4>0</vt:i4>
      </vt:variant>
      <vt:variant>
        <vt:i4>5</vt:i4>
      </vt:variant>
      <vt:variant>
        <vt:lpwstr/>
      </vt:variant>
      <vt:variant>
        <vt:lpwstr>_Toc441506616</vt:lpwstr>
      </vt:variant>
      <vt:variant>
        <vt:i4>1114163</vt:i4>
      </vt:variant>
      <vt:variant>
        <vt:i4>1406</vt:i4>
      </vt:variant>
      <vt:variant>
        <vt:i4>0</vt:i4>
      </vt:variant>
      <vt:variant>
        <vt:i4>5</vt:i4>
      </vt:variant>
      <vt:variant>
        <vt:lpwstr/>
      </vt:variant>
      <vt:variant>
        <vt:lpwstr>_Toc441506615</vt:lpwstr>
      </vt:variant>
      <vt:variant>
        <vt:i4>1114163</vt:i4>
      </vt:variant>
      <vt:variant>
        <vt:i4>1400</vt:i4>
      </vt:variant>
      <vt:variant>
        <vt:i4>0</vt:i4>
      </vt:variant>
      <vt:variant>
        <vt:i4>5</vt:i4>
      </vt:variant>
      <vt:variant>
        <vt:lpwstr/>
      </vt:variant>
      <vt:variant>
        <vt:lpwstr>_Toc441506614</vt:lpwstr>
      </vt:variant>
      <vt:variant>
        <vt:i4>1114163</vt:i4>
      </vt:variant>
      <vt:variant>
        <vt:i4>1394</vt:i4>
      </vt:variant>
      <vt:variant>
        <vt:i4>0</vt:i4>
      </vt:variant>
      <vt:variant>
        <vt:i4>5</vt:i4>
      </vt:variant>
      <vt:variant>
        <vt:lpwstr/>
      </vt:variant>
      <vt:variant>
        <vt:lpwstr>_Toc441506613</vt:lpwstr>
      </vt:variant>
      <vt:variant>
        <vt:i4>1114163</vt:i4>
      </vt:variant>
      <vt:variant>
        <vt:i4>1388</vt:i4>
      </vt:variant>
      <vt:variant>
        <vt:i4>0</vt:i4>
      </vt:variant>
      <vt:variant>
        <vt:i4>5</vt:i4>
      </vt:variant>
      <vt:variant>
        <vt:lpwstr/>
      </vt:variant>
      <vt:variant>
        <vt:lpwstr>_Toc441506612</vt:lpwstr>
      </vt:variant>
      <vt:variant>
        <vt:i4>1114163</vt:i4>
      </vt:variant>
      <vt:variant>
        <vt:i4>1382</vt:i4>
      </vt:variant>
      <vt:variant>
        <vt:i4>0</vt:i4>
      </vt:variant>
      <vt:variant>
        <vt:i4>5</vt:i4>
      </vt:variant>
      <vt:variant>
        <vt:lpwstr/>
      </vt:variant>
      <vt:variant>
        <vt:lpwstr>_Toc441506611</vt:lpwstr>
      </vt:variant>
      <vt:variant>
        <vt:i4>1114163</vt:i4>
      </vt:variant>
      <vt:variant>
        <vt:i4>1376</vt:i4>
      </vt:variant>
      <vt:variant>
        <vt:i4>0</vt:i4>
      </vt:variant>
      <vt:variant>
        <vt:i4>5</vt:i4>
      </vt:variant>
      <vt:variant>
        <vt:lpwstr/>
      </vt:variant>
      <vt:variant>
        <vt:lpwstr>_Toc441506610</vt:lpwstr>
      </vt:variant>
      <vt:variant>
        <vt:i4>1048627</vt:i4>
      </vt:variant>
      <vt:variant>
        <vt:i4>1370</vt:i4>
      </vt:variant>
      <vt:variant>
        <vt:i4>0</vt:i4>
      </vt:variant>
      <vt:variant>
        <vt:i4>5</vt:i4>
      </vt:variant>
      <vt:variant>
        <vt:lpwstr/>
      </vt:variant>
      <vt:variant>
        <vt:lpwstr>_Toc441506609</vt:lpwstr>
      </vt:variant>
      <vt:variant>
        <vt:i4>1048627</vt:i4>
      </vt:variant>
      <vt:variant>
        <vt:i4>1364</vt:i4>
      </vt:variant>
      <vt:variant>
        <vt:i4>0</vt:i4>
      </vt:variant>
      <vt:variant>
        <vt:i4>5</vt:i4>
      </vt:variant>
      <vt:variant>
        <vt:lpwstr/>
      </vt:variant>
      <vt:variant>
        <vt:lpwstr>_Toc441506608</vt:lpwstr>
      </vt:variant>
      <vt:variant>
        <vt:i4>1048627</vt:i4>
      </vt:variant>
      <vt:variant>
        <vt:i4>1358</vt:i4>
      </vt:variant>
      <vt:variant>
        <vt:i4>0</vt:i4>
      </vt:variant>
      <vt:variant>
        <vt:i4>5</vt:i4>
      </vt:variant>
      <vt:variant>
        <vt:lpwstr/>
      </vt:variant>
      <vt:variant>
        <vt:lpwstr>_Toc441506607</vt:lpwstr>
      </vt:variant>
      <vt:variant>
        <vt:i4>1048627</vt:i4>
      </vt:variant>
      <vt:variant>
        <vt:i4>1352</vt:i4>
      </vt:variant>
      <vt:variant>
        <vt:i4>0</vt:i4>
      </vt:variant>
      <vt:variant>
        <vt:i4>5</vt:i4>
      </vt:variant>
      <vt:variant>
        <vt:lpwstr/>
      </vt:variant>
      <vt:variant>
        <vt:lpwstr>_Toc441506606</vt:lpwstr>
      </vt:variant>
      <vt:variant>
        <vt:i4>1048627</vt:i4>
      </vt:variant>
      <vt:variant>
        <vt:i4>1346</vt:i4>
      </vt:variant>
      <vt:variant>
        <vt:i4>0</vt:i4>
      </vt:variant>
      <vt:variant>
        <vt:i4>5</vt:i4>
      </vt:variant>
      <vt:variant>
        <vt:lpwstr/>
      </vt:variant>
      <vt:variant>
        <vt:lpwstr>_Toc441506605</vt:lpwstr>
      </vt:variant>
      <vt:variant>
        <vt:i4>1048627</vt:i4>
      </vt:variant>
      <vt:variant>
        <vt:i4>1340</vt:i4>
      </vt:variant>
      <vt:variant>
        <vt:i4>0</vt:i4>
      </vt:variant>
      <vt:variant>
        <vt:i4>5</vt:i4>
      </vt:variant>
      <vt:variant>
        <vt:lpwstr/>
      </vt:variant>
      <vt:variant>
        <vt:lpwstr>_Toc441506604</vt:lpwstr>
      </vt:variant>
      <vt:variant>
        <vt:i4>1048627</vt:i4>
      </vt:variant>
      <vt:variant>
        <vt:i4>1334</vt:i4>
      </vt:variant>
      <vt:variant>
        <vt:i4>0</vt:i4>
      </vt:variant>
      <vt:variant>
        <vt:i4>5</vt:i4>
      </vt:variant>
      <vt:variant>
        <vt:lpwstr/>
      </vt:variant>
      <vt:variant>
        <vt:lpwstr>_Toc441506603</vt:lpwstr>
      </vt:variant>
      <vt:variant>
        <vt:i4>1048627</vt:i4>
      </vt:variant>
      <vt:variant>
        <vt:i4>1328</vt:i4>
      </vt:variant>
      <vt:variant>
        <vt:i4>0</vt:i4>
      </vt:variant>
      <vt:variant>
        <vt:i4>5</vt:i4>
      </vt:variant>
      <vt:variant>
        <vt:lpwstr/>
      </vt:variant>
      <vt:variant>
        <vt:lpwstr>_Toc441506602</vt:lpwstr>
      </vt:variant>
      <vt:variant>
        <vt:i4>1048627</vt:i4>
      </vt:variant>
      <vt:variant>
        <vt:i4>1322</vt:i4>
      </vt:variant>
      <vt:variant>
        <vt:i4>0</vt:i4>
      </vt:variant>
      <vt:variant>
        <vt:i4>5</vt:i4>
      </vt:variant>
      <vt:variant>
        <vt:lpwstr/>
      </vt:variant>
      <vt:variant>
        <vt:lpwstr>_Toc441506601</vt:lpwstr>
      </vt:variant>
      <vt:variant>
        <vt:i4>1048627</vt:i4>
      </vt:variant>
      <vt:variant>
        <vt:i4>1316</vt:i4>
      </vt:variant>
      <vt:variant>
        <vt:i4>0</vt:i4>
      </vt:variant>
      <vt:variant>
        <vt:i4>5</vt:i4>
      </vt:variant>
      <vt:variant>
        <vt:lpwstr/>
      </vt:variant>
      <vt:variant>
        <vt:lpwstr>_Toc441506600</vt:lpwstr>
      </vt:variant>
      <vt:variant>
        <vt:i4>1638448</vt:i4>
      </vt:variant>
      <vt:variant>
        <vt:i4>1310</vt:i4>
      </vt:variant>
      <vt:variant>
        <vt:i4>0</vt:i4>
      </vt:variant>
      <vt:variant>
        <vt:i4>5</vt:i4>
      </vt:variant>
      <vt:variant>
        <vt:lpwstr/>
      </vt:variant>
      <vt:variant>
        <vt:lpwstr>_Toc441506599</vt:lpwstr>
      </vt:variant>
      <vt:variant>
        <vt:i4>1638448</vt:i4>
      </vt:variant>
      <vt:variant>
        <vt:i4>1304</vt:i4>
      </vt:variant>
      <vt:variant>
        <vt:i4>0</vt:i4>
      </vt:variant>
      <vt:variant>
        <vt:i4>5</vt:i4>
      </vt:variant>
      <vt:variant>
        <vt:lpwstr/>
      </vt:variant>
      <vt:variant>
        <vt:lpwstr>_Toc441506598</vt:lpwstr>
      </vt:variant>
      <vt:variant>
        <vt:i4>1638448</vt:i4>
      </vt:variant>
      <vt:variant>
        <vt:i4>1298</vt:i4>
      </vt:variant>
      <vt:variant>
        <vt:i4>0</vt:i4>
      </vt:variant>
      <vt:variant>
        <vt:i4>5</vt:i4>
      </vt:variant>
      <vt:variant>
        <vt:lpwstr/>
      </vt:variant>
      <vt:variant>
        <vt:lpwstr>_Toc441506597</vt:lpwstr>
      </vt:variant>
      <vt:variant>
        <vt:i4>1638448</vt:i4>
      </vt:variant>
      <vt:variant>
        <vt:i4>1292</vt:i4>
      </vt:variant>
      <vt:variant>
        <vt:i4>0</vt:i4>
      </vt:variant>
      <vt:variant>
        <vt:i4>5</vt:i4>
      </vt:variant>
      <vt:variant>
        <vt:lpwstr/>
      </vt:variant>
      <vt:variant>
        <vt:lpwstr>_Toc441506596</vt:lpwstr>
      </vt:variant>
      <vt:variant>
        <vt:i4>1638448</vt:i4>
      </vt:variant>
      <vt:variant>
        <vt:i4>1286</vt:i4>
      </vt:variant>
      <vt:variant>
        <vt:i4>0</vt:i4>
      </vt:variant>
      <vt:variant>
        <vt:i4>5</vt:i4>
      </vt:variant>
      <vt:variant>
        <vt:lpwstr/>
      </vt:variant>
      <vt:variant>
        <vt:lpwstr>_Toc441506595</vt:lpwstr>
      </vt:variant>
      <vt:variant>
        <vt:i4>1638448</vt:i4>
      </vt:variant>
      <vt:variant>
        <vt:i4>1280</vt:i4>
      </vt:variant>
      <vt:variant>
        <vt:i4>0</vt:i4>
      </vt:variant>
      <vt:variant>
        <vt:i4>5</vt:i4>
      </vt:variant>
      <vt:variant>
        <vt:lpwstr/>
      </vt:variant>
      <vt:variant>
        <vt:lpwstr>_Toc441506594</vt:lpwstr>
      </vt:variant>
      <vt:variant>
        <vt:i4>1638448</vt:i4>
      </vt:variant>
      <vt:variant>
        <vt:i4>1274</vt:i4>
      </vt:variant>
      <vt:variant>
        <vt:i4>0</vt:i4>
      </vt:variant>
      <vt:variant>
        <vt:i4>5</vt:i4>
      </vt:variant>
      <vt:variant>
        <vt:lpwstr/>
      </vt:variant>
      <vt:variant>
        <vt:lpwstr>_Toc441506593</vt:lpwstr>
      </vt:variant>
      <vt:variant>
        <vt:i4>1638448</vt:i4>
      </vt:variant>
      <vt:variant>
        <vt:i4>1268</vt:i4>
      </vt:variant>
      <vt:variant>
        <vt:i4>0</vt:i4>
      </vt:variant>
      <vt:variant>
        <vt:i4>5</vt:i4>
      </vt:variant>
      <vt:variant>
        <vt:lpwstr/>
      </vt:variant>
      <vt:variant>
        <vt:lpwstr>_Toc441506592</vt:lpwstr>
      </vt:variant>
      <vt:variant>
        <vt:i4>1638448</vt:i4>
      </vt:variant>
      <vt:variant>
        <vt:i4>1262</vt:i4>
      </vt:variant>
      <vt:variant>
        <vt:i4>0</vt:i4>
      </vt:variant>
      <vt:variant>
        <vt:i4>5</vt:i4>
      </vt:variant>
      <vt:variant>
        <vt:lpwstr/>
      </vt:variant>
      <vt:variant>
        <vt:lpwstr>_Toc441506591</vt:lpwstr>
      </vt:variant>
      <vt:variant>
        <vt:i4>1638448</vt:i4>
      </vt:variant>
      <vt:variant>
        <vt:i4>1256</vt:i4>
      </vt:variant>
      <vt:variant>
        <vt:i4>0</vt:i4>
      </vt:variant>
      <vt:variant>
        <vt:i4>5</vt:i4>
      </vt:variant>
      <vt:variant>
        <vt:lpwstr/>
      </vt:variant>
      <vt:variant>
        <vt:lpwstr>_Toc441506590</vt:lpwstr>
      </vt:variant>
      <vt:variant>
        <vt:i4>1572912</vt:i4>
      </vt:variant>
      <vt:variant>
        <vt:i4>1250</vt:i4>
      </vt:variant>
      <vt:variant>
        <vt:i4>0</vt:i4>
      </vt:variant>
      <vt:variant>
        <vt:i4>5</vt:i4>
      </vt:variant>
      <vt:variant>
        <vt:lpwstr/>
      </vt:variant>
      <vt:variant>
        <vt:lpwstr>_Toc441506589</vt:lpwstr>
      </vt:variant>
      <vt:variant>
        <vt:i4>1572912</vt:i4>
      </vt:variant>
      <vt:variant>
        <vt:i4>1244</vt:i4>
      </vt:variant>
      <vt:variant>
        <vt:i4>0</vt:i4>
      </vt:variant>
      <vt:variant>
        <vt:i4>5</vt:i4>
      </vt:variant>
      <vt:variant>
        <vt:lpwstr/>
      </vt:variant>
      <vt:variant>
        <vt:lpwstr>_Toc441506588</vt:lpwstr>
      </vt:variant>
      <vt:variant>
        <vt:i4>1572912</vt:i4>
      </vt:variant>
      <vt:variant>
        <vt:i4>1238</vt:i4>
      </vt:variant>
      <vt:variant>
        <vt:i4>0</vt:i4>
      </vt:variant>
      <vt:variant>
        <vt:i4>5</vt:i4>
      </vt:variant>
      <vt:variant>
        <vt:lpwstr/>
      </vt:variant>
      <vt:variant>
        <vt:lpwstr>_Toc441506587</vt:lpwstr>
      </vt:variant>
      <vt:variant>
        <vt:i4>1572912</vt:i4>
      </vt:variant>
      <vt:variant>
        <vt:i4>1232</vt:i4>
      </vt:variant>
      <vt:variant>
        <vt:i4>0</vt:i4>
      </vt:variant>
      <vt:variant>
        <vt:i4>5</vt:i4>
      </vt:variant>
      <vt:variant>
        <vt:lpwstr/>
      </vt:variant>
      <vt:variant>
        <vt:lpwstr>_Toc441506586</vt:lpwstr>
      </vt:variant>
      <vt:variant>
        <vt:i4>1572912</vt:i4>
      </vt:variant>
      <vt:variant>
        <vt:i4>1226</vt:i4>
      </vt:variant>
      <vt:variant>
        <vt:i4>0</vt:i4>
      </vt:variant>
      <vt:variant>
        <vt:i4>5</vt:i4>
      </vt:variant>
      <vt:variant>
        <vt:lpwstr/>
      </vt:variant>
      <vt:variant>
        <vt:lpwstr>_Toc441506585</vt:lpwstr>
      </vt:variant>
      <vt:variant>
        <vt:i4>1572912</vt:i4>
      </vt:variant>
      <vt:variant>
        <vt:i4>1220</vt:i4>
      </vt:variant>
      <vt:variant>
        <vt:i4>0</vt:i4>
      </vt:variant>
      <vt:variant>
        <vt:i4>5</vt:i4>
      </vt:variant>
      <vt:variant>
        <vt:lpwstr/>
      </vt:variant>
      <vt:variant>
        <vt:lpwstr>_Toc441506584</vt:lpwstr>
      </vt:variant>
      <vt:variant>
        <vt:i4>1572912</vt:i4>
      </vt:variant>
      <vt:variant>
        <vt:i4>1214</vt:i4>
      </vt:variant>
      <vt:variant>
        <vt:i4>0</vt:i4>
      </vt:variant>
      <vt:variant>
        <vt:i4>5</vt:i4>
      </vt:variant>
      <vt:variant>
        <vt:lpwstr/>
      </vt:variant>
      <vt:variant>
        <vt:lpwstr>_Toc441506583</vt:lpwstr>
      </vt:variant>
      <vt:variant>
        <vt:i4>1572912</vt:i4>
      </vt:variant>
      <vt:variant>
        <vt:i4>1208</vt:i4>
      </vt:variant>
      <vt:variant>
        <vt:i4>0</vt:i4>
      </vt:variant>
      <vt:variant>
        <vt:i4>5</vt:i4>
      </vt:variant>
      <vt:variant>
        <vt:lpwstr/>
      </vt:variant>
      <vt:variant>
        <vt:lpwstr>_Toc441506582</vt:lpwstr>
      </vt:variant>
      <vt:variant>
        <vt:i4>1572912</vt:i4>
      </vt:variant>
      <vt:variant>
        <vt:i4>1202</vt:i4>
      </vt:variant>
      <vt:variant>
        <vt:i4>0</vt:i4>
      </vt:variant>
      <vt:variant>
        <vt:i4>5</vt:i4>
      </vt:variant>
      <vt:variant>
        <vt:lpwstr/>
      </vt:variant>
      <vt:variant>
        <vt:lpwstr>_Toc441506581</vt:lpwstr>
      </vt:variant>
      <vt:variant>
        <vt:i4>1572912</vt:i4>
      </vt:variant>
      <vt:variant>
        <vt:i4>1196</vt:i4>
      </vt:variant>
      <vt:variant>
        <vt:i4>0</vt:i4>
      </vt:variant>
      <vt:variant>
        <vt:i4>5</vt:i4>
      </vt:variant>
      <vt:variant>
        <vt:lpwstr/>
      </vt:variant>
      <vt:variant>
        <vt:lpwstr>_Toc441506580</vt:lpwstr>
      </vt:variant>
      <vt:variant>
        <vt:i4>1507376</vt:i4>
      </vt:variant>
      <vt:variant>
        <vt:i4>1190</vt:i4>
      </vt:variant>
      <vt:variant>
        <vt:i4>0</vt:i4>
      </vt:variant>
      <vt:variant>
        <vt:i4>5</vt:i4>
      </vt:variant>
      <vt:variant>
        <vt:lpwstr/>
      </vt:variant>
      <vt:variant>
        <vt:lpwstr>_Toc441506579</vt:lpwstr>
      </vt:variant>
      <vt:variant>
        <vt:i4>1507376</vt:i4>
      </vt:variant>
      <vt:variant>
        <vt:i4>1184</vt:i4>
      </vt:variant>
      <vt:variant>
        <vt:i4>0</vt:i4>
      </vt:variant>
      <vt:variant>
        <vt:i4>5</vt:i4>
      </vt:variant>
      <vt:variant>
        <vt:lpwstr/>
      </vt:variant>
      <vt:variant>
        <vt:lpwstr>_Toc441506578</vt:lpwstr>
      </vt:variant>
      <vt:variant>
        <vt:i4>1507376</vt:i4>
      </vt:variant>
      <vt:variant>
        <vt:i4>1178</vt:i4>
      </vt:variant>
      <vt:variant>
        <vt:i4>0</vt:i4>
      </vt:variant>
      <vt:variant>
        <vt:i4>5</vt:i4>
      </vt:variant>
      <vt:variant>
        <vt:lpwstr/>
      </vt:variant>
      <vt:variant>
        <vt:lpwstr>_Toc441506577</vt:lpwstr>
      </vt:variant>
      <vt:variant>
        <vt:i4>1507376</vt:i4>
      </vt:variant>
      <vt:variant>
        <vt:i4>1172</vt:i4>
      </vt:variant>
      <vt:variant>
        <vt:i4>0</vt:i4>
      </vt:variant>
      <vt:variant>
        <vt:i4>5</vt:i4>
      </vt:variant>
      <vt:variant>
        <vt:lpwstr/>
      </vt:variant>
      <vt:variant>
        <vt:lpwstr>_Toc441506576</vt:lpwstr>
      </vt:variant>
      <vt:variant>
        <vt:i4>1507376</vt:i4>
      </vt:variant>
      <vt:variant>
        <vt:i4>1166</vt:i4>
      </vt:variant>
      <vt:variant>
        <vt:i4>0</vt:i4>
      </vt:variant>
      <vt:variant>
        <vt:i4>5</vt:i4>
      </vt:variant>
      <vt:variant>
        <vt:lpwstr/>
      </vt:variant>
      <vt:variant>
        <vt:lpwstr>_Toc441506575</vt:lpwstr>
      </vt:variant>
      <vt:variant>
        <vt:i4>1507376</vt:i4>
      </vt:variant>
      <vt:variant>
        <vt:i4>1160</vt:i4>
      </vt:variant>
      <vt:variant>
        <vt:i4>0</vt:i4>
      </vt:variant>
      <vt:variant>
        <vt:i4>5</vt:i4>
      </vt:variant>
      <vt:variant>
        <vt:lpwstr/>
      </vt:variant>
      <vt:variant>
        <vt:lpwstr>_Toc441506574</vt:lpwstr>
      </vt:variant>
      <vt:variant>
        <vt:i4>1507376</vt:i4>
      </vt:variant>
      <vt:variant>
        <vt:i4>1154</vt:i4>
      </vt:variant>
      <vt:variant>
        <vt:i4>0</vt:i4>
      </vt:variant>
      <vt:variant>
        <vt:i4>5</vt:i4>
      </vt:variant>
      <vt:variant>
        <vt:lpwstr/>
      </vt:variant>
      <vt:variant>
        <vt:lpwstr>_Toc441506573</vt:lpwstr>
      </vt:variant>
      <vt:variant>
        <vt:i4>1507376</vt:i4>
      </vt:variant>
      <vt:variant>
        <vt:i4>1148</vt:i4>
      </vt:variant>
      <vt:variant>
        <vt:i4>0</vt:i4>
      </vt:variant>
      <vt:variant>
        <vt:i4>5</vt:i4>
      </vt:variant>
      <vt:variant>
        <vt:lpwstr/>
      </vt:variant>
      <vt:variant>
        <vt:lpwstr>_Toc441506572</vt:lpwstr>
      </vt:variant>
      <vt:variant>
        <vt:i4>1507376</vt:i4>
      </vt:variant>
      <vt:variant>
        <vt:i4>1142</vt:i4>
      </vt:variant>
      <vt:variant>
        <vt:i4>0</vt:i4>
      </vt:variant>
      <vt:variant>
        <vt:i4>5</vt:i4>
      </vt:variant>
      <vt:variant>
        <vt:lpwstr/>
      </vt:variant>
      <vt:variant>
        <vt:lpwstr>_Toc441506571</vt:lpwstr>
      </vt:variant>
      <vt:variant>
        <vt:i4>1507376</vt:i4>
      </vt:variant>
      <vt:variant>
        <vt:i4>1136</vt:i4>
      </vt:variant>
      <vt:variant>
        <vt:i4>0</vt:i4>
      </vt:variant>
      <vt:variant>
        <vt:i4>5</vt:i4>
      </vt:variant>
      <vt:variant>
        <vt:lpwstr/>
      </vt:variant>
      <vt:variant>
        <vt:lpwstr>_Toc441506570</vt:lpwstr>
      </vt:variant>
      <vt:variant>
        <vt:i4>1441840</vt:i4>
      </vt:variant>
      <vt:variant>
        <vt:i4>1130</vt:i4>
      </vt:variant>
      <vt:variant>
        <vt:i4>0</vt:i4>
      </vt:variant>
      <vt:variant>
        <vt:i4>5</vt:i4>
      </vt:variant>
      <vt:variant>
        <vt:lpwstr/>
      </vt:variant>
      <vt:variant>
        <vt:lpwstr>_Toc441506569</vt:lpwstr>
      </vt:variant>
      <vt:variant>
        <vt:i4>1441840</vt:i4>
      </vt:variant>
      <vt:variant>
        <vt:i4>1124</vt:i4>
      </vt:variant>
      <vt:variant>
        <vt:i4>0</vt:i4>
      </vt:variant>
      <vt:variant>
        <vt:i4>5</vt:i4>
      </vt:variant>
      <vt:variant>
        <vt:lpwstr/>
      </vt:variant>
      <vt:variant>
        <vt:lpwstr>_Toc441506568</vt:lpwstr>
      </vt:variant>
      <vt:variant>
        <vt:i4>1441840</vt:i4>
      </vt:variant>
      <vt:variant>
        <vt:i4>1118</vt:i4>
      </vt:variant>
      <vt:variant>
        <vt:i4>0</vt:i4>
      </vt:variant>
      <vt:variant>
        <vt:i4>5</vt:i4>
      </vt:variant>
      <vt:variant>
        <vt:lpwstr/>
      </vt:variant>
      <vt:variant>
        <vt:lpwstr>_Toc441506567</vt:lpwstr>
      </vt:variant>
      <vt:variant>
        <vt:i4>1441840</vt:i4>
      </vt:variant>
      <vt:variant>
        <vt:i4>1112</vt:i4>
      </vt:variant>
      <vt:variant>
        <vt:i4>0</vt:i4>
      </vt:variant>
      <vt:variant>
        <vt:i4>5</vt:i4>
      </vt:variant>
      <vt:variant>
        <vt:lpwstr/>
      </vt:variant>
      <vt:variant>
        <vt:lpwstr>_Toc441506566</vt:lpwstr>
      </vt:variant>
      <vt:variant>
        <vt:i4>1441840</vt:i4>
      </vt:variant>
      <vt:variant>
        <vt:i4>1106</vt:i4>
      </vt:variant>
      <vt:variant>
        <vt:i4>0</vt:i4>
      </vt:variant>
      <vt:variant>
        <vt:i4>5</vt:i4>
      </vt:variant>
      <vt:variant>
        <vt:lpwstr/>
      </vt:variant>
      <vt:variant>
        <vt:lpwstr>_Toc441506565</vt:lpwstr>
      </vt:variant>
      <vt:variant>
        <vt:i4>1441840</vt:i4>
      </vt:variant>
      <vt:variant>
        <vt:i4>1100</vt:i4>
      </vt:variant>
      <vt:variant>
        <vt:i4>0</vt:i4>
      </vt:variant>
      <vt:variant>
        <vt:i4>5</vt:i4>
      </vt:variant>
      <vt:variant>
        <vt:lpwstr/>
      </vt:variant>
      <vt:variant>
        <vt:lpwstr>_Toc441506564</vt:lpwstr>
      </vt:variant>
      <vt:variant>
        <vt:i4>1441840</vt:i4>
      </vt:variant>
      <vt:variant>
        <vt:i4>1094</vt:i4>
      </vt:variant>
      <vt:variant>
        <vt:i4>0</vt:i4>
      </vt:variant>
      <vt:variant>
        <vt:i4>5</vt:i4>
      </vt:variant>
      <vt:variant>
        <vt:lpwstr/>
      </vt:variant>
      <vt:variant>
        <vt:lpwstr>_Toc441506563</vt:lpwstr>
      </vt:variant>
      <vt:variant>
        <vt:i4>1441840</vt:i4>
      </vt:variant>
      <vt:variant>
        <vt:i4>1088</vt:i4>
      </vt:variant>
      <vt:variant>
        <vt:i4>0</vt:i4>
      </vt:variant>
      <vt:variant>
        <vt:i4>5</vt:i4>
      </vt:variant>
      <vt:variant>
        <vt:lpwstr/>
      </vt:variant>
      <vt:variant>
        <vt:lpwstr>_Toc441506562</vt:lpwstr>
      </vt:variant>
      <vt:variant>
        <vt:i4>1441840</vt:i4>
      </vt:variant>
      <vt:variant>
        <vt:i4>1082</vt:i4>
      </vt:variant>
      <vt:variant>
        <vt:i4>0</vt:i4>
      </vt:variant>
      <vt:variant>
        <vt:i4>5</vt:i4>
      </vt:variant>
      <vt:variant>
        <vt:lpwstr/>
      </vt:variant>
      <vt:variant>
        <vt:lpwstr>_Toc441506561</vt:lpwstr>
      </vt:variant>
      <vt:variant>
        <vt:i4>1441840</vt:i4>
      </vt:variant>
      <vt:variant>
        <vt:i4>1076</vt:i4>
      </vt:variant>
      <vt:variant>
        <vt:i4>0</vt:i4>
      </vt:variant>
      <vt:variant>
        <vt:i4>5</vt:i4>
      </vt:variant>
      <vt:variant>
        <vt:lpwstr/>
      </vt:variant>
      <vt:variant>
        <vt:lpwstr>_Toc441506560</vt:lpwstr>
      </vt:variant>
      <vt:variant>
        <vt:i4>1376304</vt:i4>
      </vt:variant>
      <vt:variant>
        <vt:i4>1070</vt:i4>
      </vt:variant>
      <vt:variant>
        <vt:i4>0</vt:i4>
      </vt:variant>
      <vt:variant>
        <vt:i4>5</vt:i4>
      </vt:variant>
      <vt:variant>
        <vt:lpwstr/>
      </vt:variant>
      <vt:variant>
        <vt:lpwstr>_Toc441506559</vt:lpwstr>
      </vt:variant>
      <vt:variant>
        <vt:i4>1376304</vt:i4>
      </vt:variant>
      <vt:variant>
        <vt:i4>1064</vt:i4>
      </vt:variant>
      <vt:variant>
        <vt:i4>0</vt:i4>
      </vt:variant>
      <vt:variant>
        <vt:i4>5</vt:i4>
      </vt:variant>
      <vt:variant>
        <vt:lpwstr/>
      </vt:variant>
      <vt:variant>
        <vt:lpwstr>_Toc441506558</vt:lpwstr>
      </vt:variant>
      <vt:variant>
        <vt:i4>1376304</vt:i4>
      </vt:variant>
      <vt:variant>
        <vt:i4>1058</vt:i4>
      </vt:variant>
      <vt:variant>
        <vt:i4>0</vt:i4>
      </vt:variant>
      <vt:variant>
        <vt:i4>5</vt:i4>
      </vt:variant>
      <vt:variant>
        <vt:lpwstr/>
      </vt:variant>
      <vt:variant>
        <vt:lpwstr>_Toc441506557</vt:lpwstr>
      </vt:variant>
      <vt:variant>
        <vt:i4>1376304</vt:i4>
      </vt:variant>
      <vt:variant>
        <vt:i4>1052</vt:i4>
      </vt:variant>
      <vt:variant>
        <vt:i4>0</vt:i4>
      </vt:variant>
      <vt:variant>
        <vt:i4>5</vt:i4>
      </vt:variant>
      <vt:variant>
        <vt:lpwstr/>
      </vt:variant>
      <vt:variant>
        <vt:lpwstr>_Toc441506556</vt:lpwstr>
      </vt:variant>
      <vt:variant>
        <vt:i4>1376304</vt:i4>
      </vt:variant>
      <vt:variant>
        <vt:i4>1046</vt:i4>
      </vt:variant>
      <vt:variant>
        <vt:i4>0</vt:i4>
      </vt:variant>
      <vt:variant>
        <vt:i4>5</vt:i4>
      </vt:variant>
      <vt:variant>
        <vt:lpwstr/>
      </vt:variant>
      <vt:variant>
        <vt:lpwstr>_Toc441506555</vt:lpwstr>
      </vt:variant>
      <vt:variant>
        <vt:i4>1376304</vt:i4>
      </vt:variant>
      <vt:variant>
        <vt:i4>1040</vt:i4>
      </vt:variant>
      <vt:variant>
        <vt:i4>0</vt:i4>
      </vt:variant>
      <vt:variant>
        <vt:i4>5</vt:i4>
      </vt:variant>
      <vt:variant>
        <vt:lpwstr/>
      </vt:variant>
      <vt:variant>
        <vt:lpwstr>_Toc441506554</vt:lpwstr>
      </vt:variant>
      <vt:variant>
        <vt:i4>1376304</vt:i4>
      </vt:variant>
      <vt:variant>
        <vt:i4>1034</vt:i4>
      </vt:variant>
      <vt:variant>
        <vt:i4>0</vt:i4>
      </vt:variant>
      <vt:variant>
        <vt:i4>5</vt:i4>
      </vt:variant>
      <vt:variant>
        <vt:lpwstr/>
      </vt:variant>
      <vt:variant>
        <vt:lpwstr>_Toc441506553</vt:lpwstr>
      </vt:variant>
      <vt:variant>
        <vt:i4>1376304</vt:i4>
      </vt:variant>
      <vt:variant>
        <vt:i4>1028</vt:i4>
      </vt:variant>
      <vt:variant>
        <vt:i4>0</vt:i4>
      </vt:variant>
      <vt:variant>
        <vt:i4>5</vt:i4>
      </vt:variant>
      <vt:variant>
        <vt:lpwstr/>
      </vt:variant>
      <vt:variant>
        <vt:lpwstr>_Toc441506552</vt:lpwstr>
      </vt:variant>
      <vt:variant>
        <vt:i4>1376304</vt:i4>
      </vt:variant>
      <vt:variant>
        <vt:i4>1022</vt:i4>
      </vt:variant>
      <vt:variant>
        <vt:i4>0</vt:i4>
      </vt:variant>
      <vt:variant>
        <vt:i4>5</vt:i4>
      </vt:variant>
      <vt:variant>
        <vt:lpwstr/>
      </vt:variant>
      <vt:variant>
        <vt:lpwstr>_Toc441506551</vt:lpwstr>
      </vt:variant>
      <vt:variant>
        <vt:i4>1376304</vt:i4>
      </vt:variant>
      <vt:variant>
        <vt:i4>1016</vt:i4>
      </vt:variant>
      <vt:variant>
        <vt:i4>0</vt:i4>
      </vt:variant>
      <vt:variant>
        <vt:i4>5</vt:i4>
      </vt:variant>
      <vt:variant>
        <vt:lpwstr/>
      </vt:variant>
      <vt:variant>
        <vt:lpwstr>_Toc441506550</vt:lpwstr>
      </vt:variant>
      <vt:variant>
        <vt:i4>1310768</vt:i4>
      </vt:variant>
      <vt:variant>
        <vt:i4>1010</vt:i4>
      </vt:variant>
      <vt:variant>
        <vt:i4>0</vt:i4>
      </vt:variant>
      <vt:variant>
        <vt:i4>5</vt:i4>
      </vt:variant>
      <vt:variant>
        <vt:lpwstr/>
      </vt:variant>
      <vt:variant>
        <vt:lpwstr>_Toc441506549</vt:lpwstr>
      </vt:variant>
      <vt:variant>
        <vt:i4>1310768</vt:i4>
      </vt:variant>
      <vt:variant>
        <vt:i4>1004</vt:i4>
      </vt:variant>
      <vt:variant>
        <vt:i4>0</vt:i4>
      </vt:variant>
      <vt:variant>
        <vt:i4>5</vt:i4>
      </vt:variant>
      <vt:variant>
        <vt:lpwstr/>
      </vt:variant>
      <vt:variant>
        <vt:lpwstr>_Toc441506548</vt:lpwstr>
      </vt:variant>
      <vt:variant>
        <vt:i4>1310768</vt:i4>
      </vt:variant>
      <vt:variant>
        <vt:i4>998</vt:i4>
      </vt:variant>
      <vt:variant>
        <vt:i4>0</vt:i4>
      </vt:variant>
      <vt:variant>
        <vt:i4>5</vt:i4>
      </vt:variant>
      <vt:variant>
        <vt:lpwstr/>
      </vt:variant>
      <vt:variant>
        <vt:lpwstr>_Toc441506547</vt:lpwstr>
      </vt:variant>
      <vt:variant>
        <vt:i4>1310768</vt:i4>
      </vt:variant>
      <vt:variant>
        <vt:i4>992</vt:i4>
      </vt:variant>
      <vt:variant>
        <vt:i4>0</vt:i4>
      </vt:variant>
      <vt:variant>
        <vt:i4>5</vt:i4>
      </vt:variant>
      <vt:variant>
        <vt:lpwstr/>
      </vt:variant>
      <vt:variant>
        <vt:lpwstr>_Toc441506546</vt:lpwstr>
      </vt:variant>
      <vt:variant>
        <vt:i4>1310768</vt:i4>
      </vt:variant>
      <vt:variant>
        <vt:i4>986</vt:i4>
      </vt:variant>
      <vt:variant>
        <vt:i4>0</vt:i4>
      </vt:variant>
      <vt:variant>
        <vt:i4>5</vt:i4>
      </vt:variant>
      <vt:variant>
        <vt:lpwstr/>
      </vt:variant>
      <vt:variant>
        <vt:lpwstr>_Toc441506545</vt:lpwstr>
      </vt:variant>
      <vt:variant>
        <vt:i4>1310768</vt:i4>
      </vt:variant>
      <vt:variant>
        <vt:i4>980</vt:i4>
      </vt:variant>
      <vt:variant>
        <vt:i4>0</vt:i4>
      </vt:variant>
      <vt:variant>
        <vt:i4>5</vt:i4>
      </vt:variant>
      <vt:variant>
        <vt:lpwstr/>
      </vt:variant>
      <vt:variant>
        <vt:lpwstr>_Toc441506544</vt:lpwstr>
      </vt:variant>
      <vt:variant>
        <vt:i4>1310768</vt:i4>
      </vt:variant>
      <vt:variant>
        <vt:i4>974</vt:i4>
      </vt:variant>
      <vt:variant>
        <vt:i4>0</vt:i4>
      </vt:variant>
      <vt:variant>
        <vt:i4>5</vt:i4>
      </vt:variant>
      <vt:variant>
        <vt:lpwstr/>
      </vt:variant>
      <vt:variant>
        <vt:lpwstr>_Toc441506543</vt:lpwstr>
      </vt:variant>
      <vt:variant>
        <vt:i4>1310768</vt:i4>
      </vt:variant>
      <vt:variant>
        <vt:i4>968</vt:i4>
      </vt:variant>
      <vt:variant>
        <vt:i4>0</vt:i4>
      </vt:variant>
      <vt:variant>
        <vt:i4>5</vt:i4>
      </vt:variant>
      <vt:variant>
        <vt:lpwstr/>
      </vt:variant>
      <vt:variant>
        <vt:lpwstr>_Toc441506542</vt:lpwstr>
      </vt:variant>
      <vt:variant>
        <vt:i4>1310768</vt:i4>
      </vt:variant>
      <vt:variant>
        <vt:i4>962</vt:i4>
      </vt:variant>
      <vt:variant>
        <vt:i4>0</vt:i4>
      </vt:variant>
      <vt:variant>
        <vt:i4>5</vt:i4>
      </vt:variant>
      <vt:variant>
        <vt:lpwstr/>
      </vt:variant>
      <vt:variant>
        <vt:lpwstr>_Toc441506541</vt:lpwstr>
      </vt:variant>
      <vt:variant>
        <vt:i4>1310768</vt:i4>
      </vt:variant>
      <vt:variant>
        <vt:i4>956</vt:i4>
      </vt:variant>
      <vt:variant>
        <vt:i4>0</vt:i4>
      </vt:variant>
      <vt:variant>
        <vt:i4>5</vt:i4>
      </vt:variant>
      <vt:variant>
        <vt:lpwstr/>
      </vt:variant>
      <vt:variant>
        <vt:lpwstr>_Toc441506540</vt:lpwstr>
      </vt:variant>
      <vt:variant>
        <vt:i4>1245232</vt:i4>
      </vt:variant>
      <vt:variant>
        <vt:i4>950</vt:i4>
      </vt:variant>
      <vt:variant>
        <vt:i4>0</vt:i4>
      </vt:variant>
      <vt:variant>
        <vt:i4>5</vt:i4>
      </vt:variant>
      <vt:variant>
        <vt:lpwstr/>
      </vt:variant>
      <vt:variant>
        <vt:lpwstr>_Toc441506539</vt:lpwstr>
      </vt:variant>
      <vt:variant>
        <vt:i4>1245232</vt:i4>
      </vt:variant>
      <vt:variant>
        <vt:i4>944</vt:i4>
      </vt:variant>
      <vt:variant>
        <vt:i4>0</vt:i4>
      </vt:variant>
      <vt:variant>
        <vt:i4>5</vt:i4>
      </vt:variant>
      <vt:variant>
        <vt:lpwstr/>
      </vt:variant>
      <vt:variant>
        <vt:lpwstr>_Toc441506538</vt:lpwstr>
      </vt:variant>
      <vt:variant>
        <vt:i4>1245232</vt:i4>
      </vt:variant>
      <vt:variant>
        <vt:i4>938</vt:i4>
      </vt:variant>
      <vt:variant>
        <vt:i4>0</vt:i4>
      </vt:variant>
      <vt:variant>
        <vt:i4>5</vt:i4>
      </vt:variant>
      <vt:variant>
        <vt:lpwstr/>
      </vt:variant>
      <vt:variant>
        <vt:lpwstr>_Toc441506537</vt:lpwstr>
      </vt:variant>
      <vt:variant>
        <vt:i4>1245232</vt:i4>
      </vt:variant>
      <vt:variant>
        <vt:i4>932</vt:i4>
      </vt:variant>
      <vt:variant>
        <vt:i4>0</vt:i4>
      </vt:variant>
      <vt:variant>
        <vt:i4>5</vt:i4>
      </vt:variant>
      <vt:variant>
        <vt:lpwstr/>
      </vt:variant>
      <vt:variant>
        <vt:lpwstr>_Toc441506536</vt:lpwstr>
      </vt:variant>
      <vt:variant>
        <vt:i4>1245232</vt:i4>
      </vt:variant>
      <vt:variant>
        <vt:i4>926</vt:i4>
      </vt:variant>
      <vt:variant>
        <vt:i4>0</vt:i4>
      </vt:variant>
      <vt:variant>
        <vt:i4>5</vt:i4>
      </vt:variant>
      <vt:variant>
        <vt:lpwstr/>
      </vt:variant>
      <vt:variant>
        <vt:lpwstr>_Toc441506535</vt:lpwstr>
      </vt:variant>
      <vt:variant>
        <vt:i4>1245232</vt:i4>
      </vt:variant>
      <vt:variant>
        <vt:i4>920</vt:i4>
      </vt:variant>
      <vt:variant>
        <vt:i4>0</vt:i4>
      </vt:variant>
      <vt:variant>
        <vt:i4>5</vt:i4>
      </vt:variant>
      <vt:variant>
        <vt:lpwstr/>
      </vt:variant>
      <vt:variant>
        <vt:lpwstr>_Toc441506534</vt:lpwstr>
      </vt:variant>
      <vt:variant>
        <vt:i4>1245232</vt:i4>
      </vt:variant>
      <vt:variant>
        <vt:i4>914</vt:i4>
      </vt:variant>
      <vt:variant>
        <vt:i4>0</vt:i4>
      </vt:variant>
      <vt:variant>
        <vt:i4>5</vt:i4>
      </vt:variant>
      <vt:variant>
        <vt:lpwstr/>
      </vt:variant>
      <vt:variant>
        <vt:lpwstr>_Toc441506533</vt:lpwstr>
      </vt:variant>
      <vt:variant>
        <vt:i4>1245232</vt:i4>
      </vt:variant>
      <vt:variant>
        <vt:i4>908</vt:i4>
      </vt:variant>
      <vt:variant>
        <vt:i4>0</vt:i4>
      </vt:variant>
      <vt:variant>
        <vt:i4>5</vt:i4>
      </vt:variant>
      <vt:variant>
        <vt:lpwstr/>
      </vt:variant>
      <vt:variant>
        <vt:lpwstr>_Toc441506532</vt:lpwstr>
      </vt:variant>
      <vt:variant>
        <vt:i4>1245232</vt:i4>
      </vt:variant>
      <vt:variant>
        <vt:i4>902</vt:i4>
      </vt:variant>
      <vt:variant>
        <vt:i4>0</vt:i4>
      </vt:variant>
      <vt:variant>
        <vt:i4>5</vt:i4>
      </vt:variant>
      <vt:variant>
        <vt:lpwstr/>
      </vt:variant>
      <vt:variant>
        <vt:lpwstr>_Toc441506531</vt:lpwstr>
      </vt:variant>
      <vt:variant>
        <vt:i4>1245232</vt:i4>
      </vt:variant>
      <vt:variant>
        <vt:i4>896</vt:i4>
      </vt:variant>
      <vt:variant>
        <vt:i4>0</vt:i4>
      </vt:variant>
      <vt:variant>
        <vt:i4>5</vt:i4>
      </vt:variant>
      <vt:variant>
        <vt:lpwstr/>
      </vt:variant>
      <vt:variant>
        <vt:lpwstr>_Toc441506530</vt:lpwstr>
      </vt:variant>
      <vt:variant>
        <vt:i4>1179696</vt:i4>
      </vt:variant>
      <vt:variant>
        <vt:i4>890</vt:i4>
      </vt:variant>
      <vt:variant>
        <vt:i4>0</vt:i4>
      </vt:variant>
      <vt:variant>
        <vt:i4>5</vt:i4>
      </vt:variant>
      <vt:variant>
        <vt:lpwstr/>
      </vt:variant>
      <vt:variant>
        <vt:lpwstr>_Toc441506529</vt:lpwstr>
      </vt:variant>
      <vt:variant>
        <vt:i4>1179696</vt:i4>
      </vt:variant>
      <vt:variant>
        <vt:i4>884</vt:i4>
      </vt:variant>
      <vt:variant>
        <vt:i4>0</vt:i4>
      </vt:variant>
      <vt:variant>
        <vt:i4>5</vt:i4>
      </vt:variant>
      <vt:variant>
        <vt:lpwstr/>
      </vt:variant>
      <vt:variant>
        <vt:lpwstr>_Toc441506528</vt:lpwstr>
      </vt:variant>
      <vt:variant>
        <vt:i4>1179696</vt:i4>
      </vt:variant>
      <vt:variant>
        <vt:i4>878</vt:i4>
      </vt:variant>
      <vt:variant>
        <vt:i4>0</vt:i4>
      </vt:variant>
      <vt:variant>
        <vt:i4>5</vt:i4>
      </vt:variant>
      <vt:variant>
        <vt:lpwstr/>
      </vt:variant>
      <vt:variant>
        <vt:lpwstr>_Toc441506527</vt:lpwstr>
      </vt:variant>
      <vt:variant>
        <vt:i4>1179696</vt:i4>
      </vt:variant>
      <vt:variant>
        <vt:i4>872</vt:i4>
      </vt:variant>
      <vt:variant>
        <vt:i4>0</vt:i4>
      </vt:variant>
      <vt:variant>
        <vt:i4>5</vt:i4>
      </vt:variant>
      <vt:variant>
        <vt:lpwstr/>
      </vt:variant>
      <vt:variant>
        <vt:lpwstr>_Toc441506526</vt:lpwstr>
      </vt:variant>
      <vt:variant>
        <vt:i4>1179696</vt:i4>
      </vt:variant>
      <vt:variant>
        <vt:i4>866</vt:i4>
      </vt:variant>
      <vt:variant>
        <vt:i4>0</vt:i4>
      </vt:variant>
      <vt:variant>
        <vt:i4>5</vt:i4>
      </vt:variant>
      <vt:variant>
        <vt:lpwstr/>
      </vt:variant>
      <vt:variant>
        <vt:lpwstr>_Toc441506525</vt:lpwstr>
      </vt:variant>
      <vt:variant>
        <vt:i4>1179696</vt:i4>
      </vt:variant>
      <vt:variant>
        <vt:i4>860</vt:i4>
      </vt:variant>
      <vt:variant>
        <vt:i4>0</vt:i4>
      </vt:variant>
      <vt:variant>
        <vt:i4>5</vt:i4>
      </vt:variant>
      <vt:variant>
        <vt:lpwstr/>
      </vt:variant>
      <vt:variant>
        <vt:lpwstr>_Toc441506524</vt:lpwstr>
      </vt:variant>
      <vt:variant>
        <vt:i4>1179696</vt:i4>
      </vt:variant>
      <vt:variant>
        <vt:i4>854</vt:i4>
      </vt:variant>
      <vt:variant>
        <vt:i4>0</vt:i4>
      </vt:variant>
      <vt:variant>
        <vt:i4>5</vt:i4>
      </vt:variant>
      <vt:variant>
        <vt:lpwstr/>
      </vt:variant>
      <vt:variant>
        <vt:lpwstr>_Toc441506523</vt:lpwstr>
      </vt:variant>
      <vt:variant>
        <vt:i4>1179696</vt:i4>
      </vt:variant>
      <vt:variant>
        <vt:i4>848</vt:i4>
      </vt:variant>
      <vt:variant>
        <vt:i4>0</vt:i4>
      </vt:variant>
      <vt:variant>
        <vt:i4>5</vt:i4>
      </vt:variant>
      <vt:variant>
        <vt:lpwstr/>
      </vt:variant>
      <vt:variant>
        <vt:lpwstr>_Toc441506522</vt:lpwstr>
      </vt:variant>
      <vt:variant>
        <vt:i4>1179696</vt:i4>
      </vt:variant>
      <vt:variant>
        <vt:i4>842</vt:i4>
      </vt:variant>
      <vt:variant>
        <vt:i4>0</vt:i4>
      </vt:variant>
      <vt:variant>
        <vt:i4>5</vt:i4>
      </vt:variant>
      <vt:variant>
        <vt:lpwstr/>
      </vt:variant>
      <vt:variant>
        <vt:lpwstr>_Toc441506521</vt:lpwstr>
      </vt:variant>
      <vt:variant>
        <vt:i4>1179696</vt:i4>
      </vt:variant>
      <vt:variant>
        <vt:i4>836</vt:i4>
      </vt:variant>
      <vt:variant>
        <vt:i4>0</vt:i4>
      </vt:variant>
      <vt:variant>
        <vt:i4>5</vt:i4>
      </vt:variant>
      <vt:variant>
        <vt:lpwstr/>
      </vt:variant>
      <vt:variant>
        <vt:lpwstr>_Toc441506520</vt:lpwstr>
      </vt:variant>
      <vt:variant>
        <vt:i4>1114160</vt:i4>
      </vt:variant>
      <vt:variant>
        <vt:i4>830</vt:i4>
      </vt:variant>
      <vt:variant>
        <vt:i4>0</vt:i4>
      </vt:variant>
      <vt:variant>
        <vt:i4>5</vt:i4>
      </vt:variant>
      <vt:variant>
        <vt:lpwstr/>
      </vt:variant>
      <vt:variant>
        <vt:lpwstr>_Toc441506519</vt:lpwstr>
      </vt:variant>
      <vt:variant>
        <vt:i4>1114160</vt:i4>
      </vt:variant>
      <vt:variant>
        <vt:i4>824</vt:i4>
      </vt:variant>
      <vt:variant>
        <vt:i4>0</vt:i4>
      </vt:variant>
      <vt:variant>
        <vt:i4>5</vt:i4>
      </vt:variant>
      <vt:variant>
        <vt:lpwstr/>
      </vt:variant>
      <vt:variant>
        <vt:lpwstr>_Toc441506518</vt:lpwstr>
      </vt:variant>
      <vt:variant>
        <vt:i4>1114160</vt:i4>
      </vt:variant>
      <vt:variant>
        <vt:i4>818</vt:i4>
      </vt:variant>
      <vt:variant>
        <vt:i4>0</vt:i4>
      </vt:variant>
      <vt:variant>
        <vt:i4>5</vt:i4>
      </vt:variant>
      <vt:variant>
        <vt:lpwstr/>
      </vt:variant>
      <vt:variant>
        <vt:lpwstr>_Toc441506517</vt:lpwstr>
      </vt:variant>
      <vt:variant>
        <vt:i4>1114160</vt:i4>
      </vt:variant>
      <vt:variant>
        <vt:i4>812</vt:i4>
      </vt:variant>
      <vt:variant>
        <vt:i4>0</vt:i4>
      </vt:variant>
      <vt:variant>
        <vt:i4>5</vt:i4>
      </vt:variant>
      <vt:variant>
        <vt:lpwstr/>
      </vt:variant>
      <vt:variant>
        <vt:lpwstr>_Toc441506516</vt:lpwstr>
      </vt:variant>
      <vt:variant>
        <vt:i4>1114160</vt:i4>
      </vt:variant>
      <vt:variant>
        <vt:i4>806</vt:i4>
      </vt:variant>
      <vt:variant>
        <vt:i4>0</vt:i4>
      </vt:variant>
      <vt:variant>
        <vt:i4>5</vt:i4>
      </vt:variant>
      <vt:variant>
        <vt:lpwstr/>
      </vt:variant>
      <vt:variant>
        <vt:lpwstr>_Toc441506515</vt:lpwstr>
      </vt:variant>
      <vt:variant>
        <vt:i4>1114160</vt:i4>
      </vt:variant>
      <vt:variant>
        <vt:i4>800</vt:i4>
      </vt:variant>
      <vt:variant>
        <vt:i4>0</vt:i4>
      </vt:variant>
      <vt:variant>
        <vt:i4>5</vt:i4>
      </vt:variant>
      <vt:variant>
        <vt:lpwstr/>
      </vt:variant>
      <vt:variant>
        <vt:lpwstr>_Toc441506514</vt:lpwstr>
      </vt:variant>
      <vt:variant>
        <vt:i4>1114160</vt:i4>
      </vt:variant>
      <vt:variant>
        <vt:i4>794</vt:i4>
      </vt:variant>
      <vt:variant>
        <vt:i4>0</vt:i4>
      </vt:variant>
      <vt:variant>
        <vt:i4>5</vt:i4>
      </vt:variant>
      <vt:variant>
        <vt:lpwstr/>
      </vt:variant>
      <vt:variant>
        <vt:lpwstr>_Toc441506513</vt:lpwstr>
      </vt:variant>
      <vt:variant>
        <vt:i4>1114160</vt:i4>
      </vt:variant>
      <vt:variant>
        <vt:i4>788</vt:i4>
      </vt:variant>
      <vt:variant>
        <vt:i4>0</vt:i4>
      </vt:variant>
      <vt:variant>
        <vt:i4>5</vt:i4>
      </vt:variant>
      <vt:variant>
        <vt:lpwstr/>
      </vt:variant>
      <vt:variant>
        <vt:lpwstr>_Toc441506512</vt:lpwstr>
      </vt:variant>
      <vt:variant>
        <vt:i4>1114160</vt:i4>
      </vt:variant>
      <vt:variant>
        <vt:i4>782</vt:i4>
      </vt:variant>
      <vt:variant>
        <vt:i4>0</vt:i4>
      </vt:variant>
      <vt:variant>
        <vt:i4>5</vt:i4>
      </vt:variant>
      <vt:variant>
        <vt:lpwstr/>
      </vt:variant>
      <vt:variant>
        <vt:lpwstr>_Toc441506511</vt:lpwstr>
      </vt:variant>
      <vt:variant>
        <vt:i4>1114160</vt:i4>
      </vt:variant>
      <vt:variant>
        <vt:i4>776</vt:i4>
      </vt:variant>
      <vt:variant>
        <vt:i4>0</vt:i4>
      </vt:variant>
      <vt:variant>
        <vt:i4>5</vt:i4>
      </vt:variant>
      <vt:variant>
        <vt:lpwstr/>
      </vt:variant>
      <vt:variant>
        <vt:lpwstr>_Toc441506510</vt:lpwstr>
      </vt:variant>
      <vt:variant>
        <vt:i4>1048624</vt:i4>
      </vt:variant>
      <vt:variant>
        <vt:i4>770</vt:i4>
      </vt:variant>
      <vt:variant>
        <vt:i4>0</vt:i4>
      </vt:variant>
      <vt:variant>
        <vt:i4>5</vt:i4>
      </vt:variant>
      <vt:variant>
        <vt:lpwstr/>
      </vt:variant>
      <vt:variant>
        <vt:lpwstr>_Toc441506509</vt:lpwstr>
      </vt:variant>
      <vt:variant>
        <vt:i4>1048624</vt:i4>
      </vt:variant>
      <vt:variant>
        <vt:i4>764</vt:i4>
      </vt:variant>
      <vt:variant>
        <vt:i4>0</vt:i4>
      </vt:variant>
      <vt:variant>
        <vt:i4>5</vt:i4>
      </vt:variant>
      <vt:variant>
        <vt:lpwstr/>
      </vt:variant>
      <vt:variant>
        <vt:lpwstr>_Toc441506508</vt:lpwstr>
      </vt:variant>
      <vt:variant>
        <vt:i4>1048624</vt:i4>
      </vt:variant>
      <vt:variant>
        <vt:i4>758</vt:i4>
      </vt:variant>
      <vt:variant>
        <vt:i4>0</vt:i4>
      </vt:variant>
      <vt:variant>
        <vt:i4>5</vt:i4>
      </vt:variant>
      <vt:variant>
        <vt:lpwstr/>
      </vt:variant>
      <vt:variant>
        <vt:lpwstr>_Toc441506507</vt:lpwstr>
      </vt:variant>
      <vt:variant>
        <vt:i4>1048624</vt:i4>
      </vt:variant>
      <vt:variant>
        <vt:i4>752</vt:i4>
      </vt:variant>
      <vt:variant>
        <vt:i4>0</vt:i4>
      </vt:variant>
      <vt:variant>
        <vt:i4>5</vt:i4>
      </vt:variant>
      <vt:variant>
        <vt:lpwstr/>
      </vt:variant>
      <vt:variant>
        <vt:lpwstr>_Toc441506506</vt:lpwstr>
      </vt:variant>
      <vt:variant>
        <vt:i4>1048624</vt:i4>
      </vt:variant>
      <vt:variant>
        <vt:i4>746</vt:i4>
      </vt:variant>
      <vt:variant>
        <vt:i4>0</vt:i4>
      </vt:variant>
      <vt:variant>
        <vt:i4>5</vt:i4>
      </vt:variant>
      <vt:variant>
        <vt:lpwstr/>
      </vt:variant>
      <vt:variant>
        <vt:lpwstr>_Toc441506505</vt:lpwstr>
      </vt:variant>
      <vt:variant>
        <vt:i4>1048624</vt:i4>
      </vt:variant>
      <vt:variant>
        <vt:i4>740</vt:i4>
      </vt:variant>
      <vt:variant>
        <vt:i4>0</vt:i4>
      </vt:variant>
      <vt:variant>
        <vt:i4>5</vt:i4>
      </vt:variant>
      <vt:variant>
        <vt:lpwstr/>
      </vt:variant>
      <vt:variant>
        <vt:lpwstr>_Toc441506504</vt:lpwstr>
      </vt:variant>
      <vt:variant>
        <vt:i4>1048624</vt:i4>
      </vt:variant>
      <vt:variant>
        <vt:i4>734</vt:i4>
      </vt:variant>
      <vt:variant>
        <vt:i4>0</vt:i4>
      </vt:variant>
      <vt:variant>
        <vt:i4>5</vt:i4>
      </vt:variant>
      <vt:variant>
        <vt:lpwstr/>
      </vt:variant>
      <vt:variant>
        <vt:lpwstr>_Toc441506503</vt:lpwstr>
      </vt:variant>
      <vt:variant>
        <vt:i4>1048624</vt:i4>
      </vt:variant>
      <vt:variant>
        <vt:i4>728</vt:i4>
      </vt:variant>
      <vt:variant>
        <vt:i4>0</vt:i4>
      </vt:variant>
      <vt:variant>
        <vt:i4>5</vt:i4>
      </vt:variant>
      <vt:variant>
        <vt:lpwstr/>
      </vt:variant>
      <vt:variant>
        <vt:lpwstr>_Toc441506502</vt:lpwstr>
      </vt:variant>
      <vt:variant>
        <vt:i4>1048624</vt:i4>
      </vt:variant>
      <vt:variant>
        <vt:i4>722</vt:i4>
      </vt:variant>
      <vt:variant>
        <vt:i4>0</vt:i4>
      </vt:variant>
      <vt:variant>
        <vt:i4>5</vt:i4>
      </vt:variant>
      <vt:variant>
        <vt:lpwstr/>
      </vt:variant>
      <vt:variant>
        <vt:lpwstr>_Toc441506501</vt:lpwstr>
      </vt:variant>
      <vt:variant>
        <vt:i4>1048624</vt:i4>
      </vt:variant>
      <vt:variant>
        <vt:i4>716</vt:i4>
      </vt:variant>
      <vt:variant>
        <vt:i4>0</vt:i4>
      </vt:variant>
      <vt:variant>
        <vt:i4>5</vt:i4>
      </vt:variant>
      <vt:variant>
        <vt:lpwstr/>
      </vt:variant>
      <vt:variant>
        <vt:lpwstr>_Toc441506500</vt:lpwstr>
      </vt:variant>
      <vt:variant>
        <vt:i4>1638449</vt:i4>
      </vt:variant>
      <vt:variant>
        <vt:i4>710</vt:i4>
      </vt:variant>
      <vt:variant>
        <vt:i4>0</vt:i4>
      </vt:variant>
      <vt:variant>
        <vt:i4>5</vt:i4>
      </vt:variant>
      <vt:variant>
        <vt:lpwstr/>
      </vt:variant>
      <vt:variant>
        <vt:lpwstr>_Toc441506499</vt:lpwstr>
      </vt:variant>
      <vt:variant>
        <vt:i4>1638449</vt:i4>
      </vt:variant>
      <vt:variant>
        <vt:i4>704</vt:i4>
      </vt:variant>
      <vt:variant>
        <vt:i4>0</vt:i4>
      </vt:variant>
      <vt:variant>
        <vt:i4>5</vt:i4>
      </vt:variant>
      <vt:variant>
        <vt:lpwstr/>
      </vt:variant>
      <vt:variant>
        <vt:lpwstr>_Toc441506498</vt:lpwstr>
      </vt:variant>
      <vt:variant>
        <vt:i4>1638449</vt:i4>
      </vt:variant>
      <vt:variant>
        <vt:i4>698</vt:i4>
      </vt:variant>
      <vt:variant>
        <vt:i4>0</vt:i4>
      </vt:variant>
      <vt:variant>
        <vt:i4>5</vt:i4>
      </vt:variant>
      <vt:variant>
        <vt:lpwstr/>
      </vt:variant>
      <vt:variant>
        <vt:lpwstr>_Toc441506497</vt:lpwstr>
      </vt:variant>
      <vt:variant>
        <vt:i4>1638449</vt:i4>
      </vt:variant>
      <vt:variant>
        <vt:i4>692</vt:i4>
      </vt:variant>
      <vt:variant>
        <vt:i4>0</vt:i4>
      </vt:variant>
      <vt:variant>
        <vt:i4>5</vt:i4>
      </vt:variant>
      <vt:variant>
        <vt:lpwstr/>
      </vt:variant>
      <vt:variant>
        <vt:lpwstr>_Toc441506496</vt:lpwstr>
      </vt:variant>
      <vt:variant>
        <vt:i4>1638449</vt:i4>
      </vt:variant>
      <vt:variant>
        <vt:i4>686</vt:i4>
      </vt:variant>
      <vt:variant>
        <vt:i4>0</vt:i4>
      </vt:variant>
      <vt:variant>
        <vt:i4>5</vt:i4>
      </vt:variant>
      <vt:variant>
        <vt:lpwstr/>
      </vt:variant>
      <vt:variant>
        <vt:lpwstr>_Toc441506495</vt:lpwstr>
      </vt:variant>
      <vt:variant>
        <vt:i4>1638449</vt:i4>
      </vt:variant>
      <vt:variant>
        <vt:i4>680</vt:i4>
      </vt:variant>
      <vt:variant>
        <vt:i4>0</vt:i4>
      </vt:variant>
      <vt:variant>
        <vt:i4>5</vt:i4>
      </vt:variant>
      <vt:variant>
        <vt:lpwstr/>
      </vt:variant>
      <vt:variant>
        <vt:lpwstr>_Toc441506494</vt:lpwstr>
      </vt:variant>
      <vt:variant>
        <vt:i4>1638449</vt:i4>
      </vt:variant>
      <vt:variant>
        <vt:i4>674</vt:i4>
      </vt:variant>
      <vt:variant>
        <vt:i4>0</vt:i4>
      </vt:variant>
      <vt:variant>
        <vt:i4>5</vt:i4>
      </vt:variant>
      <vt:variant>
        <vt:lpwstr/>
      </vt:variant>
      <vt:variant>
        <vt:lpwstr>_Toc441506493</vt:lpwstr>
      </vt:variant>
      <vt:variant>
        <vt:i4>1638449</vt:i4>
      </vt:variant>
      <vt:variant>
        <vt:i4>668</vt:i4>
      </vt:variant>
      <vt:variant>
        <vt:i4>0</vt:i4>
      </vt:variant>
      <vt:variant>
        <vt:i4>5</vt:i4>
      </vt:variant>
      <vt:variant>
        <vt:lpwstr/>
      </vt:variant>
      <vt:variant>
        <vt:lpwstr>_Toc441506492</vt:lpwstr>
      </vt:variant>
      <vt:variant>
        <vt:i4>1638449</vt:i4>
      </vt:variant>
      <vt:variant>
        <vt:i4>662</vt:i4>
      </vt:variant>
      <vt:variant>
        <vt:i4>0</vt:i4>
      </vt:variant>
      <vt:variant>
        <vt:i4>5</vt:i4>
      </vt:variant>
      <vt:variant>
        <vt:lpwstr/>
      </vt:variant>
      <vt:variant>
        <vt:lpwstr>_Toc441506491</vt:lpwstr>
      </vt:variant>
      <vt:variant>
        <vt:i4>1638449</vt:i4>
      </vt:variant>
      <vt:variant>
        <vt:i4>656</vt:i4>
      </vt:variant>
      <vt:variant>
        <vt:i4>0</vt:i4>
      </vt:variant>
      <vt:variant>
        <vt:i4>5</vt:i4>
      </vt:variant>
      <vt:variant>
        <vt:lpwstr/>
      </vt:variant>
      <vt:variant>
        <vt:lpwstr>_Toc441506490</vt:lpwstr>
      </vt:variant>
      <vt:variant>
        <vt:i4>1572913</vt:i4>
      </vt:variant>
      <vt:variant>
        <vt:i4>650</vt:i4>
      </vt:variant>
      <vt:variant>
        <vt:i4>0</vt:i4>
      </vt:variant>
      <vt:variant>
        <vt:i4>5</vt:i4>
      </vt:variant>
      <vt:variant>
        <vt:lpwstr/>
      </vt:variant>
      <vt:variant>
        <vt:lpwstr>_Toc441506489</vt:lpwstr>
      </vt:variant>
      <vt:variant>
        <vt:i4>1572913</vt:i4>
      </vt:variant>
      <vt:variant>
        <vt:i4>644</vt:i4>
      </vt:variant>
      <vt:variant>
        <vt:i4>0</vt:i4>
      </vt:variant>
      <vt:variant>
        <vt:i4>5</vt:i4>
      </vt:variant>
      <vt:variant>
        <vt:lpwstr/>
      </vt:variant>
      <vt:variant>
        <vt:lpwstr>_Toc441506488</vt:lpwstr>
      </vt:variant>
      <vt:variant>
        <vt:i4>1572913</vt:i4>
      </vt:variant>
      <vt:variant>
        <vt:i4>638</vt:i4>
      </vt:variant>
      <vt:variant>
        <vt:i4>0</vt:i4>
      </vt:variant>
      <vt:variant>
        <vt:i4>5</vt:i4>
      </vt:variant>
      <vt:variant>
        <vt:lpwstr/>
      </vt:variant>
      <vt:variant>
        <vt:lpwstr>_Toc441506487</vt:lpwstr>
      </vt:variant>
      <vt:variant>
        <vt:i4>1572913</vt:i4>
      </vt:variant>
      <vt:variant>
        <vt:i4>632</vt:i4>
      </vt:variant>
      <vt:variant>
        <vt:i4>0</vt:i4>
      </vt:variant>
      <vt:variant>
        <vt:i4>5</vt:i4>
      </vt:variant>
      <vt:variant>
        <vt:lpwstr/>
      </vt:variant>
      <vt:variant>
        <vt:lpwstr>_Toc441506486</vt:lpwstr>
      </vt:variant>
      <vt:variant>
        <vt:i4>1572913</vt:i4>
      </vt:variant>
      <vt:variant>
        <vt:i4>626</vt:i4>
      </vt:variant>
      <vt:variant>
        <vt:i4>0</vt:i4>
      </vt:variant>
      <vt:variant>
        <vt:i4>5</vt:i4>
      </vt:variant>
      <vt:variant>
        <vt:lpwstr/>
      </vt:variant>
      <vt:variant>
        <vt:lpwstr>_Toc441506485</vt:lpwstr>
      </vt:variant>
      <vt:variant>
        <vt:i4>1572913</vt:i4>
      </vt:variant>
      <vt:variant>
        <vt:i4>620</vt:i4>
      </vt:variant>
      <vt:variant>
        <vt:i4>0</vt:i4>
      </vt:variant>
      <vt:variant>
        <vt:i4>5</vt:i4>
      </vt:variant>
      <vt:variant>
        <vt:lpwstr/>
      </vt:variant>
      <vt:variant>
        <vt:lpwstr>_Toc441506484</vt:lpwstr>
      </vt:variant>
      <vt:variant>
        <vt:i4>1572913</vt:i4>
      </vt:variant>
      <vt:variant>
        <vt:i4>614</vt:i4>
      </vt:variant>
      <vt:variant>
        <vt:i4>0</vt:i4>
      </vt:variant>
      <vt:variant>
        <vt:i4>5</vt:i4>
      </vt:variant>
      <vt:variant>
        <vt:lpwstr/>
      </vt:variant>
      <vt:variant>
        <vt:lpwstr>_Toc441506483</vt:lpwstr>
      </vt:variant>
      <vt:variant>
        <vt:i4>1572913</vt:i4>
      </vt:variant>
      <vt:variant>
        <vt:i4>608</vt:i4>
      </vt:variant>
      <vt:variant>
        <vt:i4>0</vt:i4>
      </vt:variant>
      <vt:variant>
        <vt:i4>5</vt:i4>
      </vt:variant>
      <vt:variant>
        <vt:lpwstr/>
      </vt:variant>
      <vt:variant>
        <vt:lpwstr>_Toc441506482</vt:lpwstr>
      </vt:variant>
      <vt:variant>
        <vt:i4>1572913</vt:i4>
      </vt:variant>
      <vt:variant>
        <vt:i4>602</vt:i4>
      </vt:variant>
      <vt:variant>
        <vt:i4>0</vt:i4>
      </vt:variant>
      <vt:variant>
        <vt:i4>5</vt:i4>
      </vt:variant>
      <vt:variant>
        <vt:lpwstr/>
      </vt:variant>
      <vt:variant>
        <vt:lpwstr>_Toc441506481</vt:lpwstr>
      </vt:variant>
      <vt:variant>
        <vt:i4>1572913</vt:i4>
      </vt:variant>
      <vt:variant>
        <vt:i4>596</vt:i4>
      </vt:variant>
      <vt:variant>
        <vt:i4>0</vt:i4>
      </vt:variant>
      <vt:variant>
        <vt:i4>5</vt:i4>
      </vt:variant>
      <vt:variant>
        <vt:lpwstr/>
      </vt:variant>
      <vt:variant>
        <vt:lpwstr>_Toc441506480</vt:lpwstr>
      </vt:variant>
      <vt:variant>
        <vt:i4>1507377</vt:i4>
      </vt:variant>
      <vt:variant>
        <vt:i4>590</vt:i4>
      </vt:variant>
      <vt:variant>
        <vt:i4>0</vt:i4>
      </vt:variant>
      <vt:variant>
        <vt:i4>5</vt:i4>
      </vt:variant>
      <vt:variant>
        <vt:lpwstr/>
      </vt:variant>
      <vt:variant>
        <vt:lpwstr>_Toc441506479</vt:lpwstr>
      </vt:variant>
      <vt:variant>
        <vt:i4>1507377</vt:i4>
      </vt:variant>
      <vt:variant>
        <vt:i4>584</vt:i4>
      </vt:variant>
      <vt:variant>
        <vt:i4>0</vt:i4>
      </vt:variant>
      <vt:variant>
        <vt:i4>5</vt:i4>
      </vt:variant>
      <vt:variant>
        <vt:lpwstr/>
      </vt:variant>
      <vt:variant>
        <vt:lpwstr>_Toc441506478</vt:lpwstr>
      </vt:variant>
      <vt:variant>
        <vt:i4>1507377</vt:i4>
      </vt:variant>
      <vt:variant>
        <vt:i4>578</vt:i4>
      </vt:variant>
      <vt:variant>
        <vt:i4>0</vt:i4>
      </vt:variant>
      <vt:variant>
        <vt:i4>5</vt:i4>
      </vt:variant>
      <vt:variant>
        <vt:lpwstr/>
      </vt:variant>
      <vt:variant>
        <vt:lpwstr>_Toc441506477</vt:lpwstr>
      </vt:variant>
      <vt:variant>
        <vt:i4>1507377</vt:i4>
      </vt:variant>
      <vt:variant>
        <vt:i4>572</vt:i4>
      </vt:variant>
      <vt:variant>
        <vt:i4>0</vt:i4>
      </vt:variant>
      <vt:variant>
        <vt:i4>5</vt:i4>
      </vt:variant>
      <vt:variant>
        <vt:lpwstr/>
      </vt:variant>
      <vt:variant>
        <vt:lpwstr>_Toc441506476</vt:lpwstr>
      </vt:variant>
      <vt:variant>
        <vt:i4>1507377</vt:i4>
      </vt:variant>
      <vt:variant>
        <vt:i4>566</vt:i4>
      </vt:variant>
      <vt:variant>
        <vt:i4>0</vt:i4>
      </vt:variant>
      <vt:variant>
        <vt:i4>5</vt:i4>
      </vt:variant>
      <vt:variant>
        <vt:lpwstr/>
      </vt:variant>
      <vt:variant>
        <vt:lpwstr>_Toc441506475</vt:lpwstr>
      </vt:variant>
      <vt:variant>
        <vt:i4>1507377</vt:i4>
      </vt:variant>
      <vt:variant>
        <vt:i4>560</vt:i4>
      </vt:variant>
      <vt:variant>
        <vt:i4>0</vt:i4>
      </vt:variant>
      <vt:variant>
        <vt:i4>5</vt:i4>
      </vt:variant>
      <vt:variant>
        <vt:lpwstr/>
      </vt:variant>
      <vt:variant>
        <vt:lpwstr>_Toc441506474</vt:lpwstr>
      </vt:variant>
      <vt:variant>
        <vt:i4>1507377</vt:i4>
      </vt:variant>
      <vt:variant>
        <vt:i4>554</vt:i4>
      </vt:variant>
      <vt:variant>
        <vt:i4>0</vt:i4>
      </vt:variant>
      <vt:variant>
        <vt:i4>5</vt:i4>
      </vt:variant>
      <vt:variant>
        <vt:lpwstr/>
      </vt:variant>
      <vt:variant>
        <vt:lpwstr>_Toc441506473</vt:lpwstr>
      </vt:variant>
      <vt:variant>
        <vt:i4>1507377</vt:i4>
      </vt:variant>
      <vt:variant>
        <vt:i4>548</vt:i4>
      </vt:variant>
      <vt:variant>
        <vt:i4>0</vt:i4>
      </vt:variant>
      <vt:variant>
        <vt:i4>5</vt:i4>
      </vt:variant>
      <vt:variant>
        <vt:lpwstr/>
      </vt:variant>
      <vt:variant>
        <vt:lpwstr>_Toc441506472</vt:lpwstr>
      </vt:variant>
      <vt:variant>
        <vt:i4>1507377</vt:i4>
      </vt:variant>
      <vt:variant>
        <vt:i4>542</vt:i4>
      </vt:variant>
      <vt:variant>
        <vt:i4>0</vt:i4>
      </vt:variant>
      <vt:variant>
        <vt:i4>5</vt:i4>
      </vt:variant>
      <vt:variant>
        <vt:lpwstr/>
      </vt:variant>
      <vt:variant>
        <vt:lpwstr>_Toc441506471</vt:lpwstr>
      </vt:variant>
      <vt:variant>
        <vt:i4>1507377</vt:i4>
      </vt:variant>
      <vt:variant>
        <vt:i4>536</vt:i4>
      </vt:variant>
      <vt:variant>
        <vt:i4>0</vt:i4>
      </vt:variant>
      <vt:variant>
        <vt:i4>5</vt:i4>
      </vt:variant>
      <vt:variant>
        <vt:lpwstr/>
      </vt:variant>
      <vt:variant>
        <vt:lpwstr>_Toc441506470</vt:lpwstr>
      </vt:variant>
      <vt:variant>
        <vt:i4>1441841</vt:i4>
      </vt:variant>
      <vt:variant>
        <vt:i4>530</vt:i4>
      </vt:variant>
      <vt:variant>
        <vt:i4>0</vt:i4>
      </vt:variant>
      <vt:variant>
        <vt:i4>5</vt:i4>
      </vt:variant>
      <vt:variant>
        <vt:lpwstr/>
      </vt:variant>
      <vt:variant>
        <vt:lpwstr>_Toc441506469</vt:lpwstr>
      </vt:variant>
      <vt:variant>
        <vt:i4>1441841</vt:i4>
      </vt:variant>
      <vt:variant>
        <vt:i4>524</vt:i4>
      </vt:variant>
      <vt:variant>
        <vt:i4>0</vt:i4>
      </vt:variant>
      <vt:variant>
        <vt:i4>5</vt:i4>
      </vt:variant>
      <vt:variant>
        <vt:lpwstr/>
      </vt:variant>
      <vt:variant>
        <vt:lpwstr>_Toc441506468</vt:lpwstr>
      </vt:variant>
      <vt:variant>
        <vt:i4>1441841</vt:i4>
      </vt:variant>
      <vt:variant>
        <vt:i4>518</vt:i4>
      </vt:variant>
      <vt:variant>
        <vt:i4>0</vt:i4>
      </vt:variant>
      <vt:variant>
        <vt:i4>5</vt:i4>
      </vt:variant>
      <vt:variant>
        <vt:lpwstr/>
      </vt:variant>
      <vt:variant>
        <vt:lpwstr>_Toc441506467</vt:lpwstr>
      </vt:variant>
      <vt:variant>
        <vt:i4>1441841</vt:i4>
      </vt:variant>
      <vt:variant>
        <vt:i4>512</vt:i4>
      </vt:variant>
      <vt:variant>
        <vt:i4>0</vt:i4>
      </vt:variant>
      <vt:variant>
        <vt:i4>5</vt:i4>
      </vt:variant>
      <vt:variant>
        <vt:lpwstr/>
      </vt:variant>
      <vt:variant>
        <vt:lpwstr>_Toc441506466</vt:lpwstr>
      </vt:variant>
      <vt:variant>
        <vt:i4>1441841</vt:i4>
      </vt:variant>
      <vt:variant>
        <vt:i4>506</vt:i4>
      </vt:variant>
      <vt:variant>
        <vt:i4>0</vt:i4>
      </vt:variant>
      <vt:variant>
        <vt:i4>5</vt:i4>
      </vt:variant>
      <vt:variant>
        <vt:lpwstr/>
      </vt:variant>
      <vt:variant>
        <vt:lpwstr>_Toc441506465</vt:lpwstr>
      </vt:variant>
      <vt:variant>
        <vt:i4>1441841</vt:i4>
      </vt:variant>
      <vt:variant>
        <vt:i4>500</vt:i4>
      </vt:variant>
      <vt:variant>
        <vt:i4>0</vt:i4>
      </vt:variant>
      <vt:variant>
        <vt:i4>5</vt:i4>
      </vt:variant>
      <vt:variant>
        <vt:lpwstr/>
      </vt:variant>
      <vt:variant>
        <vt:lpwstr>_Toc441506464</vt:lpwstr>
      </vt:variant>
      <vt:variant>
        <vt:i4>1441841</vt:i4>
      </vt:variant>
      <vt:variant>
        <vt:i4>494</vt:i4>
      </vt:variant>
      <vt:variant>
        <vt:i4>0</vt:i4>
      </vt:variant>
      <vt:variant>
        <vt:i4>5</vt:i4>
      </vt:variant>
      <vt:variant>
        <vt:lpwstr/>
      </vt:variant>
      <vt:variant>
        <vt:lpwstr>_Toc441506463</vt:lpwstr>
      </vt:variant>
      <vt:variant>
        <vt:i4>1441841</vt:i4>
      </vt:variant>
      <vt:variant>
        <vt:i4>488</vt:i4>
      </vt:variant>
      <vt:variant>
        <vt:i4>0</vt:i4>
      </vt:variant>
      <vt:variant>
        <vt:i4>5</vt:i4>
      </vt:variant>
      <vt:variant>
        <vt:lpwstr/>
      </vt:variant>
      <vt:variant>
        <vt:lpwstr>_Toc441506462</vt:lpwstr>
      </vt:variant>
      <vt:variant>
        <vt:i4>1441841</vt:i4>
      </vt:variant>
      <vt:variant>
        <vt:i4>482</vt:i4>
      </vt:variant>
      <vt:variant>
        <vt:i4>0</vt:i4>
      </vt:variant>
      <vt:variant>
        <vt:i4>5</vt:i4>
      </vt:variant>
      <vt:variant>
        <vt:lpwstr/>
      </vt:variant>
      <vt:variant>
        <vt:lpwstr>_Toc441506461</vt:lpwstr>
      </vt:variant>
      <vt:variant>
        <vt:i4>1441841</vt:i4>
      </vt:variant>
      <vt:variant>
        <vt:i4>476</vt:i4>
      </vt:variant>
      <vt:variant>
        <vt:i4>0</vt:i4>
      </vt:variant>
      <vt:variant>
        <vt:i4>5</vt:i4>
      </vt:variant>
      <vt:variant>
        <vt:lpwstr/>
      </vt:variant>
      <vt:variant>
        <vt:lpwstr>_Toc441506460</vt:lpwstr>
      </vt:variant>
      <vt:variant>
        <vt:i4>1376305</vt:i4>
      </vt:variant>
      <vt:variant>
        <vt:i4>470</vt:i4>
      </vt:variant>
      <vt:variant>
        <vt:i4>0</vt:i4>
      </vt:variant>
      <vt:variant>
        <vt:i4>5</vt:i4>
      </vt:variant>
      <vt:variant>
        <vt:lpwstr/>
      </vt:variant>
      <vt:variant>
        <vt:lpwstr>_Toc441506459</vt:lpwstr>
      </vt:variant>
      <vt:variant>
        <vt:i4>1376305</vt:i4>
      </vt:variant>
      <vt:variant>
        <vt:i4>464</vt:i4>
      </vt:variant>
      <vt:variant>
        <vt:i4>0</vt:i4>
      </vt:variant>
      <vt:variant>
        <vt:i4>5</vt:i4>
      </vt:variant>
      <vt:variant>
        <vt:lpwstr/>
      </vt:variant>
      <vt:variant>
        <vt:lpwstr>_Toc441506458</vt:lpwstr>
      </vt:variant>
      <vt:variant>
        <vt:i4>1376305</vt:i4>
      </vt:variant>
      <vt:variant>
        <vt:i4>458</vt:i4>
      </vt:variant>
      <vt:variant>
        <vt:i4>0</vt:i4>
      </vt:variant>
      <vt:variant>
        <vt:i4>5</vt:i4>
      </vt:variant>
      <vt:variant>
        <vt:lpwstr/>
      </vt:variant>
      <vt:variant>
        <vt:lpwstr>_Toc441506457</vt:lpwstr>
      </vt:variant>
      <vt:variant>
        <vt:i4>1376305</vt:i4>
      </vt:variant>
      <vt:variant>
        <vt:i4>452</vt:i4>
      </vt:variant>
      <vt:variant>
        <vt:i4>0</vt:i4>
      </vt:variant>
      <vt:variant>
        <vt:i4>5</vt:i4>
      </vt:variant>
      <vt:variant>
        <vt:lpwstr/>
      </vt:variant>
      <vt:variant>
        <vt:lpwstr>_Toc441506456</vt:lpwstr>
      </vt:variant>
      <vt:variant>
        <vt:i4>1376305</vt:i4>
      </vt:variant>
      <vt:variant>
        <vt:i4>446</vt:i4>
      </vt:variant>
      <vt:variant>
        <vt:i4>0</vt:i4>
      </vt:variant>
      <vt:variant>
        <vt:i4>5</vt:i4>
      </vt:variant>
      <vt:variant>
        <vt:lpwstr/>
      </vt:variant>
      <vt:variant>
        <vt:lpwstr>_Toc441506455</vt:lpwstr>
      </vt:variant>
      <vt:variant>
        <vt:i4>1376305</vt:i4>
      </vt:variant>
      <vt:variant>
        <vt:i4>440</vt:i4>
      </vt:variant>
      <vt:variant>
        <vt:i4>0</vt:i4>
      </vt:variant>
      <vt:variant>
        <vt:i4>5</vt:i4>
      </vt:variant>
      <vt:variant>
        <vt:lpwstr/>
      </vt:variant>
      <vt:variant>
        <vt:lpwstr>_Toc441506454</vt:lpwstr>
      </vt:variant>
      <vt:variant>
        <vt:i4>1376305</vt:i4>
      </vt:variant>
      <vt:variant>
        <vt:i4>434</vt:i4>
      </vt:variant>
      <vt:variant>
        <vt:i4>0</vt:i4>
      </vt:variant>
      <vt:variant>
        <vt:i4>5</vt:i4>
      </vt:variant>
      <vt:variant>
        <vt:lpwstr/>
      </vt:variant>
      <vt:variant>
        <vt:lpwstr>_Toc441506453</vt:lpwstr>
      </vt:variant>
      <vt:variant>
        <vt:i4>1376305</vt:i4>
      </vt:variant>
      <vt:variant>
        <vt:i4>428</vt:i4>
      </vt:variant>
      <vt:variant>
        <vt:i4>0</vt:i4>
      </vt:variant>
      <vt:variant>
        <vt:i4>5</vt:i4>
      </vt:variant>
      <vt:variant>
        <vt:lpwstr/>
      </vt:variant>
      <vt:variant>
        <vt:lpwstr>_Toc441506452</vt:lpwstr>
      </vt:variant>
      <vt:variant>
        <vt:i4>1376305</vt:i4>
      </vt:variant>
      <vt:variant>
        <vt:i4>422</vt:i4>
      </vt:variant>
      <vt:variant>
        <vt:i4>0</vt:i4>
      </vt:variant>
      <vt:variant>
        <vt:i4>5</vt:i4>
      </vt:variant>
      <vt:variant>
        <vt:lpwstr/>
      </vt:variant>
      <vt:variant>
        <vt:lpwstr>_Toc441506451</vt:lpwstr>
      </vt:variant>
      <vt:variant>
        <vt:i4>1376305</vt:i4>
      </vt:variant>
      <vt:variant>
        <vt:i4>416</vt:i4>
      </vt:variant>
      <vt:variant>
        <vt:i4>0</vt:i4>
      </vt:variant>
      <vt:variant>
        <vt:i4>5</vt:i4>
      </vt:variant>
      <vt:variant>
        <vt:lpwstr/>
      </vt:variant>
      <vt:variant>
        <vt:lpwstr>_Toc441506450</vt:lpwstr>
      </vt:variant>
      <vt:variant>
        <vt:i4>1310769</vt:i4>
      </vt:variant>
      <vt:variant>
        <vt:i4>410</vt:i4>
      </vt:variant>
      <vt:variant>
        <vt:i4>0</vt:i4>
      </vt:variant>
      <vt:variant>
        <vt:i4>5</vt:i4>
      </vt:variant>
      <vt:variant>
        <vt:lpwstr/>
      </vt:variant>
      <vt:variant>
        <vt:lpwstr>_Toc441506449</vt:lpwstr>
      </vt:variant>
      <vt:variant>
        <vt:i4>1310769</vt:i4>
      </vt:variant>
      <vt:variant>
        <vt:i4>404</vt:i4>
      </vt:variant>
      <vt:variant>
        <vt:i4>0</vt:i4>
      </vt:variant>
      <vt:variant>
        <vt:i4>5</vt:i4>
      </vt:variant>
      <vt:variant>
        <vt:lpwstr/>
      </vt:variant>
      <vt:variant>
        <vt:lpwstr>_Toc441506448</vt:lpwstr>
      </vt:variant>
      <vt:variant>
        <vt:i4>1310769</vt:i4>
      </vt:variant>
      <vt:variant>
        <vt:i4>398</vt:i4>
      </vt:variant>
      <vt:variant>
        <vt:i4>0</vt:i4>
      </vt:variant>
      <vt:variant>
        <vt:i4>5</vt:i4>
      </vt:variant>
      <vt:variant>
        <vt:lpwstr/>
      </vt:variant>
      <vt:variant>
        <vt:lpwstr>_Toc441506447</vt:lpwstr>
      </vt:variant>
      <vt:variant>
        <vt:i4>1310769</vt:i4>
      </vt:variant>
      <vt:variant>
        <vt:i4>392</vt:i4>
      </vt:variant>
      <vt:variant>
        <vt:i4>0</vt:i4>
      </vt:variant>
      <vt:variant>
        <vt:i4>5</vt:i4>
      </vt:variant>
      <vt:variant>
        <vt:lpwstr/>
      </vt:variant>
      <vt:variant>
        <vt:lpwstr>_Toc441506446</vt:lpwstr>
      </vt:variant>
      <vt:variant>
        <vt:i4>1310769</vt:i4>
      </vt:variant>
      <vt:variant>
        <vt:i4>386</vt:i4>
      </vt:variant>
      <vt:variant>
        <vt:i4>0</vt:i4>
      </vt:variant>
      <vt:variant>
        <vt:i4>5</vt:i4>
      </vt:variant>
      <vt:variant>
        <vt:lpwstr/>
      </vt:variant>
      <vt:variant>
        <vt:lpwstr>_Toc441506445</vt:lpwstr>
      </vt:variant>
      <vt:variant>
        <vt:i4>1310769</vt:i4>
      </vt:variant>
      <vt:variant>
        <vt:i4>380</vt:i4>
      </vt:variant>
      <vt:variant>
        <vt:i4>0</vt:i4>
      </vt:variant>
      <vt:variant>
        <vt:i4>5</vt:i4>
      </vt:variant>
      <vt:variant>
        <vt:lpwstr/>
      </vt:variant>
      <vt:variant>
        <vt:lpwstr>_Toc441506444</vt:lpwstr>
      </vt:variant>
      <vt:variant>
        <vt:i4>1310769</vt:i4>
      </vt:variant>
      <vt:variant>
        <vt:i4>374</vt:i4>
      </vt:variant>
      <vt:variant>
        <vt:i4>0</vt:i4>
      </vt:variant>
      <vt:variant>
        <vt:i4>5</vt:i4>
      </vt:variant>
      <vt:variant>
        <vt:lpwstr/>
      </vt:variant>
      <vt:variant>
        <vt:lpwstr>_Toc441506443</vt:lpwstr>
      </vt:variant>
      <vt:variant>
        <vt:i4>1310769</vt:i4>
      </vt:variant>
      <vt:variant>
        <vt:i4>368</vt:i4>
      </vt:variant>
      <vt:variant>
        <vt:i4>0</vt:i4>
      </vt:variant>
      <vt:variant>
        <vt:i4>5</vt:i4>
      </vt:variant>
      <vt:variant>
        <vt:lpwstr/>
      </vt:variant>
      <vt:variant>
        <vt:lpwstr>_Toc441506442</vt:lpwstr>
      </vt:variant>
      <vt:variant>
        <vt:i4>1310769</vt:i4>
      </vt:variant>
      <vt:variant>
        <vt:i4>362</vt:i4>
      </vt:variant>
      <vt:variant>
        <vt:i4>0</vt:i4>
      </vt:variant>
      <vt:variant>
        <vt:i4>5</vt:i4>
      </vt:variant>
      <vt:variant>
        <vt:lpwstr/>
      </vt:variant>
      <vt:variant>
        <vt:lpwstr>_Toc441506441</vt:lpwstr>
      </vt:variant>
      <vt:variant>
        <vt:i4>1310769</vt:i4>
      </vt:variant>
      <vt:variant>
        <vt:i4>356</vt:i4>
      </vt:variant>
      <vt:variant>
        <vt:i4>0</vt:i4>
      </vt:variant>
      <vt:variant>
        <vt:i4>5</vt:i4>
      </vt:variant>
      <vt:variant>
        <vt:lpwstr/>
      </vt:variant>
      <vt:variant>
        <vt:lpwstr>_Toc441506440</vt:lpwstr>
      </vt:variant>
      <vt:variant>
        <vt:i4>1245233</vt:i4>
      </vt:variant>
      <vt:variant>
        <vt:i4>350</vt:i4>
      </vt:variant>
      <vt:variant>
        <vt:i4>0</vt:i4>
      </vt:variant>
      <vt:variant>
        <vt:i4>5</vt:i4>
      </vt:variant>
      <vt:variant>
        <vt:lpwstr/>
      </vt:variant>
      <vt:variant>
        <vt:lpwstr>_Toc441506439</vt:lpwstr>
      </vt:variant>
      <vt:variant>
        <vt:i4>1245233</vt:i4>
      </vt:variant>
      <vt:variant>
        <vt:i4>344</vt:i4>
      </vt:variant>
      <vt:variant>
        <vt:i4>0</vt:i4>
      </vt:variant>
      <vt:variant>
        <vt:i4>5</vt:i4>
      </vt:variant>
      <vt:variant>
        <vt:lpwstr/>
      </vt:variant>
      <vt:variant>
        <vt:lpwstr>_Toc441506438</vt:lpwstr>
      </vt:variant>
      <vt:variant>
        <vt:i4>1245233</vt:i4>
      </vt:variant>
      <vt:variant>
        <vt:i4>338</vt:i4>
      </vt:variant>
      <vt:variant>
        <vt:i4>0</vt:i4>
      </vt:variant>
      <vt:variant>
        <vt:i4>5</vt:i4>
      </vt:variant>
      <vt:variant>
        <vt:lpwstr/>
      </vt:variant>
      <vt:variant>
        <vt:lpwstr>_Toc441506437</vt:lpwstr>
      </vt:variant>
      <vt:variant>
        <vt:i4>1245233</vt:i4>
      </vt:variant>
      <vt:variant>
        <vt:i4>332</vt:i4>
      </vt:variant>
      <vt:variant>
        <vt:i4>0</vt:i4>
      </vt:variant>
      <vt:variant>
        <vt:i4>5</vt:i4>
      </vt:variant>
      <vt:variant>
        <vt:lpwstr/>
      </vt:variant>
      <vt:variant>
        <vt:lpwstr>_Toc441506436</vt:lpwstr>
      </vt:variant>
      <vt:variant>
        <vt:i4>1245233</vt:i4>
      </vt:variant>
      <vt:variant>
        <vt:i4>326</vt:i4>
      </vt:variant>
      <vt:variant>
        <vt:i4>0</vt:i4>
      </vt:variant>
      <vt:variant>
        <vt:i4>5</vt:i4>
      </vt:variant>
      <vt:variant>
        <vt:lpwstr/>
      </vt:variant>
      <vt:variant>
        <vt:lpwstr>_Toc441506435</vt:lpwstr>
      </vt:variant>
      <vt:variant>
        <vt:i4>1245233</vt:i4>
      </vt:variant>
      <vt:variant>
        <vt:i4>320</vt:i4>
      </vt:variant>
      <vt:variant>
        <vt:i4>0</vt:i4>
      </vt:variant>
      <vt:variant>
        <vt:i4>5</vt:i4>
      </vt:variant>
      <vt:variant>
        <vt:lpwstr/>
      </vt:variant>
      <vt:variant>
        <vt:lpwstr>_Toc441506434</vt:lpwstr>
      </vt:variant>
      <vt:variant>
        <vt:i4>1245233</vt:i4>
      </vt:variant>
      <vt:variant>
        <vt:i4>314</vt:i4>
      </vt:variant>
      <vt:variant>
        <vt:i4>0</vt:i4>
      </vt:variant>
      <vt:variant>
        <vt:i4>5</vt:i4>
      </vt:variant>
      <vt:variant>
        <vt:lpwstr/>
      </vt:variant>
      <vt:variant>
        <vt:lpwstr>_Toc441506433</vt:lpwstr>
      </vt:variant>
      <vt:variant>
        <vt:i4>1245233</vt:i4>
      </vt:variant>
      <vt:variant>
        <vt:i4>308</vt:i4>
      </vt:variant>
      <vt:variant>
        <vt:i4>0</vt:i4>
      </vt:variant>
      <vt:variant>
        <vt:i4>5</vt:i4>
      </vt:variant>
      <vt:variant>
        <vt:lpwstr/>
      </vt:variant>
      <vt:variant>
        <vt:lpwstr>_Toc441506432</vt:lpwstr>
      </vt:variant>
      <vt:variant>
        <vt:i4>1245233</vt:i4>
      </vt:variant>
      <vt:variant>
        <vt:i4>302</vt:i4>
      </vt:variant>
      <vt:variant>
        <vt:i4>0</vt:i4>
      </vt:variant>
      <vt:variant>
        <vt:i4>5</vt:i4>
      </vt:variant>
      <vt:variant>
        <vt:lpwstr/>
      </vt:variant>
      <vt:variant>
        <vt:lpwstr>_Toc441506431</vt:lpwstr>
      </vt:variant>
      <vt:variant>
        <vt:i4>1245233</vt:i4>
      </vt:variant>
      <vt:variant>
        <vt:i4>296</vt:i4>
      </vt:variant>
      <vt:variant>
        <vt:i4>0</vt:i4>
      </vt:variant>
      <vt:variant>
        <vt:i4>5</vt:i4>
      </vt:variant>
      <vt:variant>
        <vt:lpwstr/>
      </vt:variant>
      <vt:variant>
        <vt:lpwstr>_Toc441506430</vt:lpwstr>
      </vt:variant>
      <vt:variant>
        <vt:i4>1179697</vt:i4>
      </vt:variant>
      <vt:variant>
        <vt:i4>290</vt:i4>
      </vt:variant>
      <vt:variant>
        <vt:i4>0</vt:i4>
      </vt:variant>
      <vt:variant>
        <vt:i4>5</vt:i4>
      </vt:variant>
      <vt:variant>
        <vt:lpwstr/>
      </vt:variant>
      <vt:variant>
        <vt:lpwstr>_Toc441506429</vt:lpwstr>
      </vt:variant>
      <vt:variant>
        <vt:i4>1179697</vt:i4>
      </vt:variant>
      <vt:variant>
        <vt:i4>284</vt:i4>
      </vt:variant>
      <vt:variant>
        <vt:i4>0</vt:i4>
      </vt:variant>
      <vt:variant>
        <vt:i4>5</vt:i4>
      </vt:variant>
      <vt:variant>
        <vt:lpwstr/>
      </vt:variant>
      <vt:variant>
        <vt:lpwstr>_Toc441506428</vt:lpwstr>
      </vt:variant>
      <vt:variant>
        <vt:i4>1179697</vt:i4>
      </vt:variant>
      <vt:variant>
        <vt:i4>278</vt:i4>
      </vt:variant>
      <vt:variant>
        <vt:i4>0</vt:i4>
      </vt:variant>
      <vt:variant>
        <vt:i4>5</vt:i4>
      </vt:variant>
      <vt:variant>
        <vt:lpwstr/>
      </vt:variant>
      <vt:variant>
        <vt:lpwstr>_Toc441506427</vt:lpwstr>
      </vt:variant>
      <vt:variant>
        <vt:i4>1179697</vt:i4>
      </vt:variant>
      <vt:variant>
        <vt:i4>272</vt:i4>
      </vt:variant>
      <vt:variant>
        <vt:i4>0</vt:i4>
      </vt:variant>
      <vt:variant>
        <vt:i4>5</vt:i4>
      </vt:variant>
      <vt:variant>
        <vt:lpwstr/>
      </vt:variant>
      <vt:variant>
        <vt:lpwstr>_Toc441506426</vt:lpwstr>
      </vt:variant>
      <vt:variant>
        <vt:i4>1179697</vt:i4>
      </vt:variant>
      <vt:variant>
        <vt:i4>266</vt:i4>
      </vt:variant>
      <vt:variant>
        <vt:i4>0</vt:i4>
      </vt:variant>
      <vt:variant>
        <vt:i4>5</vt:i4>
      </vt:variant>
      <vt:variant>
        <vt:lpwstr/>
      </vt:variant>
      <vt:variant>
        <vt:lpwstr>_Toc441506425</vt:lpwstr>
      </vt:variant>
      <vt:variant>
        <vt:i4>1179697</vt:i4>
      </vt:variant>
      <vt:variant>
        <vt:i4>260</vt:i4>
      </vt:variant>
      <vt:variant>
        <vt:i4>0</vt:i4>
      </vt:variant>
      <vt:variant>
        <vt:i4>5</vt:i4>
      </vt:variant>
      <vt:variant>
        <vt:lpwstr/>
      </vt:variant>
      <vt:variant>
        <vt:lpwstr>_Toc441506424</vt:lpwstr>
      </vt:variant>
      <vt:variant>
        <vt:i4>1179697</vt:i4>
      </vt:variant>
      <vt:variant>
        <vt:i4>254</vt:i4>
      </vt:variant>
      <vt:variant>
        <vt:i4>0</vt:i4>
      </vt:variant>
      <vt:variant>
        <vt:i4>5</vt:i4>
      </vt:variant>
      <vt:variant>
        <vt:lpwstr/>
      </vt:variant>
      <vt:variant>
        <vt:lpwstr>_Toc441506423</vt:lpwstr>
      </vt:variant>
      <vt:variant>
        <vt:i4>1179697</vt:i4>
      </vt:variant>
      <vt:variant>
        <vt:i4>248</vt:i4>
      </vt:variant>
      <vt:variant>
        <vt:i4>0</vt:i4>
      </vt:variant>
      <vt:variant>
        <vt:i4>5</vt:i4>
      </vt:variant>
      <vt:variant>
        <vt:lpwstr/>
      </vt:variant>
      <vt:variant>
        <vt:lpwstr>_Toc441506422</vt:lpwstr>
      </vt:variant>
      <vt:variant>
        <vt:i4>1179697</vt:i4>
      </vt:variant>
      <vt:variant>
        <vt:i4>242</vt:i4>
      </vt:variant>
      <vt:variant>
        <vt:i4>0</vt:i4>
      </vt:variant>
      <vt:variant>
        <vt:i4>5</vt:i4>
      </vt:variant>
      <vt:variant>
        <vt:lpwstr/>
      </vt:variant>
      <vt:variant>
        <vt:lpwstr>_Toc441506421</vt:lpwstr>
      </vt:variant>
      <vt:variant>
        <vt:i4>1179697</vt:i4>
      </vt:variant>
      <vt:variant>
        <vt:i4>236</vt:i4>
      </vt:variant>
      <vt:variant>
        <vt:i4>0</vt:i4>
      </vt:variant>
      <vt:variant>
        <vt:i4>5</vt:i4>
      </vt:variant>
      <vt:variant>
        <vt:lpwstr/>
      </vt:variant>
      <vt:variant>
        <vt:lpwstr>_Toc441506420</vt:lpwstr>
      </vt:variant>
      <vt:variant>
        <vt:i4>1114161</vt:i4>
      </vt:variant>
      <vt:variant>
        <vt:i4>230</vt:i4>
      </vt:variant>
      <vt:variant>
        <vt:i4>0</vt:i4>
      </vt:variant>
      <vt:variant>
        <vt:i4>5</vt:i4>
      </vt:variant>
      <vt:variant>
        <vt:lpwstr/>
      </vt:variant>
      <vt:variant>
        <vt:lpwstr>_Toc441506419</vt:lpwstr>
      </vt:variant>
      <vt:variant>
        <vt:i4>1114161</vt:i4>
      </vt:variant>
      <vt:variant>
        <vt:i4>224</vt:i4>
      </vt:variant>
      <vt:variant>
        <vt:i4>0</vt:i4>
      </vt:variant>
      <vt:variant>
        <vt:i4>5</vt:i4>
      </vt:variant>
      <vt:variant>
        <vt:lpwstr/>
      </vt:variant>
      <vt:variant>
        <vt:lpwstr>_Toc441506418</vt:lpwstr>
      </vt:variant>
      <vt:variant>
        <vt:i4>1114161</vt:i4>
      </vt:variant>
      <vt:variant>
        <vt:i4>218</vt:i4>
      </vt:variant>
      <vt:variant>
        <vt:i4>0</vt:i4>
      </vt:variant>
      <vt:variant>
        <vt:i4>5</vt:i4>
      </vt:variant>
      <vt:variant>
        <vt:lpwstr/>
      </vt:variant>
      <vt:variant>
        <vt:lpwstr>_Toc441506417</vt:lpwstr>
      </vt:variant>
      <vt:variant>
        <vt:i4>1114161</vt:i4>
      </vt:variant>
      <vt:variant>
        <vt:i4>212</vt:i4>
      </vt:variant>
      <vt:variant>
        <vt:i4>0</vt:i4>
      </vt:variant>
      <vt:variant>
        <vt:i4>5</vt:i4>
      </vt:variant>
      <vt:variant>
        <vt:lpwstr/>
      </vt:variant>
      <vt:variant>
        <vt:lpwstr>_Toc441506416</vt:lpwstr>
      </vt:variant>
      <vt:variant>
        <vt:i4>1114161</vt:i4>
      </vt:variant>
      <vt:variant>
        <vt:i4>206</vt:i4>
      </vt:variant>
      <vt:variant>
        <vt:i4>0</vt:i4>
      </vt:variant>
      <vt:variant>
        <vt:i4>5</vt:i4>
      </vt:variant>
      <vt:variant>
        <vt:lpwstr/>
      </vt:variant>
      <vt:variant>
        <vt:lpwstr>_Toc441506415</vt:lpwstr>
      </vt:variant>
      <vt:variant>
        <vt:i4>1114161</vt:i4>
      </vt:variant>
      <vt:variant>
        <vt:i4>200</vt:i4>
      </vt:variant>
      <vt:variant>
        <vt:i4>0</vt:i4>
      </vt:variant>
      <vt:variant>
        <vt:i4>5</vt:i4>
      </vt:variant>
      <vt:variant>
        <vt:lpwstr/>
      </vt:variant>
      <vt:variant>
        <vt:lpwstr>_Toc441506414</vt:lpwstr>
      </vt:variant>
      <vt:variant>
        <vt:i4>1114161</vt:i4>
      </vt:variant>
      <vt:variant>
        <vt:i4>194</vt:i4>
      </vt:variant>
      <vt:variant>
        <vt:i4>0</vt:i4>
      </vt:variant>
      <vt:variant>
        <vt:i4>5</vt:i4>
      </vt:variant>
      <vt:variant>
        <vt:lpwstr/>
      </vt:variant>
      <vt:variant>
        <vt:lpwstr>_Toc441506413</vt:lpwstr>
      </vt:variant>
      <vt:variant>
        <vt:i4>1114161</vt:i4>
      </vt:variant>
      <vt:variant>
        <vt:i4>188</vt:i4>
      </vt:variant>
      <vt:variant>
        <vt:i4>0</vt:i4>
      </vt:variant>
      <vt:variant>
        <vt:i4>5</vt:i4>
      </vt:variant>
      <vt:variant>
        <vt:lpwstr/>
      </vt:variant>
      <vt:variant>
        <vt:lpwstr>_Toc441506412</vt:lpwstr>
      </vt:variant>
      <vt:variant>
        <vt:i4>1114161</vt:i4>
      </vt:variant>
      <vt:variant>
        <vt:i4>182</vt:i4>
      </vt:variant>
      <vt:variant>
        <vt:i4>0</vt:i4>
      </vt:variant>
      <vt:variant>
        <vt:i4>5</vt:i4>
      </vt:variant>
      <vt:variant>
        <vt:lpwstr/>
      </vt:variant>
      <vt:variant>
        <vt:lpwstr>_Toc441506411</vt:lpwstr>
      </vt:variant>
      <vt:variant>
        <vt:i4>1114161</vt:i4>
      </vt:variant>
      <vt:variant>
        <vt:i4>176</vt:i4>
      </vt:variant>
      <vt:variant>
        <vt:i4>0</vt:i4>
      </vt:variant>
      <vt:variant>
        <vt:i4>5</vt:i4>
      </vt:variant>
      <vt:variant>
        <vt:lpwstr/>
      </vt:variant>
      <vt:variant>
        <vt:lpwstr>_Toc441506410</vt:lpwstr>
      </vt:variant>
      <vt:variant>
        <vt:i4>1048625</vt:i4>
      </vt:variant>
      <vt:variant>
        <vt:i4>170</vt:i4>
      </vt:variant>
      <vt:variant>
        <vt:i4>0</vt:i4>
      </vt:variant>
      <vt:variant>
        <vt:i4>5</vt:i4>
      </vt:variant>
      <vt:variant>
        <vt:lpwstr/>
      </vt:variant>
      <vt:variant>
        <vt:lpwstr>_Toc441506409</vt:lpwstr>
      </vt:variant>
      <vt:variant>
        <vt:i4>1048625</vt:i4>
      </vt:variant>
      <vt:variant>
        <vt:i4>164</vt:i4>
      </vt:variant>
      <vt:variant>
        <vt:i4>0</vt:i4>
      </vt:variant>
      <vt:variant>
        <vt:i4>5</vt:i4>
      </vt:variant>
      <vt:variant>
        <vt:lpwstr/>
      </vt:variant>
      <vt:variant>
        <vt:lpwstr>_Toc441506408</vt:lpwstr>
      </vt:variant>
      <vt:variant>
        <vt:i4>1048625</vt:i4>
      </vt:variant>
      <vt:variant>
        <vt:i4>158</vt:i4>
      </vt:variant>
      <vt:variant>
        <vt:i4>0</vt:i4>
      </vt:variant>
      <vt:variant>
        <vt:i4>5</vt:i4>
      </vt:variant>
      <vt:variant>
        <vt:lpwstr/>
      </vt:variant>
      <vt:variant>
        <vt:lpwstr>_Toc441506407</vt:lpwstr>
      </vt:variant>
      <vt:variant>
        <vt:i4>1048625</vt:i4>
      </vt:variant>
      <vt:variant>
        <vt:i4>152</vt:i4>
      </vt:variant>
      <vt:variant>
        <vt:i4>0</vt:i4>
      </vt:variant>
      <vt:variant>
        <vt:i4>5</vt:i4>
      </vt:variant>
      <vt:variant>
        <vt:lpwstr/>
      </vt:variant>
      <vt:variant>
        <vt:lpwstr>_Toc441506406</vt:lpwstr>
      </vt:variant>
      <vt:variant>
        <vt:i4>1048625</vt:i4>
      </vt:variant>
      <vt:variant>
        <vt:i4>146</vt:i4>
      </vt:variant>
      <vt:variant>
        <vt:i4>0</vt:i4>
      </vt:variant>
      <vt:variant>
        <vt:i4>5</vt:i4>
      </vt:variant>
      <vt:variant>
        <vt:lpwstr/>
      </vt:variant>
      <vt:variant>
        <vt:lpwstr>_Toc441506405</vt:lpwstr>
      </vt:variant>
      <vt:variant>
        <vt:i4>1048625</vt:i4>
      </vt:variant>
      <vt:variant>
        <vt:i4>140</vt:i4>
      </vt:variant>
      <vt:variant>
        <vt:i4>0</vt:i4>
      </vt:variant>
      <vt:variant>
        <vt:i4>5</vt:i4>
      </vt:variant>
      <vt:variant>
        <vt:lpwstr/>
      </vt:variant>
      <vt:variant>
        <vt:lpwstr>_Toc441506404</vt:lpwstr>
      </vt:variant>
      <vt:variant>
        <vt:i4>1048625</vt:i4>
      </vt:variant>
      <vt:variant>
        <vt:i4>134</vt:i4>
      </vt:variant>
      <vt:variant>
        <vt:i4>0</vt:i4>
      </vt:variant>
      <vt:variant>
        <vt:i4>5</vt:i4>
      </vt:variant>
      <vt:variant>
        <vt:lpwstr/>
      </vt:variant>
      <vt:variant>
        <vt:lpwstr>_Toc441506403</vt:lpwstr>
      </vt:variant>
      <vt:variant>
        <vt:i4>1048625</vt:i4>
      </vt:variant>
      <vt:variant>
        <vt:i4>128</vt:i4>
      </vt:variant>
      <vt:variant>
        <vt:i4>0</vt:i4>
      </vt:variant>
      <vt:variant>
        <vt:i4>5</vt:i4>
      </vt:variant>
      <vt:variant>
        <vt:lpwstr/>
      </vt:variant>
      <vt:variant>
        <vt:lpwstr>_Toc441506402</vt:lpwstr>
      </vt:variant>
      <vt:variant>
        <vt:i4>1048625</vt:i4>
      </vt:variant>
      <vt:variant>
        <vt:i4>122</vt:i4>
      </vt:variant>
      <vt:variant>
        <vt:i4>0</vt:i4>
      </vt:variant>
      <vt:variant>
        <vt:i4>5</vt:i4>
      </vt:variant>
      <vt:variant>
        <vt:lpwstr/>
      </vt:variant>
      <vt:variant>
        <vt:lpwstr>_Toc441506401</vt:lpwstr>
      </vt:variant>
      <vt:variant>
        <vt:i4>1048625</vt:i4>
      </vt:variant>
      <vt:variant>
        <vt:i4>116</vt:i4>
      </vt:variant>
      <vt:variant>
        <vt:i4>0</vt:i4>
      </vt:variant>
      <vt:variant>
        <vt:i4>5</vt:i4>
      </vt:variant>
      <vt:variant>
        <vt:lpwstr/>
      </vt:variant>
      <vt:variant>
        <vt:lpwstr>_Toc441506400</vt:lpwstr>
      </vt:variant>
      <vt:variant>
        <vt:i4>1638454</vt:i4>
      </vt:variant>
      <vt:variant>
        <vt:i4>110</vt:i4>
      </vt:variant>
      <vt:variant>
        <vt:i4>0</vt:i4>
      </vt:variant>
      <vt:variant>
        <vt:i4>5</vt:i4>
      </vt:variant>
      <vt:variant>
        <vt:lpwstr/>
      </vt:variant>
      <vt:variant>
        <vt:lpwstr>_Toc441506399</vt:lpwstr>
      </vt:variant>
      <vt:variant>
        <vt:i4>1638454</vt:i4>
      </vt:variant>
      <vt:variant>
        <vt:i4>104</vt:i4>
      </vt:variant>
      <vt:variant>
        <vt:i4>0</vt:i4>
      </vt:variant>
      <vt:variant>
        <vt:i4>5</vt:i4>
      </vt:variant>
      <vt:variant>
        <vt:lpwstr/>
      </vt:variant>
      <vt:variant>
        <vt:lpwstr>_Toc441506398</vt:lpwstr>
      </vt:variant>
      <vt:variant>
        <vt:i4>1638454</vt:i4>
      </vt:variant>
      <vt:variant>
        <vt:i4>98</vt:i4>
      </vt:variant>
      <vt:variant>
        <vt:i4>0</vt:i4>
      </vt:variant>
      <vt:variant>
        <vt:i4>5</vt:i4>
      </vt:variant>
      <vt:variant>
        <vt:lpwstr/>
      </vt:variant>
      <vt:variant>
        <vt:lpwstr>_Toc441506397</vt:lpwstr>
      </vt:variant>
      <vt:variant>
        <vt:i4>1638454</vt:i4>
      </vt:variant>
      <vt:variant>
        <vt:i4>92</vt:i4>
      </vt:variant>
      <vt:variant>
        <vt:i4>0</vt:i4>
      </vt:variant>
      <vt:variant>
        <vt:i4>5</vt:i4>
      </vt:variant>
      <vt:variant>
        <vt:lpwstr/>
      </vt:variant>
      <vt:variant>
        <vt:lpwstr>_Toc441506396</vt:lpwstr>
      </vt:variant>
      <vt:variant>
        <vt:i4>1638454</vt:i4>
      </vt:variant>
      <vt:variant>
        <vt:i4>86</vt:i4>
      </vt:variant>
      <vt:variant>
        <vt:i4>0</vt:i4>
      </vt:variant>
      <vt:variant>
        <vt:i4>5</vt:i4>
      </vt:variant>
      <vt:variant>
        <vt:lpwstr/>
      </vt:variant>
      <vt:variant>
        <vt:lpwstr>_Toc441506395</vt:lpwstr>
      </vt:variant>
      <vt:variant>
        <vt:i4>1638454</vt:i4>
      </vt:variant>
      <vt:variant>
        <vt:i4>80</vt:i4>
      </vt:variant>
      <vt:variant>
        <vt:i4>0</vt:i4>
      </vt:variant>
      <vt:variant>
        <vt:i4>5</vt:i4>
      </vt:variant>
      <vt:variant>
        <vt:lpwstr/>
      </vt:variant>
      <vt:variant>
        <vt:lpwstr>_Toc441506394</vt:lpwstr>
      </vt:variant>
      <vt:variant>
        <vt:i4>1638454</vt:i4>
      </vt:variant>
      <vt:variant>
        <vt:i4>74</vt:i4>
      </vt:variant>
      <vt:variant>
        <vt:i4>0</vt:i4>
      </vt:variant>
      <vt:variant>
        <vt:i4>5</vt:i4>
      </vt:variant>
      <vt:variant>
        <vt:lpwstr/>
      </vt:variant>
      <vt:variant>
        <vt:lpwstr>_Toc441506393</vt:lpwstr>
      </vt:variant>
      <vt:variant>
        <vt:i4>1638454</vt:i4>
      </vt:variant>
      <vt:variant>
        <vt:i4>68</vt:i4>
      </vt:variant>
      <vt:variant>
        <vt:i4>0</vt:i4>
      </vt:variant>
      <vt:variant>
        <vt:i4>5</vt:i4>
      </vt:variant>
      <vt:variant>
        <vt:lpwstr/>
      </vt:variant>
      <vt:variant>
        <vt:lpwstr>_Toc441506392</vt:lpwstr>
      </vt:variant>
      <vt:variant>
        <vt:i4>1638454</vt:i4>
      </vt:variant>
      <vt:variant>
        <vt:i4>62</vt:i4>
      </vt:variant>
      <vt:variant>
        <vt:i4>0</vt:i4>
      </vt:variant>
      <vt:variant>
        <vt:i4>5</vt:i4>
      </vt:variant>
      <vt:variant>
        <vt:lpwstr/>
      </vt:variant>
      <vt:variant>
        <vt:lpwstr>_Toc441506391</vt:lpwstr>
      </vt:variant>
      <vt:variant>
        <vt:i4>1638454</vt:i4>
      </vt:variant>
      <vt:variant>
        <vt:i4>56</vt:i4>
      </vt:variant>
      <vt:variant>
        <vt:i4>0</vt:i4>
      </vt:variant>
      <vt:variant>
        <vt:i4>5</vt:i4>
      </vt:variant>
      <vt:variant>
        <vt:lpwstr/>
      </vt:variant>
      <vt:variant>
        <vt:lpwstr>_Toc441506390</vt:lpwstr>
      </vt:variant>
      <vt:variant>
        <vt:i4>1572918</vt:i4>
      </vt:variant>
      <vt:variant>
        <vt:i4>50</vt:i4>
      </vt:variant>
      <vt:variant>
        <vt:i4>0</vt:i4>
      </vt:variant>
      <vt:variant>
        <vt:i4>5</vt:i4>
      </vt:variant>
      <vt:variant>
        <vt:lpwstr/>
      </vt:variant>
      <vt:variant>
        <vt:lpwstr>_Toc441506389</vt:lpwstr>
      </vt:variant>
      <vt:variant>
        <vt:i4>1572918</vt:i4>
      </vt:variant>
      <vt:variant>
        <vt:i4>44</vt:i4>
      </vt:variant>
      <vt:variant>
        <vt:i4>0</vt:i4>
      </vt:variant>
      <vt:variant>
        <vt:i4>5</vt:i4>
      </vt:variant>
      <vt:variant>
        <vt:lpwstr/>
      </vt:variant>
      <vt:variant>
        <vt:lpwstr>_Toc441506388</vt:lpwstr>
      </vt:variant>
      <vt:variant>
        <vt:i4>1572918</vt:i4>
      </vt:variant>
      <vt:variant>
        <vt:i4>38</vt:i4>
      </vt:variant>
      <vt:variant>
        <vt:i4>0</vt:i4>
      </vt:variant>
      <vt:variant>
        <vt:i4>5</vt:i4>
      </vt:variant>
      <vt:variant>
        <vt:lpwstr/>
      </vt:variant>
      <vt:variant>
        <vt:lpwstr>_Toc441506387</vt:lpwstr>
      </vt:variant>
      <vt:variant>
        <vt:i4>1572918</vt:i4>
      </vt:variant>
      <vt:variant>
        <vt:i4>32</vt:i4>
      </vt:variant>
      <vt:variant>
        <vt:i4>0</vt:i4>
      </vt:variant>
      <vt:variant>
        <vt:i4>5</vt:i4>
      </vt:variant>
      <vt:variant>
        <vt:lpwstr/>
      </vt:variant>
      <vt:variant>
        <vt:lpwstr>_Toc441506386</vt:lpwstr>
      </vt:variant>
      <vt:variant>
        <vt:i4>1572918</vt:i4>
      </vt:variant>
      <vt:variant>
        <vt:i4>26</vt:i4>
      </vt:variant>
      <vt:variant>
        <vt:i4>0</vt:i4>
      </vt:variant>
      <vt:variant>
        <vt:i4>5</vt:i4>
      </vt:variant>
      <vt:variant>
        <vt:lpwstr/>
      </vt:variant>
      <vt:variant>
        <vt:lpwstr>_Toc441506385</vt:lpwstr>
      </vt:variant>
      <vt:variant>
        <vt:i4>1572918</vt:i4>
      </vt:variant>
      <vt:variant>
        <vt:i4>20</vt:i4>
      </vt:variant>
      <vt:variant>
        <vt:i4>0</vt:i4>
      </vt:variant>
      <vt:variant>
        <vt:i4>5</vt:i4>
      </vt:variant>
      <vt:variant>
        <vt:lpwstr/>
      </vt:variant>
      <vt:variant>
        <vt:lpwstr>_Toc441506384</vt:lpwstr>
      </vt:variant>
      <vt:variant>
        <vt:i4>1572918</vt:i4>
      </vt:variant>
      <vt:variant>
        <vt:i4>14</vt:i4>
      </vt:variant>
      <vt:variant>
        <vt:i4>0</vt:i4>
      </vt:variant>
      <vt:variant>
        <vt:i4>5</vt:i4>
      </vt:variant>
      <vt:variant>
        <vt:lpwstr/>
      </vt:variant>
      <vt:variant>
        <vt:lpwstr>_Toc441506383</vt:lpwstr>
      </vt:variant>
      <vt:variant>
        <vt:i4>1572918</vt:i4>
      </vt:variant>
      <vt:variant>
        <vt:i4>8</vt:i4>
      </vt:variant>
      <vt:variant>
        <vt:i4>0</vt:i4>
      </vt:variant>
      <vt:variant>
        <vt:i4>5</vt:i4>
      </vt:variant>
      <vt:variant>
        <vt:lpwstr/>
      </vt:variant>
      <vt:variant>
        <vt:lpwstr>_Toc441506382</vt:lpwstr>
      </vt:variant>
      <vt:variant>
        <vt:i4>1572918</vt:i4>
      </vt:variant>
      <vt:variant>
        <vt:i4>2</vt:i4>
      </vt:variant>
      <vt:variant>
        <vt:i4>0</vt:i4>
      </vt:variant>
      <vt:variant>
        <vt:i4>5</vt:i4>
      </vt:variant>
      <vt:variant>
        <vt:lpwstr/>
      </vt:variant>
      <vt:variant>
        <vt:lpwstr>_Toc441506381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Network Video Recorder User’s Manual</dc:title>
  <dc:creator>微软用户</dc:creator>
  <cp:lastModifiedBy>hrss</cp:lastModifiedBy>
  <cp:revision>31</cp:revision>
  <cp:lastPrinted>2013-11-18T08:09:00Z</cp:lastPrinted>
  <dcterms:created xsi:type="dcterms:W3CDTF">2016-02-03T08:51:00Z</dcterms:created>
  <dcterms:modified xsi:type="dcterms:W3CDTF">2016-02-23T11:10:00Z</dcterms:modified>
</cp:coreProperties>
</file>