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2BA7" w:rsidRPr="00B37FDA" w:rsidRDefault="00662BA7" w:rsidP="00B37FDA">
      <w:pPr>
        <w:jc w:val="center"/>
        <w:rPr>
          <w:sz w:val="36"/>
        </w:rPr>
      </w:pPr>
      <w:bookmarkStart w:id="0" w:name="_GoBack"/>
      <w:r w:rsidRPr="00B37FDA">
        <w:rPr>
          <w:sz w:val="36"/>
        </w:rPr>
        <w:t>Ajout d’une caméra via RTSP sur un enregistreur Dahua</w:t>
      </w:r>
    </w:p>
    <w:bookmarkEnd w:id="0"/>
    <w:p w:rsidR="00662BA7" w:rsidRDefault="00662BA7" w:rsidP="00662BA7"/>
    <w:p w:rsidR="00B37FDA" w:rsidRDefault="00B37FDA" w:rsidP="00B37FDA">
      <w:pPr>
        <w:jc w:val="both"/>
      </w:pPr>
      <w:r>
        <w:t>Dans certain cas, le protocole ONVIF n’est pas fonctionnel sur la source ou n’est pas disponible.</w:t>
      </w:r>
    </w:p>
    <w:p w:rsidR="00B37FDA" w:rsidRDefault="00B37FDA" w:rsidP="00B37FDA">
      <w:pPr>
        <w:jc w:val="both"/>
      </w:pPr>
      <w:r>
        <w:t xml:space="preserve">Dans ce cas, il est parfois possible d’utiliser le </w:t>
      </w:r>
      <w:r w:rsidR="00710C96">
        <w:t xml:space="preserve">protocole </w:t>
      </w:r>
      <w:r>
        <w:t xml:space="preserve">RTSP pour récupérer </w:t>
      </w:r>
      <w:r w:rsidR="00710C96">
        <w:t xml:space="preserve">uniquement </w:t>
      </w:r>
      <w:r>
        <w:t>le flux vidéo et/ou audio.</w:t>
      </w:r>
    </w:p>
    <w:p w:rsidR="00B37FDA" w:rsidRDefault="00B37FDA" w:rsidP="00B37FDA">
      <w:pPr>
        <w:jc w:val="both"/>
      </w:pPr>
      <w:r>
        <w:t>Attention : Même si ce protocole permet la transmission du flux média, il n’offre pas les autres fonctionnalités que permettent ONVIF (déplacement de la caméra PTZ, réception des alarmes, etc.).</w:t>
      </w:r>
    </w:p>
    <w:p w:rsidR="00B37FDA" w:rsidRDefault="00B37FDA" w:rsidP="00B37FDA">
      <w:pPr>
        <w:jc w:val="both"/>
      </w:pPr>
      <w:r>
        <w:t xml:space="preserve">Nous allons prendre le cas des caméras </w:t>
      </w:r>
      <w:proofErr w:type="spellStart"/>
      <w:r w:rsidR="00710C96">
        <w:t>Mobotix</w:t>
      </w:r>
      <w:proofErr w:type="spellEnd"/>
      <w:r w:rsidR="00710C96">
        <w:t xml:space="preserve"> dont sur </w:t>
      </w:r>
      <w:r>
        <w:t>le</w:t>
      </w:r>
      <w:r w:rsidR="00710C96">
        <w:t>squels le protocole</w:t>
      </w:r>
      <w:r>
        <w:t xml:space="preserve"> ONVIF n’est pas fonctionnel mais dont le flux RTSP permet </w:t>
      </w:r>
      <w:r w:rsidR="00710C96">
        <w:t xml:space="preserve">tout de même </w:t>
      </w:r>
      <w:r>
        <w:t>de retrouver la vidéo.</w:t>
      </w:r>
    </w:p>
    <w:p w:rsidR="00B37FDA" w:rsidRDefault="00B37FDA" w:rsidP="00B37FDA">
      <w:pPr>
        <w:pStyle w:val="Heading1"/>
      </w:pPr>
      <w:r>
        <w:t>Configuration du RTSP sur la caméra</w:t>
      </w:r>
    </w:p>
    <w:p w:rsidR="00662BA7" w:rsidRDefault="00662BA7" w:rsidP="00662BA7">
      <w:r>
        <w:t xml:space="preserve">Depuis l’interface web de la caméra, vérifier que sur la caméra le RTSP est bien activé. Par exemple sur une caméra </w:t>
      </w:r>
      <w:proofErr w:type="spellStart"/>
      <w:r>
        <w:t>Mobotix</w:t>
      </w:r>
      <w:proofErr w:type="spellEnd"/>
      <w:r>
        <w:t> :</w:t>
      </w:r>
    </w:p>
    <w:p w:rsidR="00662BA7" w:rsidRDefault="00662BA7" w:rsidP="00662BA7">
      <w:r>
        <w:rPr>
          <w:noProof/>
          <w:lang w:eastAsia="fr-FR"/>
        </w:rPr>
        <w:drawing>
          <wp:inline distT="0" distB="0" distL="0" distR="0">
            <wp:extent cx="5715000" cy="4210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FDA" w:rsidRDefault="00B37FDA" w:rsidP="00B37FDA">
      <w:pPr>
        <w:keepNext/>
        <w:keepLines/>
      </w:pPr>
      <w:r>
        <w:lastRenderedPageBreak/>
        <w:t>Puis</w:t>
      </w:r>
    </w:p>
    <w:p w:rsidR="00B37FDA" w:rsidRDefault="00B37FDA" w:rsidP="00B37FDA">
      <w:pPr>
        <w:keepNext/>
        <w:keepLines/>
      </w:pPr>
      <w:r>
        <w:rPr>
          <w:noProof/>
          <w:lang w:eastAsia="fr-FR"/>
        </w:rPr>
        <w:drawing>
          <wp:inline distT="0" distB="0" distL="0" distR="0">
            <wp:extent cx="5724525" cy="56388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FDA" w:rsidRDefault="00B37FDA" w:rsidP="00B37FDA"/>
    <w:p w:rsidR="00B37FDA" w:rsidRDefault="00B37FDA" w:rsidP="00B37FDA">
      <w:pPr>
        <w:keepNext/>
        <w:keepLines/>
      </w:pPr>
      <w:r>
        <w:lastRenderedPageBreak/>
        <w:t xml:space="preserve">Dans le cas particulier des caméras </w:t>
      </w:r>
      <w:proofErr w:type="spellStart"/>
      <w:r>
        <w:t>Mobotix</w:t>
      </w:r>
      <w:proofErr w:type="spellEnd"/>
      <w:r>
        <w:t xml:space="preserve">, il faut veiller à ce que le codec proposé ne soit pas le codec propriétaire </w:t>
      </w:r>
      <w:proofErr w:type="spellStart"/>
      <w:r>
        <w:t>MxPEG</w:t>
      </w:r>
      <w:proofErr w:type="spellEnd"/>
      <w:r>
        <w:t xml:space="preserve"> mais bien le H264 :</w:t>
      </w:r>
      <w:r>
        <w:tab/>
      </w:r>
    </w:p>
    <w:p w:rsidR="00B37FDA" w:rsidRDefault="00B37FDA" w:rsidP="00B37FDA">
      <w:pPr>
        <w:keepNext/>
        <w:keepLines/>
      </w:pPr>
      <w:r>
        <w:rPr>
          <w:noProof/>
          <w:lang w:eastAsia="fr-FR"/>
        </w:rPr>
        <w:drawing>
          <wp:inline distT="0" distB="0" distL="0" distR="0">
            <wp:extent cx="5724525" cy="57721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FDA" w:rsidRDefault="00B37FDA" w:rsidP="00662BA7"/>
    <w:p w:rsidR="00B37FDA" w:rsidRDefault="00B37FDA" w:rsidP="00B37FDA">
      <w:pPr>
        <w:pStyle w:val="Heading1"/>
      </w:pPr>
      <w:r>
        <w:t>Vérification sur VLC</w:t>
      </w:r>
    </w:p>
    <w:p w:rsidR="00B37FDA" w:rsidRDefault="00B37FDA" w:rsidP="00662BA7">
      <w:r>
        <w:t xml:space="preserve">Vous pouvez vérifier sur l’utilitaire VLC que le flux vidéo est bien accessible via RTSP, depuis le menu </w:t>
      </w:r>
      <w:r w:rsidRPr="00B37FDA">
        <w:rPr>
          <w:b/>
        </w:rPr>
        <w:t xml:space="preserve">Media </w:t>
      </w:r>
      <w:r w:rsidRPr="00B37FDA">
        <w:t>/</w:t>
      </w:r>
      <w:r w:rsidRPr="00B37FDA">
        <w:rPr>
          <w:b/>
        </w:rPr>
        <w:t xml:space="preserve"> Ouvrir un flux réseau</w:t>
      </w:r>
      <w:r>
        <w:t>.</w:t>
      </w:r>
    </w:p>
    <w:p w:rsidR="00B37FDA" w:rsidRDefault="00B37FDA" w:rsidP="00B37FDA">
      <w:r>
        <w:rPr>
          <w:noProof/>
          <w:lang w:eastAsia="fr-FR"/>
        </w:rPr>
        <w:lastRenderedPageBreak/>
        <w:drawing>
          <wp:inline distT="0" distB="0" distL="0" distR="0" wp14:anchorId="3FC09D56" wp14:editId="5B60BBAA">
            <wp:extent cx="3367974" cy="2567940"/>
            <wp:effectExtent l="0" t="0" r="444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3" cy="257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FDA" w:rsidRPr="00B37FDA" w:rsidRDefault="00B37FDA" w:rsidP="00B37FDA">
      <w:r w:rsidRPr="00B37FDA">
        <w:t>Puis saisir l’adresse à vé</w:t>
      </w:r>
      <w:r>
        <w:t xml:space="preserve">rifier et cliquer sur </w:t>
      </w:r>
      <w:r w:rsidRPr="00B37FDA">
        <w:rPr>
          <w:b/>
        </w:rPr>
        <w:t>Lire</w:t>
      </w:r>
      <w:r>
        <w:t>.</w:t>
      </w:r>
    </w:p>
    <w:p w:rsidR="00B37FDA" w:rsidRDefault="00B37FDA" w:rsidP="00B37FDA">
      <w:r>
        <w:rPr>
          <w:noProof/>
          <w:lang w:eastAsia="fr-FR"/>
        </w:rPr>
        <w:drawing>
          <wp:inline distT="0" distB="0" distL="0" distR="0">
            <wp:extent cx="3267075" cy="28003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C96" w:rsidRDefault="00710C96" w:rsidP="00710C96"/>
    <w:p w:rsidR="00710C96" w:rsidRDefault="00710C96" w:rsidP="00710C96">
      <w:pPr>
        <w:pStyle w:val="Heading1"/>
      </w:pPr>
      <w:r>
        <w:t>Ajout dans l’enregistreur</w:t>
      </w:r>
    </w:p>
    <w:p w:rsidR="00662BA7" w:rsidRDefault="00662BA7" w:rsidP="00662BA7">
      <w:r>
        <w:t xml:space="preserve">Dans la liste des caméras, cliquer sur </w:t>
      </w:r>
      <w:r w:rsidRPr="00662BA7">
        <w:rPr>
          <w:b/>
        </w:rPr>
        <w:t>Ajout Manuel</w:t>
      </w:r>
      <w:r>
        <w:t>.</w:t>
      </w:r>
    </w:p>
    <w:p w:rsidR="00710C96" w:rsidRDefault="00710C96" w:rsidP="00662BA7">
      <w:r>
        <w:t>Sélectionner le fabriquant « </w:t>
      </w:r>
      <w:r w:rsidRPr="00710C96">
        <w:rPr>
          <w:b/>
        </w:rPr>
        <w:t>Personnalisé</w:t>
      </w:r>
      <w:r>
        <w:t> » (« Personnalisé » signifie RTSP chez Dahua…).</w:t>
      </w:r>
    </w:p>
    <w:p w:rsidR="00662BA7" w:rsidRDefault="00662BA7" w:rsidP="00662BA7">
      <w:r>
        <w:t>Saisir l’adresse RTSP du flux vidéo pour le flux principal et pour le flux secondaire, puis renseigner le nom d’utilisateur et le mot de passe.</w:t>
      </w:r>
    </w:p>
    <w:p w:rsidR="006677C2" w:rsidRDefault="00662BA7" w:rsidP="00662BA7">
      <w:r>
        <w:rPr>
          <w:noProof/>
          <w:lang w:eastAsia="fr-FR"/>
        </w:rPr>
        <w:lastRenderedPageBreak/>
        <w:drawing>
          <wp:inline distT="0" distB="0" distL="0" distR="0">
            <wp:extent cx="5724525" cy="5314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BA7" w:rsidRPr="00662BA7" w:rsidRDefault="00662BA7" w:rsidP="00662BA7">
      <w:r>
        <w:t xml:space="preserve">Par exemple pour une caméra </w:t>
      </w:r>
      <w:proofErr w:type="spellStart"/>
      <w:r>
        <w:t>Mobotix</w:t>
      </w:r>
      <w:proofErr w:type="spellEnd"/>
      <w:r>
        <w:t xml:space="preserve"> avec l’adresse </w:t>
      </w:r>
      <w:proofErr w:type="spellStart"/>
      <w:r w:rsidRPr="00662BA7">
        <w:rPr>
          <w:highlight w:val="yellow"/>
        </w:rPr>
        <w:t>adresse_ip</w:t>
      </w:r>
      <w:proofErr w:type="spellEnd"/>
      <w:r>
        <w:t xml:space="preserve"> et sur le port par défaut :</w:t>
      </w:r>
      <w: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5921"/>
      </w:tblGrid>
      <w:tr w:rsidR="00662BA7" w:rsidTr="00662BA7">
        <w:tc>
          <w:tcPr>
            <w:tcW w:w="3005" w:type="dxa"/>
          </w:tcPr>
          <w:p w:rsidR="00662BA7" w:rsidRDefault="00662BA7" w:rsidP="00662BA7">
            <w:r>
              <w:t>Flux principal</w:t>
            </w:r>
          </w:p>
        </w:tc>
        <w:tc>
          <w:tcPr>
            <w:tcW w:w="5921" w:type="dxa"/>
          </w:tcPr>
          <w:p w:rsidR="00662BA7" w:rsidRDefault="00662BA7" w:rsidP="00662BA7">
            <w:r>
              <w:t>rtsp://</w:t>
            </w:r>
            <w:r w:rsidRPr="00662BA7">
              <w:rPr>
                <w:highlight w:val="yellow"/>
              </w:rPr>
              <w:t>adresse_ip</w:t>
            </w:r>
            <w:r>
              <w:t>/mobotix.h264</w:t>
            </w:r>
          </w:p>
        </w:tc>
      </w:tr>
      <w:tr w:rsidR="00662BA7" w:rsidTr="00662BA7">
        <w:tc>
          <w:tcPr>
            <w:tcW w:w="3005" w:type="dxa"/>
          </w:tcPr>
          <w:p w:rsidR="00662BA7" w:rsidRDefault="00662BA7" w:rsidP="00662BA7">
            <w:r>
              <w:t>Flux secondaire (1)</w:t>
            </w:r>
          </w:p>
        </w:tc>
        <w:tc>
          <w:tcPr>
            <w:tcW w:w="5921" w:type="dxa"/>
          </w:tcPr>
          <w:p w:rsidR="00662BA7" w:rsidRDefault="00662BA7" w:rsidP="00662BA7">
            <w:r>
              <w:t>rtsp://</w:t>
            </w:r>
            <w:r w:rsidRPr="00662BA7">
              <w:rPr>
                <w:highlight w:val="yellow"/>
              </w:rPr>
              <w:t>adresse_ip</w:t>
            </w:r>
            <w:r>
              <w:t>/mobotix.h264</w:t>
            </w:r>
          </w:p>
        </w:tc>
      </w:tr>
      <w:tr w:rsidR="00662BA7" w:rsidTr="00662BA7">
        <w:tc>
          <w:tcPr>
            <w:tcW w:w="3005" w:type="dxa"/>
          </w:tcPr>
          <w:p w:rsidR="00662BA7" w:rsidRDefault="00662BA7" w:rsidP="00662BA7">
            <w:r>
              <w:t>Utilisateur</w:t>
            </w:r>
          </w:p>
        </w:tc>
        <w:tc>
          <w:tcPr>
            <w:tcW w:w="5921" w:type="dxa"/>
          </w:tcPr>
          <w:p w:rsidR="00662BA7" w:rsidRDefault="00662BA7" w:rsidP="00662BA7">
            <w:r>
              <w:t>admin</w:t>
            </w:r>
          </w:p>
        </w:tc>
      </w:tr>
      <w:tr w:rsidR="00662BA7" w:rsidTr="00662BA7">
        <w:tc>
          <w:tcPr>
            <w:tcW w:w="3005" w:type="dxa"/>
          </w:tcPr>
          <w:p w:rsidR="00662BA7" w:rsidRDefault="00662BA7" w:rsidP="00662BA7">
            <w:r>
              <w:t>Mot de passe (2)</w:t>
            </w:r>
          </w:p>
        </w:tc>
        <w:tc>
          <w:tcPr>
            <w:tcW w:w="5921" w:type="dxa"/>
          </w:tcPr>
          <w:p w:rsidR="00662BA7" w:rsidRDefault="00662BA7" w:rsidP="00662BA7">
            <w:proofErr w:type="spellStart"/>
            <w:r>
              <w:t>meinsm</w:t>
            </w:r>
            <w:proofErr w:type="spellEnd"/>
          </w:p>
        </w:tc>
      </w:tr>
    </w:tbl>
    <w:p w:rsidR="00662BA7" w:rsidRDefault="00662BA7" w:rsidP="00662BA7"/>
    <w:p w:rsidR="00662BA7" w:rsidRDefault="00662BA7" w:rsidP="00662BA7">
      <w:pPr>
        <w:pStyle w:val="ListParagraph"/>
        <w:numPr>
          <w:ilvl w:val="0"/>
          <w:numId w:val="1"/>
        </w:numPr>
      </w:pPr>
      <w:r>
        <w:t xml:space="preserve">La caméra </w:t>
      </w:r>
      <w:proofErr w:type="spellStart"/>
      <w:r>
        <w:t>Mobotix</w:t>
      </w:r>
      <w:proofErr w:type="spellEnd"/>
      <w:r>
        <w:t xml:space="preserve"> n’a qu’un flux en h264, on entre donc deux fois la même adresse.</w:t>
      </w:r>
    </w:p>
    <w:p w:rsidR="00662BA7" w:rsidRDefault="00662BA7" w:rsidP="00662BA7">
      <w:pPr>
        <w:pStyle w:val="ListParagraph"/>
        <w:numPr>
          <w:ilvl w:val="0"/>
          <w:numId w:val="1"/>
        </w:numPr>
      </w:pPr>
      <w:r>
        <w:t>Mot de passe par défaut</w:t>
      </w:r>
    </w:p>
    <w:p w:rsidR="00662BA7" w:rsidRDefault="00662BA7" w:rsidP="00662BA7">
      <w:r>
        <w:t xml:space="preserve">Si le port RTSP est différent, on pourra le préciser dans l’url en ajoutant après l’adresse </w:t>
      </w:r>
      <w:r w:rsidR="00710C96">
        <w:t>IP</w:t>
      </w:r>
      <w:r>
        <w:t xml:space="preserve"> le caractère « : » suivit du numéro de port.</w:t>
      </w:r>
    </w:p>
    <w:p w:rsidR="00710C96" w:rsidRDefault="00710C96" w:rsidP="00662BA7">
      <w:r>
        <w:t>Le canal doit apparaitre dans la liste avec un point vert indiquant que la vidéo est bien reçue.</w:t>
      </w:r>
    </w:p>
    <w:p w:rsidR="00710C96" w:rsidRDefault="00710C96" w:rsidP="00662BA7"/>
    <w:p w:rsidR="00710C96" w:rsidRPr="00710C96" w:rsidRDefault="00710C96" w:rsidP="00662BA7">
      <w:r>
        <w:t xml:space="preserve">Si le canal est un canal panoramique ou </w:t>
      </w:r>
      <w:proofErr w:type="spellStart"/>
      <w:r>
        <w:t>a</w:t>
      </w:r>
      <w:proofErr w:type="spellEnd"/>
      <w:r>
        <w:t xml:space="preserve"> un format particulier, il est possible en suite de demander à l’enregistreur de conserver le format original de l’image. Pour se faire il faut aller dans le menu </w:t>
      </w:r>
      <w:r w:rsidRPr="00710C96">
        <w:rPr>
          <w:b/>
        </w:rPr>
        <w:lastRenderedPageBreak/>
        <w:t>Affichage</w:t>
      </w:r>
      <w:r>
        <w:t xml:space="preserve"> puis cliquer sur le bouton </w:t>
      </w:r>
      <w:r w:rsidRPr="00710C96">
        <w:rPr>
          <w:b/>
        </w:rPr>
        <w:t>Réglage</w:t>
      </w:r>
      <w:r>
        <w:rPr>
          <w:b/>
        </w:rPr>
        <w:t xml:space="preserve"> </w:t>
      </w:r>
      <w:r w:rsidRPr="00710C96">
        <w:t xml:space="preserve">en face de la mention </w:t>
      </w:r>
      <w:r>
        <w:t>« </w:t>
      </w:r>
      <w:r w:rsidRPr="00710C96">
        <w:rPr>
          <w:b/>
        </w:rPr>
        <w:t>Original</w:t>
      </w:r>
      <w:r>
        <w:rPr>
          <w:b/>
        </w:rPr>
        <w:t xml:space="preserve"> » </w:t>
      </w:r>
      <w:r w:rsidRPr="00710C96">
        <w:t>(</w:t>
      </w:r>
      <w:r>
        <w:t>« </w:t>
      </w:r>
      <w:r w:rsidRPr="00710C96">
        <w:t>Original</w:t>
      </w:r>
      <w:r>
        <w:t> »</w:t>
      </w:r>
      <w:r w:rsidRPr="00710C96">
        <w:t xml:space="preserve"> veut dire Conserver le ratio d’image </w:t>
      </w:r>
      <w:r>
        <w:t xml:space="preserve">original </w:t>
      </w:r>
      <w:r w:rsidRPr="00710C96">
        <w:t>chez Dahua…).</w:t>
      </w:r>
    </w:p>
    <w:p w:rsidR="00710C96" w:rsidRDefault="00710C96" w:rsidP="00662BA7">
      <w:r>
        <w:rPr>
          <w:noProof/>
          <w:lang w:eastAsia="fr-FR"/>
        </w:rPr>
        <w:drawing>
          <wp:inline distT="0" distB="0" distL="0" distR="0">
            <wp:extent cx="5724525" cy="58102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C96" w:rsidRPr="00662BA7" w:rsidRDefault="00710C96" w:rsidP="00662BA7">
      <w:r>
        <w:rPr>
          <w:noProof/>
          <w:lang w:eastAsia="fr-FR"/>
        </w:rPr>
        <w:drawing>
          <wp:inline distT="0" distB="0" distL="0" distR="0">
            <wp:extent cx="5724525" cy="23145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0C96" w:rsidRPr="00662B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7F399F"/>
    <w:multiLevelType w:val="hybridMultilevel"/>
    <w:tmpl w:val="FE129D14"/>
    <w:lvl w:ilvl="0" w:tplc="FD9E40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DD68A6"/>
    <w:multiLevelType w:val="hybridMultilevel"/>
    <w:tmpl w:val="0BA88C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BA7"/>
    <w:rsid w:val="00662BA7"/>
    <w:rsid w:val="006677C2"/>
    <w:rsid w:val="00710C96"/>
    <w:rsid w:val="00B37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3358D6"/>
  <w15:chartTrackingRefBased/>
  <w15:docId w15:val="{FE3D410D-E1ED-4E2D-ACFE-F96537DFB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37F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62B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62BA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37FD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AF8856-962D-4FC5-89D6-2F0E8653A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374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Julien Blitte</dc:creator>
  <cp:keywords/>
  <dc:description/>
  <cp:lastModifiedBy>Julien Blitte</cp:lastModifiedBy>
  <cp:revision>2</cp:revision>
  <dcterms:created xsi:type="dcterms:W3CDTF">2020-10-01T12:10:00Z</dcterms:created>
  <dcterms:modified xsi:type="dcterms:W3CDTF">2020-10-01T12:42:00Z</dcterms:modified>
</cp:coreProperties>
</file>